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137" w:rsidRPr="00DA0137" w:rsidRDefault="00DA0137" w:rsidP="00DA0137">
      <w:pPr>
        <w:jc w:val="both"/>
        <w:rPr>
          <w:rFonts w:ascii="Verdana" w:hAnsi="Verdana"/>
          <w:b/>
        </w:rPr>
      </w:pPr>
      <w:r>
        <w:rPr>
          <w:rFonts w:ascii="Verdana" w:hAnsi="Verdana"/>
        </w:rPr>
        <w:t xml:space="preserve">                  </w:t>
      </w:r>
      <w:r w:rsidRPr="00DA0137">
        <w:rPr>
          <w:rFonts w:ascii="Verdana" w:hAnsi="Verdana"/>
          <w:b/>
        </w:rPr>
        <w:t>Eu nu strivesc corola de minuni a lumii</w:t>
      </w:r>
      <w:r w:rsidRPr="00DA0137">
        <w:rPr>
          <w:rFonts w:ascii="Verdana" w:hAnsi="Verdana"/>
          <w:b/>
        </w:rPr>
        <w:t xml:space="preserve"> </w:t>
      </w:r>
      <w:r w:rsidRPr="00DA0137">
        <w:rPr>
          <w:rFonts w:ascii="Verdana" w:hAnsi="Verdana"/>
          <w:b/>
        </w:rPr>
        <w:t>de Lucian Blaga</w:t>
      </w:r>
    </w:p>
    <w:p w:rsidR="00DA0137" w:rsidRPr="00DA0137" w:rsidRDefault="00DA0137" w:rsidP="00DA0137">
      <w:pPr>
        <w:jc w:val="both"/>
        <w:rPr>
          <w:rFonts w:ascii="Verdana" w:hAnsi="Verdana"/>
          <w:b/>
        </w:rPr>
      </w:pPr>
      <w:r w:rsidRPr="00DA0137">
        <w:rPr>
          <w:rFonts w:ascii="Verdana" w:hAnsi="Verdana"/>
          <w:b/>
        </w:rPr>
        <w:t xml:space="preserve">                                 opera apartinand modernismului</w:t>
      </w:r>
    </w:p>
    <w:p w:rsidR="00DA0137" w:rsidRDefault="00DA0137" w:rsidP="00DA0137">
      <w:pPr>
        <w:jc w:val="both"/>
        <w:rPr>
          <w:rFonts w:ascii="Verdana" w:hAnsi="Verdana"/>
        </w:rPr>
      </w:pPr>
    </w:p>
    <w:p w:rsidR="00DA0137" w:rsidRPr="00DA0137" w:rsidRDefault="00DA0137" w:rsidP="00DA0137">
      <w:pPr>
        <w:jc w:val="both"/>
        <w:rPr>
          <w:rFonts w:ascii="Verdana" w:hAnsi="Verdana"/>
        </w:rPr>
      </w:pPr>
      <w:r w:rsidRPr="00DA0137">
        <w:rPr>
          <w:rFonts w:ascii="Verdana" w:hAnsi="Verdana"/>
          <w:b/>
        </w:rPr>
        <w:t xml:space="preserve">           </w:t>
      </w:r>
      <w:r w:rsidRPr="00DA0137">
        <w:rPr>
          <w:rFonts w:ascii="Verdana" w:hAnsi="Verdana"/>
          <w:b/>
        </w:rPr>
        <w:t>Lirica blagiana</w:t>
      </w:r>
      <w:r w:rsidRPr="00DA0137">
        <w:rPr>
          <w:rFonts w:ascii="Verdana" w:hAnsi="Verdana"/>
        </w:rPr>
        <w:t xml:space="preserve"> s-a inscris nu doar in circuitul romanesc de valori, ci si in cel european, gratie fortei creatoare si spiritului profund universal, semne ale unei depline maturitati artistice, neegalate- si poate cercetate insuficient- inca. „Drumul poetului e mereu catre izvoare”, spune Blaga, completand: „Poezia e ca o panza fara tiv, cu firele bine batute, ale carei margini se pot destrama, dar care totusi nu se destrama”, imagine atat de usor identificabila in opera sa, cumul de traditie si modernitate, de elemente estetice autohtone si forme artistice novatoare.</w:t>
      </w:r>
    </w:p>
    <w:p w:rsidR="00DA0137" w:rsidRPr="00DA0137" w:rsidRDefault="00DA0137" w:rsidP="00DA0137">
      <w:pPr>
        <w:jc w:val="both"/>
        <w:rPr>
          <w:rFonts w:ascii="Verdana" w:hAnsi="Verdana"/>
        </w:rPr>
      </w:pPr>
      <w:r>
        <w:rPr>
          <w:rFonts w:ascii="Verdana" w:hAnsi="Verdana"/>
        </w:rPr>
        <w:t xml:space="preserve">           </w:t>
      </w:r>
      <w:r w:rsidRPr="00DA0137">
        <w:rPr>
          <w:rFonts w:ascii="Verdana" w:hAnsi="Verdana"/>
          <w:b/>
        </w:rPr>
        <w:t>Una dintre capodoperele poetului</w:t>
      </w:r>
      <w:r w:rsidRPr="00DA0137">
        <w:rPr>
          <w:rFonts w:ascii="Verdana" w:hAnsi="Verdana"/>
        </w:rPr>
        <w:t xml:space="preserve">, publicata in 1919, in deschiderea volumului de debut, </w:t>
      </w:r>
      <w:proofErr w:type="gramStart"/>
      <w:r w:rsidRPr="00DA0137">
        <w:rPr>
          <w:rFonts w:ascii="Verdana" w:hAnsi="Verdana"/>
        </w:rPr>
        <w:t>intitulat ”Poemele</w:t>
      </w:r>
      <w:proofErr w:type="gramEnd"/>
      <w:r w:rsidRPr="00DA0137">
        <w:rPr>
          <w:rFonts w:ascii="Verdana" w:hAnsi="Verdana"/>
        </w:rPr>
        <w:t xml:space="preserve"> luminii”, este opera literara Eu nu strivesc corola de minuni a lumii.</w:t>
      </w:r>
    </w:p>
    <w:p w:rsidR="00DA0137" w:rsidRPr="00DA0137" w:rsidRDefault="00DA0137" w:rsidP="00DA0137">
      <w:pPr>
        <w:jc w:val="both"/>
        <w:rPr>
          <w:rFonts w:ascii="Verdana" w:hAnsi="Verdana"/>
        </w:rPr>
      </w:pPr>
      <w:r>
        <w:rPr>
          <w:rFonts w:ascii="Verdana" w:hAnsi="Verdana"/>
        </w:rPr>
        <w:t xml:space="preserve">          </w:t>
      </w:r>
      <w:r w:rsidRPr="00DA0137">
        <w:rPr>
          <w:rFonts w:ascii="Verdana" w:hAnsi="Verdana"/>
          <w:b/>
        </w:rPr>
        <w:t xml:space="preserve"> </w:t>
      </w:r>
      <w:r w:rsidRPr="00DA0137">
        <w:rPr>
          <w:rFonts w:ascii="Verdana" w:hAnsi="Verdana"/>
          <w:b/>
        </w:rPr>
        <w:t>Poezia</w:t>
      </w:r>
      <w:r w:rsidRPr="00DA0137">
        <w:rPr>
          <w:rFonts w:ascii="Verdana" w:hAnsi="Verdana"/>
        </w:rPr>
        <w:t xml:space="preserve"> se incadreaza in modernism, inteles ca orientare literara din perioada interbelica, incluzand toate acele miscari artistice care exprima o ruptura de traditie, negand in forme uneori extreme, epoca ori curentul care le-au precedat. Atitudinea moderna este deci anticlasica, anticonservatoare si impotriva traditiei. Inscriindu-se in modernism, Blaga este considerat ca primul poet din cultura romana care reuseste sa sincronizeze formele poetice romanesti cu cele europene.</w:t>
      </w:r>
    </w:p>
    <w:p w:rsidR="00DA0137" w:rsidRPr="00DA0137" w:rsidRDefault="00DA0137" w:rsidP="00DA0137">
      <w:pPr>
        <w:jc w:val="both"/>
        <w:rPr>
          <w:rFonts w:ascii="Verdana" w:hAnsi="Verdana"/>
        </w:rPr>
      </w:pPr>
      <w:r>
        <w:rPr>
          <w:rFonts w:ascii="Verdana" w:hAnsi="Verdana"/>
        </w:rPr>
        <w:t xml:space="preserve">           </w:t>
      </w:r>
      <w:r w:rsidRPr="00DA0137">
        <w:rPr>
          <w:rFonts w:ascii="Verdana" w:hAnsi="Verdana"/>
          <w:b/>
        </w:rPr>
        <w:t>Modernismul blagian</w:t>
      </w:r>
      <w:r w:rsidRPr="00DA0137">
        <w:rPr>
          <w:rFonts w:ascii="Verdana" w:hAnsi="Verdana"/>
        </w:rPr>
        <w:t xml:space="preserve"> reiese din optiunea poetului pentru versul liber si pentru ingambament (procedeu artistic care consta in continuarea ideii poetice in versul urmator, scris cu litera mica), care demonstreaza conceptia sa conform careia lipsa elementelor de prozodie clasica permite exprimarea fluxului ideilor si a intensitatii sentimentelor: „Eu nu strivesc corola de minuni a lumii/si nu ucid/cu mintea tainele, ce le-ntalnesc/in calea mea/in ochi, in flori, pe buze ori morminte.” Astfel, versurile nu se supun ritmului clasic, nici nu au rima, iar masura este variabila 2-13 silabe. Eliberarea de rigorile prozodice clasice este o forma a modernismului poetic, dar si o modalitate directa de transmitere a mesajului filosofic al poeziei.</w:t>
      </w:r>
    </w:p>
    <w:p w:rsidR="00DA0137" w:rsidRPr="00DA0137" w:rsidRDefault="00DA0137" w:rsidP="00DA0137">
      <w:pPr>
        <w:jc w:val="both"/>
        <w:rPr>
          <w:rFonts w:ascii="Verdana" w:hAnsi="Verdana"/>
        </w:rPr>
      </w:pPr>
      <w:r>
        <w:rPr>
          <w:rFonts w:ascii="Verdana" w:hAnsi="Verdana"/>
        </w:rPr>
        <w:t xml:space="preserve">            </w:t>
      </w:r>
      <w:r w:rsidRPr="00DA0137">
        <w:rPr>
          <w:rFonts w:ascii="Verdana" w:hAnsi="Verdana"/>
          <w:b/>
        </w:rPr>
        <w:t>In opinia mea, tema si viziunea despre lume</w:t>
      </w:r>
      <w:r w:rsidRPr="00DA0137">
        <w:rPr>
          <w:rFonts w:ascii="Verdana" w:hAnsi="Verdana"/>
        </w:rPr>
        <w:t xml:space="preserve"> a poetului Lucian Blaga reflecta in acest text dorinta de potentare a misterului cosmic. Prin iubire, omul poate restabili corespondente intre Univers si sine, simtindu-se un fragment dintr-un mister ce se autoregenereaza continuu. Astfel, poetul devine el insusi o forma de manifestare a tainei. In viziunea originala a lui Blaga, pe de-o parte exista cunoasterea de tip paradisiac, de tip logic si rational. Aceasta are ca scop dezvaluirea misterelor lumii pe calea ratiunii, a gandirii logice, specifica savantilor. El exprima aceasta idee in poezie prin versurile: „Lumina altora/sugruma vraja nepatrunsului ascuns”. Pe de alta parte, exista cunoasterea de tip luciferic, realizata pe calea sensibilitatii, specifica artistilor. Aceasta nu are drept scop lamurirea misterelor, ci adancirea lor, amplificarea acestora, prin intermediul sensibilitatii artistice, asa cum insusi poetul subliniaza: „eu/cu lumina mea sporesc a lumii taina”.</w:t>
      </w:r>
    </w:p>
    <w:p w:rsidR="00DA0137" w:rsidRPr="00DA0137" w:rsidRDefault="00DA0137" w:rsidP="00DA0137">
      <w:pPr>
        <w:jc w:val="both"/>
        <w:rPr>
          <w:rFonts w:ascii="Verdana" w:hAnsi="Verdana"/>
        </w:rPr>
      </w:pPr>
      <w:r>
        <w:rPr>
          <w:rFonts w:ascii="Verdana" w:hAnsi="Verdana"/>
        </w:rPr>
        <w:lastRenderedPageBreak/>
        <w:t xml:space="preserve">           </w:t>
      </w:r>
      <w:r w:rsidRPr="00DA0137">
        <w:rPr>
          <w:rFonts w:ascii="Verdana" w:hAnsi="Verdana"/>
          <w:b/>
        </w:rPr>
        <w:t>Tema poemului</w:t>
      </w:r>
      <w:r w:rsidRPr="00DA0137">
        <w:rPr>
          <w:rFonts w:ascii="Verdana" w:hAnsi="Verdana"/>
        </w:rPr>
        <w:t xml:space="preserve"> este conditia artistului, opera fiind considerata o arta poetica. In acest text, o prima idee care subliniaza tema este modul in care poetul isi exprima crezul sau artistic, conceptia sa despre poezie si despre menirea artistului. Blaga modifica esential insusi conceptul de arta poetica, in viziunea sa acesta nefiind inteles ca „mestesug”, ci ca modalitate fundamentala de situare a eului in univers, ca modalitate de a fi in si prin poezie. Tocmai de aceea poezia este construita ca o confesiune, pe baza lirismului subiectiv, in centrul secventelor poetice situandu-se eul liric. Acesta isi face simtita prezenta prin pronumele personal „eu”, regasit de sase ori pe parcursul textului, prin adjectivul pronominal posesiv „mea”, precum si prin verbele la persoana I „nu ucid”, „iubesc”, „nu strivesc”.</w:t>
      </w:r>
    </w:p>
    <w:p w:rsidR="00DA0137" w:rsidRPr="00DA0137" w:rsidRDefault="00DA0137" w:rsidP="00DA0137">
      <w:pPr>
        <w:jc w:val="both"/>
        <w:rPr>
          <w:rFonts w:ascii="Verdana" w:hAnsi="Verdana"/>
        </w:rPr>
      </w:pPr>
      <w:r>
        <w:rPr>
          <w:rFonts w:ascii="Verdana" w:hAnsi="Verdana"/>
        </w:rPr>
        <w:t xml:space="preserve">            </w:t>
      </w:r>
      <w:r w:rsidRPr="00DA0137">
        <w:rPr>
          <w:rFonts w:ascii="Verdana" w:hAnsi="Verdana"/>
          <w:b/>
        </w:rPr>
        <w:t>O a doua idee</w:t>
      </w:r>
      <w:r w:rsidRPr="00DA0137">
        <w:rPr>
          <w:rFonts w:ascii="Verdana" w:hAnsi="Verdana"/>
        </w:rPr>
        <w:t xml:space="preserve"> prin care se exprima in acest text tema si conditia poetului o reprezinta explicarea menirii artistului prin intermediul celor doua tipuri de cunoastere. Astfel, in viziunea lui Blaga, poetul este dator nu sa descopere misterele universului, ci sa le adanceasca: „Uneori, datoria noastra in fata unui adevarat mister nu e sa-l lamurim, ci sa-l adancim asa de mult, incat sa-l prefacem intr-un mister si mai mare.” Poetul subliniaza ideea ca trebuie sa ocroteasca misterele universului: „eu nu strivesc corola de minuni a lumii” si „caci eu iubesc/si flori si ochi si buze si morminte”.</w:t>
      </w:r>
    </w:p>
    <w:p w:rsidR="00DA0137" w:rsidRPr="00DA0137" w:rsidRDefault="00DA0137" w:rsidP="00DA0137">
      <w:pPr>
        <w:jc w:val="both"/>
        <w:rPr>
          <w:rFonts w:ascii="Verdana" w:hAnsi="Verdana"/>
        </w:rPr>
      </w:pPr>
      <w:r>
        <w:rPr>
          <w:rFonts w:ascii="Verdana" w:hAnsi="Verdana"/>
        </w:rPr>
        <w:t xml:space="preserve">             </w:t>
      </w:r>
      <w:r w:rsidRPr="00DA0137">
        <w:rPr>
          <w:rFonts w:ascii="Verdana" w:hAnsi="Verdana"/>
          <w:b/>
        </w:rPr>
        <w:t>Patru dintre elementele de compozitie</w:t>
      </w:r>
      <w:r w:rsidRPr="00DA0137">
        <w:rPr>
          <w:rFonts w:ascii="Verdana" w:hAnsi="Verdana"/>
        </w:rPr>
        <w:t xml:space="preserve"> a textului sunt: incipitul, compozitia, elementele de opozitie si de simetrie, figurile semantice.</w:t>
      </w:r>
    </w:p>
    <w:p w:rsidR="00DA0137" w:rsidRPr="00DA0137" w:rsidRDefault="00DA0137" w:rsidP="00DA0137">
      <w:pPr>
        <w:jc w:val="both"/>
        <w:rPr>
          <w:rFonts w:ascii="Verdana" w:hAnsi="Verdana"/>
        </w:rPr>
      </w:pPr>
      <w:r>
        <w:rPr>
          <w:rFonts w:ascii="Verdana" w:hAnsi="Verdana"/>
        </w:rPr>
        <w:t xml:space="preserve">             </w:t>
      </w:r>
      <w:r w:rsidRPr="00DA0137">
        <w:rPr>
          <w:rFonts w:ascii="Verdana" w:hAnsi="Verdana"/>
          <w:b/>
        </w:rPr>
        <w:t>Incipitul operei</w:t>
      </w:r>
      <w:r w:rsidRPr="00DA0137">
        <w:rPr>
          <w:rFonts w:ascii="Verdana" w:hAnsi="Verdana"/>
        </w:rPr>
        <w:t xml:space="preserve"> coincide cu titlul si contine o metaforie revelatorie, prin care este definit universul ca o mare taina. Se observa asezarea pronumelui „eu” ca prim termen al sintagmei: „Eu nu strivesc corola de minuni a lumii”. O trasatura a expresionismului este vitalismul dionisiac (serbari dionisiace erau organizate in Grecia antica in cinstea zeului Dionysos), caracterizat printr-un elan artistic deosebit, plin de zbucium si pasiune. Frenezia trairilor, nevoia eului liric de a-si depasi limitele si de a cuprinde universul intreg sunt subliniate astfel inca de la inceputul textului. Cei cinci termeni alcatuiesc o propozitie enuntiativa negativa, care se deschide cu pronumele personal „eu”, ce are rolul de a identifica clar eul liric, subliniind, prin prezenta acestui pronume de persoana I, incadrarea operei in lirismul de tip subiectiv. Verbul „nu strivesc” evidentiaza atitudinea ocrotitoare a eului liric in raport cu universul. Metafora „corola de minuni a lumii” semnifica totalitatea misterelor lumii. Sintagma face trimitere la ideea de perfectiune, prin termenul „corola”, cu forma circulara, dar si la mister, prin continutul semantic al cuvantului „minuni”.</w:t>
      </w:r>
    </w:p>
    <w:p w:rsidR="00DA0137" w:rsidRPr="00DA0137" w:rsidRDefault="00DA0137" w:rsidP="00DA0137">
      <w:pPr>
        <w:jc w:val="both"/>
        <w:rPr>
          <w:rFonts w:ascii="Verdana" w:hAnsi="Verdana"/>
        </w:rPr>
      </w:pPr>
      <w:r>
        <w:rPr>
          <w:rFonts w:ascii="Verdana" w:hAnsi="Verdana"/>
        </w:rPr>
        <w:t xml:space="preserve">              </w:t>
      </w:r>
      <w:r w:rsidRPr="00DA0137">
        <w:rPr>
          <w:rFonts w:ascii="Verdana" w:hAnsi="Verdana"/>
          <w:b/>
        </w:rPr>
        <w:t>Compozitia</w:t>
      </w:r>
      <w:r w:rsidRPr="00DA0137">
        <w:rPr>
          <w:rFonts w:ascii="Verdana" w:hAnsi="Verdana"/>
        </w:rPr>
        <w:t xml:space="preserve"> (secventele poetice) poemului evidentiaza structurarea acestuia in trei secvente. Prima secventa poetica este formata din primele cinci versuri, ce definesc cunoasterea de tip luciferic: Eu nu strivesc corola de minuni a lumii/si nu ucid/cu mintea tainele, ce le-ntalnesc/in calea mea/in flori, in ochi, pe buze ori morminte.” Metaforele din versul „in flori, in ochi, pe buze ori morminte” sintetizeaza frumusetea universului, fiind reprezentari ale tainelor acestuia. Astfel, florile sunt elemente vegetale, simbolizand frumusetea, perfectiunea, ochii sunt simboluri ale constiintei umane, ale cunoasterii, buzele sugereaza rostirea, cuvantul, </w:t>
      </w:r>
      <w:r w:rsidRPr="00DA0137">
        <w:rPr>
          <w:rFonts w:ascii="Verdana" w:hAnsi="Verdana"/>
        </w:rPr>
        <w:lastRenderedPageBreak/>
        <w:t>dar si sarutul, taina iubirii, iar mormintele fac trimitere la taina mortii. Se observa ca termenii apar in ordinea crescanda a gradului lor de mister, moartea fiind, dintre toate, cel mai profund.</w:t>
      </w:r>
    </w:p>
    <w:p w:rsidR="00DA0137" w:rsidRPr="00DA0137" w:rsidRDefault="00DA0137" w:rsidP="00DA0137">
      <w:pPr>
        <w:jc w:val="both"/>
        <w:rPr>
          <w:rFonts w:ascii="Verdana" w:hAnsi="Verdana"/>
        </w:rPr>
      </w:pPr>
      <w:r w:rsidRPr="00DA0137">
        <w:rPr>
          <w:rFonts w:ascii="Verdana" w:hAnsi="Verdana"/>
          <w:b/>
        </w:rPr>
        <w:t xml:space="preserve">             </w:t>
      </w:r>
      <w:r w:rsidRPr="00DA0137">
        <w:rPr>
          <w:rFonts w:ascii="Verdana" w:hAnsi="Verdana"/>
          <w:b/>
        </w:rPr>
        <w:t>In a doua secventa</w:t>
      </w:r>
      <w:r w:rsidRPr="00DA0137">
        <w:rPr>
          <w:rFonts w:ascii="Verdana" w:hAnsi="Verdana"/>
        </w:rPr>
        <w:t xml:space="preserve"> poetica este dezvoltata opozitia dintre cele doua tipuri de cunoastere: „Lumina altora/ sugruma vraja nepatrunsului ascuns</w:t>
      </w:r>
      <w:proofErr w:type="gramStart"/>
      <w:r w:rsidRPr="00DA0137">
        <w:rPr>
          <w:rFonts w:ascii="Verdana" w:hAnsi="Verdana"/>
        </w:rPr>
        <w:t>/[</w:t>
      </w:r>
      <w:proofErr w:type="gramEnd"/>
      <w:r w:rsidRPr="00DA0137">
        <w:rPr>
          <w:rFonts w:ascii="Verdana" w:hAnsi="Verdana"/>
        </w:rPr>
        <w:t>…]/eu cu lumina mea sporesc a lumii taina-”. Vraja, misterul universului nu trebuie sugrumate, ci protejate, de aceea poetul refuza cunoasterea paradisiaca. El opteaza pentru cunoasterea luciferica, deci pentru adancirea misterului, prin amplificarea lui prin imaginatie.</w:t>
      </w:r>
    </w:p>
    <w:p w:rsidR="00DA0137" w:rsidRPr="00DA0137" w:rsidRDefault="00DA0137" w:rsidP="00DA0137">
      <w:pPr>
        <w:jc w:val="both"/>
        <w:rPr>
          <w:rFonts w:ascii="Verdana" w:hAnsi="Verdana"/>
        </w:rPr>
      </w:pPr>
      <w:r>
        <w:rPr>
          <w:rFonts w:ascii="Verdana" w:hAnsi="Verdana"/>
        </w:rPr>
        <w:t xml:space="preserve">              </w:t>
      </w:r>
      <w:r w:rsidRPr="00DA0137">
        <w:rPr>
          <w:rFonts w:ascii="Verdana" w:hAnsi="Verdana"/>
          <w:b/>
        </w:rPr>
        <w:t>Ultima secventa</w:t>
      </w:r>
      <w:r w:rsidRPr="00DA0137">
        <w:rPr>
          <w:rFonts w:ascii="Verdana" w:hAnsi="Verdana"/>
        </w:rPr>
        <w:t xml:space="preserve"> are rol conclusiv „caci eu iubesc/si flori si ochi si buze si morminte” si surprinde faptul ca principiul care sta la baza cunoasterii luciferice, deci la baza atitudinii eului liric, este iubirea, iubirea misterului, evidentiata prin enumeratia din finalul textului.</w:t>
      </w:r>
    </w:p>
    <w:p w:rsidR="00DA0137" w:rsidRPr="00DA0137" w:rsidRDefault="00DA0137" w:rsidP="00DA0137">
      <w:pPr>
        <w:jc w:val="both"/>
        <w:rPr>
          <w:rFonts w:ascii="Verdana" w:hAnsi="Verdana"/>
        </w:rPr>
      </w:pPr>
      <w:r>
        <w:rPr>
          <w:rFonts w:ascii="Verdana" w:hAnsi="Verdana"/>
        </w:rPr>
        <w:t xml:space="preserve">             </w:t>
      </w:r>
      <w:r w:rsidRPr="00DA0137">
        <w:rPr>
          <w:rFonts w:ascii="Verdana" w:hAnsi="Verdana"/>
          <w:b/>
        </w:rPr>
        <w:t>Elementele de opozitie</w:t>
      </w:r>
      <w:r w:rsidRPr="00DA0137">
        <w:rPr>
          <w:rFonts w:ascii="Verdana" w:hAnsi="Verdana"/>
        </w:rPr>
        <w:t xml:space="preserve"> din text sunt puse in evidenta prin antiteza dintre cele doua tipuri de cunoastere, care se realizeaza in text pe mai multe niveluri: la nivel morfologic, prin opozitia verbelor „sugruma”</w:t>
      </w:r>
      <w:proofErr w:type="gramStart"/>
      <w:r w:rsidRPr="00DA0137">
        <w:rPr>
          <w:rFonts w:ascii="Verdana" w:hAnsi="Verdana"/>
        </w:rPr>
        <w:t>/”sporesc</w:t>
      </w:r>
      <w:proofErr w:type="gramEnd"/>
      <w:r w:rsidRPr="00DA0137">
        <w:rPr>
          <w:rFonts w:ascii="Verdana" w:hAnsi="Verdana"/>
        </w:rPr>
        <w:t>”, iar la nivel stilistic prin metafora „lumina altora”-cunoasterea paradisiaca opusa sintagmei „lumina mea”-cunoasterea luciferica. Relatiile de simetrie se realizeaza prin reluarea ideii poetice din versul „in flori, in ochi, pe buze ori morminte”, in finalul textului. Se observa ca in final apare conjunctia „si”, „si flori si ochi si buze si morminte”, pentru a evidentia importanta egala pe care poetul o acorda fiecarei componente a universului plin de taine si minuni.</w:t>
      </w:r>
    </w:p>
    <w:p w:rsidR="00DA0137" w:rsidRPr="00DA0137" w:rsidRDefault="00DA0137" w:rsidP="00DA0137">
      <w:pPr>
        <w:jc w:val="both"/>
        <w:rPr>
          <w:rFonts w:ascii="Verdana" w:hAnsi="Verdana"/>
        </w:rPr>
      </w:pPr>
      <w:r>
        <w:rPr>
          <w:rFonts w:ascii="Verdana" w:hAnsi="Verdana"/>
        </w:rPr>
        <w:t xml:space="preserve">              </w:t>
      </w:r>
      <w:r w:rsidRPr="00DA0137">
        <w:rPr>
          <w:rFonts w:ascii="Verdana" w:hAnsi="Verdana"/>
          <w:b/>
        </w:rPr>
        <w:t>Figurile semantice (figurile de stil)</w:t>
      </w:r>
      <w:r w:rsidRPr="00DA0137">
        <w:rPr>
          <w:rFonts w:ascii="Verdana" w:hAnsi="Verdana"/>
        </w:rPr>
        <w:t xml:space="preserve"> sunt numeroase si pun in evidenta ideile poetice si substratul filosofic al textului. Titlul contine o metafora revelatorie, „corola de minuni a lumii”, sugerand perfectiunea, frumusetea, complexitatea universului plin de </w:t>
      </w:r>
      <w:r>
        <w:rPr>
          <w:rFonts w:ascii="Verdana" w:hAnsi="Verdana"/>
        </w:rPr>
        <w:t xml:space="preserve">taine si minuni. Prin repetarea </w:t>
      </w:r>
      <w:r w:rsidRPr="00DA0137">
        <w:rPr>
          <w:rFonts w:ascii="Verdana" w:hAnsi="Verdana"/>
        </w:rPr>
        <w:t>seriei de metafore plasticizante „in flori, in ochi, pe buze ori morminte” se surprinde una dintre temele fundamentale din lirica blagiana, aceea a raportului poet-lume.</w:t>
      </w:r>
    </w:p>
    <w:p w:rsidR="00DA0137" w:rsidRPr="00DA0137" w:rsidRDefault="00DA0137" w:rsidP="00DA0137">
      <w:pPr>
        <w:jc w:val="both"/>
        <w:rPr>
          <w:rFonts w:ascii="Verdana" w:hAnsi="Verdana"/>
        </w:rPr>
      </w:pPr>
      <w:r>
        <w:rPr>
          <w:rFonts w:ascii="Verdana" w:hAnsi="Verdana"/>
        </w:rPr>
        <w:t xml:space="preserve">              </w:t>
      </w:r>
      <w:r w:rsidRPr="00DA0137">
        <w:rPr>
          <w:rFonts w:ascii="Verdana" w:hAnsi="Verdana"/>
          <w:b/>
        </w:rPr>
        <w:t>Comparatia ampla</w:t>
      </w:r>
      <w:r w:rsidRPr="00DA0137">
        <w:rPr>
          <w:rFonts w:ascii="Verdana" w:hAnsi="Verdana"/>
        </w:rPr>
        <w:t xml:space="preserve"> „Si-ntocmai cum cu razele ei albe luna/ nu micsoreaza, ci tremuratoare/ mareste si mai tare taina </w:t>
      </w:r>
      <w:proofErr w:type="gramStart"/>
      <w:r w:rsidRPr="00DA0137">
        <w:rPr>
          <w:rFonts w:ascii="Verdana" w:hAnsi="Verdana"/>
        </w:rPr>
        <w:t>noptii,/</w:t>
      </w:r>
      <w:proofErr w:type="gramEnd"/>
      <w:r w:rsidRPr="00DA0137">
        <w:rPr>
          <w:rFonts w:ascii="Verdana" w:hAnsi="Verdana"/>
        </w:rPr>
        <w:t xml:space="preserve"> asa imbogatesc si eu intunecata zare/ cu largi fiori de sfant mister” sugereaza asumarea cunoasterii luciferice de catre poetul care nu descopera misterele universului, ci cauta sa le amplifice. Aceeasi idee este subliniata prin repetitia „</w:t>
      </w:r>
      <w:proofErr w:type="gramStart"/>
      <w:r w:rsidRPr="00DA0137">
        <w:rPr>
          <w:rFonts w:ascii="Verdana" w:hAnsi="Verdana"/>
        </w:rPr>
        <w:t>eu,/</w:t>
      </w:r>
      <w:proofErr w:type="gramEnd"/>
      <w:r w:rsidRPr="00DA0137">
        <w:rPr>
          <w:rFonts w:ascii="Verdana" w:hAnsi="Verdana"/>
        </w:rPr>
        <w:t>eu cu lumina mea sporesc a lumii taina”.</w:t>
      </w:r>
    </w:p>
    <w:p w:rsidR="00ED0076" w:rsidRPr="00DA0137" w:rsidRDefault="00DA0137" w:rsidP="00DA0137">
      <w:pPr>
        <w:jc w:val="both"/>
        <w:rPr>
          <w:rFonts w:ascii="Verdana" w:hAnsi="Verdana"/>
        </w:rPr>
      </w:pPr>
      <w:r>
        <w:rPr>
          <w:rFonts w:ascii="Verdana" w:hAnsi="Verdana"/>
        </w:rPr>
        <w:t xml:space="preserve">            </w:t>
      </w:r>
      <w:bookmarkStart w:id="0" w:name="_GoBack"/>
      <w:r w:rsidRPr="00DA0137">
        <w:rPr>
          <w:rFonts w:ascii="Verdana" w:hAnsi="Verdana"/>
          <w:b/>
        </w:rPr>
        <w:t>Poezia Eu nu strivesc corola de minuni a lumii</w:t>
      </w:r>
      <w:r w:rsidRPr="00DA0137">
        <w:rPr>
          <w:rFonts w:ascii="Verdana" w:hAnsi="Verdana"/>
        </w:rPr>
        <w:t xml:space="preserve"> </w:t>
      </w:r>
      <w:bookmarkEnd w:id="0"/>
      <w:r w:rsidRPr="00DA0137">
        <w:rPr>
          <w:rFonts w:ascii="Verdana" w:hAnsi="Verdana"/>
        </w:rPr>
        <w:t xml:space="preserve">ramane una dintre capodopere blagiene, evidentiind, prin atitudinea poetica in fata marilor taine ale universului, prin ilus-trarea raportului eu-lume, prin problematica abordata si prin cultivarea formelor de prozodie moderne, talentul si forta artistica deosebita ale acestui mare creator roman: poezie, teatru si proza. Lagunara liric, lagunele lirismului sau se intind pe spatii respectabile si in stare a profila integral o sensibilitate artistica; cosmoidala dramatic, in suma comediilor prin care ne vorbeste inca lumea lui apusa, Despot Voda inseamna in schimb irumperea unui personaj romantic in peisajul </w:t>
      </w:r>
      <w:r w:rsidRPr="00DA0137">
        <w:rPr>
          <w:rFonts w:ascii="Verdana" w:hAnsi="Verdana"/>
        </w:rPr>
        <w:lastRenderedPageBreak/>
        <w:t>oriental-occidental al culturii noastre; bine randuita in clasicitatea expresiei, ea se releva intr-o proza de nedezmintita perenitate, careia elementele ce o incadreaza in istorie ii convin pe linia insasi a vietii estetice". (I. Negoitescu Istoria literaturii romane, Bucuresti, vol. I, Ed. Minerva, 1991, p. 90)</w:t>
      </w:r>
    </w:p>
    <w:sectPr w:rsidR="00ED0076" w:rsidRPr="00DA0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Verdana">
    <w:charset w:val="00"/>
    <w:family w:val="swiss"/>
    <w:pitch w:val="variable"/>
    <w:sig w:usb0="A10006FF" w:usb1="4000205B" w:usb2="0000001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71B"/>
    <w:rsid w:val="00DA0137"/>
    <w:rsid w:val="00DD471B"/>
    <w:rsid w:val="00ED0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EEFB4"/>
  <w15:chartTrackingRefBased/>
  <w15:docId w15:val="{D0792123-5B61-424B-8C2B-6E55B835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0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1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3</cp:revision>
  <cp:lastPrinted>2021-02-04T08:07:00Z</cp:lastPrinted>
  <dcterms:created xsi:type="dcterms:W3CDTF">2021-02-04T08:01:00Z</dcterms:created>
  <dcterms:modified xsi:type="dcterms:W3CDTF">2021-02-04T08:07:00Z</dcterms:modified>
</cp:coreProperties>
</file>