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2F0" w:rsidRDefault="00A662F0" w:rsidP="00682BD1">
      <w:pPr>
        <w:shd w:val="clear" w:color="auto" w:fill="FFFFFF"/>
        <w:spacing w:before="0"/>
        <w:ind w:firstLine="0"/>
        <w:jc w:val="center"/>
        <w:rPr>
          <w:rFonts w:ascii="Bookman Old Style" w:hAnsi="Bookman Old Style"/>
          <w:color w:val="000000"/>
          <w:spacing w:val="-5"/>
          <w:w w:val="77"/>
          <w:sz w:val="60"/>
          <w:szCs w:val="60"/>
          <w:lang w:val="ro-RO"/>
        </w:rPr>
      </w:pPr>
    </w:p>
    <w:p w:rsidR="00682BD1" w:rsidRPr="00EF0EAD" w:rsidRDefault="00EF0EAD" w:rsidP="00682BD1">
      <w:pPr>
        <w:shd w:val="clear" w:color="auto" w:fill="FFFFFF"/>
        <w:spacing w:before="0"/>
        <w:jc w:val="center"/>
        <w:rPr>
          <w:rFonts w:ascii="Bookman Old Style" w:hAnsi="Bookman Old Style"/>
          <w:color w:val="002060"/>
          <w:spacing w:val="-1"/>
          <w:w w:val="83"/>
          <w:sz w:val="48"/>
          <w:szCs w:val="48"/>
          <w:lang w:val="ro-RO"/>
        </w:rPr>
      </w:pPr>
      <w:r w:rsidRPr="00EF0EAD">
        <w:rPr>
          <w:rFonts w:ascii="Bookman Old Style" w:hAnsi="Bookman Old Style"/>
          <w:b/>
          <w:color w:val="002060"/>
          <w:spacing w:val="-1"/>
          <w:w w:val="80"/>
          <w:sz w:val="72"/>
          <w:szCs w:val="72"/>
          <w:lang w:val="ro-RO"/>
        </w:rPr>
        <w:t>Misterul templierilor de Clive Prince</w:t>
      </w:r>
    </w:p>
    <w:p w:rsidR="00682BD1" w:rsidRDefault="00682BD1" w:rsidP="00682BD1">
      <w:pPr>
        <w:shd w:val="clear" w:color="auto" w:fill="FFFFFF"/>
        <w:spacing w:before="0"/>
        <w:jc w:val="center"/>
        <w:rPr>
          <w:rFonts w:ascii="Bookman Old Style" w:hAnsi="Bookman Old Style"/>
          <w:color w:val="000000"/>
          <w:spacing w:val="-1"/>
          <w:w w:val="83"/>
          <w:sz w:val="48"/>
          <w:szCs w:val="48"/>
          <w:lang w:val="ro-RO"/>
        </w:rPr>
      </w:pPr>
    </w:p>
    <w:p w:rsidR="00CE1F9A" w:rsidRPr="001E6898" w:rsidRDefault="00CE1F9A" w:rsidP="00682BD1">
      <w:pPr>
        <w:shd w:val="clear" w:color="auto" w:fill="FFFFFF"/>
        <w:spacing w:before="0"/>
        <w:jc w:val="center"/>
        <w:rPr>
          <w:rFonts w:ascii="Bookman Old Style" w:hAnsi="Bookman Old Style"/>
          <w:color w:val="000000"/>
          <w:spacing w:val="-1"/>
          <w:w w:val="83"/>
          <w:sz w:val="48"/>
          <w:szCs w:val="48"/>
          <w:lang w:val="ro-RO"/>
        </w:rPr>
      </w:pPr>
      <w:r w:rsidRPr="001E6898">
        <w:rPr>
          <w:rFonts w:ascii="Bookman Old Style" w:hAnsi="Bookman Old Style"/>
          <w:color w:val="000000"/>
          <w:spacing w:val="-1"/>
          <w:w w:val="83"/>
          <w:sz w:val="48"/>
          <w:szCs w:val="48"/>
          <w:lang w:val="ro-RO"/>
        </w:rPr>
        <w:t xml:space="preserve">Păstrătorii secreţi ai adevăratei </w:t>
      </w:r>
    </w:p>
    <w:p w:rsidR="00CE1F9A" w:rsidRPr="001E6898" w:rsidRDefault="00CE1F9A" w:rsidP="00682BD1">
      <w:pPr>
        <w:shd w:val="clear" w:color="auto" w:fill="FFFFFF"/>
        <w:spacing w:before="0"/>
        <w:jc w:val="center"/>
        <w:rPr>
          <w:rFonts w:ascii="Bookman Old Style" w:hAnsi="Bookman Old Style"/>
          <w:sz w:val="48"/>
          <w:szCs w:val="48"/>
        </w:rPr>
      </w:pPr>
      <w:r>
        <w:rPr>
          <w:rFonts w:ascii="Bookman Old Style" w:hAnsi="Bookman Old Style"/>
          <w:color w:val="000000"/>
          <w:spacing w:val="1"/>
          <w:w w:val="83"/>
          <w:sz w:val="48"/>
          <w:szCs w:val="48"/>
          <w:lang w:val="ro-RO"/>
        </w:rPr>
        <w:t>identităţi a lui I</w:t>
      </w:r>
      <w:r w:rsidRPr="001E6898">
        <w:rPr>
          <w:rFonts w:ascii="Bookman Old Style" w:hAnsi="Bookman Old Style"/>
          <w:color w:val="000000"/>
          <w:spacing w:val="1"/>
          <w:w w:val="83"/>
          <w:sz w:val="48"/>
          <w:szCs w:val="48"/>
          <w:lang w:val="ro-RO"/>
        </w:rPr>
        <w:t>isus Hristos</w:t>
      </w:r>
    </w:p>
    <w:p w:rsidR="00CE1F9A" w:rsidRDefault="00CE1F9A" w:rsidP="00682BD1">
      <w:pPr>
        <w:spacing w:before="0"/>
        <w:rPr>
          <w:lang w:val="ro-RO"/>
        </w:rPr>
      </w:pPr>
    </w:p>
    <w:p w:rsidR="00CE1F9A" w:rsidRDefault="00CE1F9A" w:rsidP="00682BD1">
      <w:pPr>
        <w:spacing w:before="0"/>
        <w:rPr>
          <w:lang w:val="ro-RO"/>
        </w:rPr>
      </w:pPr>
    </w:p>
    <w:p w:rsidR="00682BD1" w:rsidRDefault="00682BD1" w:rsidP="00682BD1">
      <w:pPr>
        <w:shd w:val="clear" w:color="auto" w:fill="FFFFFF"/>
        <w:spacing w:before="0"/>
        <w:jc w:val="center"/>
        <w:rPr>
          <w:rFonts w:ascii="Bookman Old Style" w:hAnsi="Bookman Old Style"/>
          <w:color w:val="000000"/>
          <w:spacing w:val="-4"/>
          <w:lang w:val="ro-RO"/>
        </w:rPr>
      </w:pPr>
    </w:p>
    <w:p w:rsidR="00682BD1" w:rsidRDefault="00682BD1" w:rsidP="00682BD1">
      <w:pPr>
        <w:shd w:val="clear" w:color="auto" w:fill="FFFFFF"/>
        <w:spacing w:before="0"/>
        <w:jc w:val="center"/>
        <w:rPr>
          <w:rFonts w:ascii="Bookman Old Style" w:hAnsi="Bookman Old Style"/>
          <w:color w:val="000000"/>
          <w:spacing w:val="-4"/>
          <w:lang w:val="ro-RO"/>
        </w:rPr>
      </w:pPr>
    </w:p>
    <w:p w:rsidR="001701A0" w:rsidRDefault="00EF0EAD" w:rsidP="00EF0EAD">
      <w:pPr>
        <w:pStyle w:val="Heading2"/>
        <w:spacing w:before="0" w:after="0"/>
        <w:ind w:firstLine="0"/>
        <w:jc w:val="left"/>
        <w:rPr>
          <w:lang w:val="ro-RO"/>
        </w:rPr>
      </w:pPr>
      <w:bookmarkStart w:id="0" w:name="_Toc116297239"/>
      <w:r>
        <w:rPr>
          <w:rFonts w:ascii="Bookman Old Style" w:hAnsi="Bookman Old Style" w:cs="Times New Roman"/>
          <w:b w:val="0"/>
          <w:bCs w:val="0"/>
          <w:i w:val="0"/>
          <w:iCs w:val="0"/>
          <w:color w:val="000000"/>
          <w:spacing w:val="-4"/>
          <w:sz w:val="24"/>
          <w:szCs w:val="24"/>
          <w:lang w:val="ro-RO"/>
        </w:rPr>
        <w:t xml:space="preserve">                                              </w:t>
      </w:r>
      <w:bookmarkStart w:id="1" w:name="_GoBack"/>
      <w:r w:rsidR="001701A0">
        <w:rPr>
          <w:lang w:val="ro-RO"/>
        </w:rPr>
        <w:t>Introducere</w:t>
      </w:r>
      <w:bookmarkEnd w:id="0"/>
    </w:p>
    <w:p w:rsidR="00F9512A" w:rsidRPr="00F9512A" w:rsidRDefault="00F9512A" w:rsidP="00682BD1">
      <w:pPr>
        <w:spacing w:before="0"/>
        <w:rPr>
          <w:lang w:val="ro-RO"/>
        </w:rPr>
      </w:pP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Leonardo da Vinci a fost cel care a iniţiat cercetările con</w:t>
      </w:r>
      <w:r>
        <w:rPr>
          <w:rFonts w:ascii="Bookman Old Style" w:hAnsi="Bookman Old Style" w:cs="Bookman Old Style"/>
          <w:color w:val="000000"/>
          <w:lang w:val="ro-RO"/>
        </w:rPr>
        <w:softHyphen/>
        <w:t>cretizate mai tîrziu în scrierea acestei cărti. De fapt, documentarea noastră cu privire la acest fascinant, însă eluziv, geniu renascentist şi la rolul său în falsificarea Giulgiului din Torino s-a transformat treptat într-o mult mai vastă analiză a „ereziilor” secrete care au constituit motorul tuturor acţiunilor sale. Trebuia să descoperim în ce a fost Leonardo implicat, ce ştia şi ce convingeri avea, de ce a folosit anumite coduri şi simboluri în operele pe care le-a lăsat pos</w:t>
      </w:r>
      <w:r>
        <w:rPr>
          <w:rFonts w:ascii="Bookman Old Style" w:hAnsi="Bookman Old Style" w:cs="Bookman Old Style"/>
          <w:color w:val="000000"/>
          <w:lang w:val="ro-RO"/>
        </w:rPr>
        <w:softHyphen/>
        <w:t>terităţii. De aceea — cu toate că sîntem conştienţi de inerentele deza</w:t>
      </w:r>
      <w:r>
        <w:rPr>
          <w:rFonts w:ascii="Bookman Old Style" w:hAnsi="Bookman Old Style" w:cs="Bookman Old Style"/>
          <w:color w:val="000000"/>
          <w:lang w:val="ro-RO"/>
        </w:rPr>
        <w:softHyphen/>
        <w:t>vantaje — lui Leonardo trebuie să-i mulţumim pentru descoperirile care au dus la scrierea acestei cărţi.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La început ni s-a părut ciudat să ne afundăm în lumea complexă şi adesea întunecată a societăţilor secrete şi a credinţelor heterodoxe. La urma urmei, este aproape unanim acceptat faptul că Leo</w:t>
      </w:r>
      <w:r>
        <w:rPr>
          <w:rFonts w:ascii="Bookman Old Style" w:hAnsi="Bookman Old Style" w:cs="Bookman Old Style"/>
          <w:color w:val="000000"/>
          <w:lang w:val="ro-RO"/>
        </w:rPr>
        <w:softHyphen/>
        <w:t xml:space="preserve">nardo da Vinci a fost un ateu şi un raţionalist; noi însă am descoperit cu totul altceva, în foarte scurt timp am avansat şi ne-am pomenit în faţa unei serii de implicaţii extrem de tulburătoare. Ceea ce începuse ca un modest studiu al unor culte interesante, însă nicidecum extraordinare, a devenit o veritabilă </w:t>
      </w:r>
      <w:r>
        <w:rPr>
          <w:rFonts w:ascii="Bookman Old Style" w:hAnsi="Bookman Old Style" w:cs="Bookman Old Style"/>
          <w:color w:val="000000"/>
          <w:lang w:val="ro-RO"/>
        </w:rPr>
        <w:lastRenderedPageBreak/>
        <w:t>cercetare a rădăci</w:t>
      </w:r>
      <w:r>
        <w:rPr>
          <w:rFonts w:ascii="Bookman Old Style" w:hAnsi="Bookman Old Style" w:cs="Bookman Old Style"/>
          <w:color w:val="000000"/>
          <w:lang w:val="ro-RO"/>
        </w:rPr>
        <w:softHyphen/>
        <w:t>nilor şi a credinţelor creştinismului însuşi.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Am făcut astfel o călătorie în timp şi spaţiu: întîi din epoca lui Leonardo pînă în ziua de azi şi după aceea înapoi, dincolo de Renaştere şi Evul Mediu, pînâ în Palestina secolului I, pe fundalul cuvintelor şi al faptelor celor trei protagonişti ai cărţii de faţă: Ioan Botezătorul, Maria Magdalena şi Iisus. Pe parcurs ne-am oprit de multe ori pentru a studia cu obiectivitate numeroase grupări şi</w:t>
      </w:r>
      <w:r>
        <w:rPr>
          <w:rFonts w:ascii="Bookman Old Style" w:hAnsi="Bookman Old Style" w:cs="Bookman Old Style"/>
        </w:rPr>
        <w:t xml:space="preserve"> </w:t>
      </w:r>
      <w:r>
        <w:rPr>
          <w:rFonts w:ascii="Bookman Old Style" w:hAnsi="Bookman Old Style" w:cs="Bookman Old Style"/>
          <w:color w:val="000000"/>
          <w:lang w:val="ro-RO"/>
        </w:rPr>
        <w:t>organizaţii secrete: francmasonii, cavalerii templieri, catarii, Prioria din Sion, esenienii şi cultul închinat zeilor Isis şi Osiris.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Desigur, aceste subiecte au mai fost abordate în diverse cărţi recent publicate, printre care menţionăm </w:t>
      </w:r>
      <w:r>
        <w:rPr>
          <w:rFonts w:ascii="Bookman Old Style" w:hAnsi="Bookman Old Style" w:cs="Bookman Old Style"/>
          <w:i/>
          <w:iCs/>
          <w:color w:val="000000"/>
          <w:lang w:val="ro-RO"/>
        </w:rPr>
        <w:t xml:space="preserve">The Holy Blood and the Holy Grail </w:t>
      </w:r>
      <w:r>
        <w:rPr>
          <w:rFonts w:ascii="Bookman Old Style" w:hAnsi="Bookman Old Style" w:cs="Bookman Old Style"/>
          <w:color w:val="000000"/>
          <w:lang w:val="ro-RO"/>
        </w:rPr>
        <w:t>(„Sîngele Sfînt şi Sfîntul Graal”) de Michael Baigent, Richard Leigh şi Henry Lincoln — o bogată sursă de inspiraţie pen</w:t>
      </w:r>
      <w:r>
        <w:rPr>
          <w:rFonts w:ascii="Bookman Old Style" w:hAnsi="Bookman Old Style" w:cs="Bookman Old Style"/>
          <w:color w:val="000000"/>
          <w:lang w:val="ro-RO"/>
        </w:rPr>
        <w:softHyphen/>
        <w:t xml:space="preserve">tru noi — </w:t>
      </w:r>
      <w:r>
        <w:rPr>
          <w:rFonts w:ascii="Bookman Old Style" w:hAnsi="Bookman Old Style" w:cs="Bookman Old Style"/>
          <w:i/>
          <w:iCs/>
          <w:color w:val="000000"/>
          <w:lang w:val="ro-RO"/>
        </w:rPr>
        <w:t xml:space="preserve">The Sign and the Seal </w:t>
      </w:r>
      <w:r>
        <w:rPr>
          <w:rFonts w:ascii="Bookman Old Style" w:hAnsi="Bookman Old Style" w:cs="Bookman Old Style"/>
          <w:color w:val="000000"/>
          <w:lang w:val="ro-RO"/>
        </w:rPr>
        <w:t xml:space="preserve">(„Semnul şi pecetea”) de Graham Hancock, </w:t>
      </w:r>
      <w:r>
        <w:rPr>
          <w:rFonts w:ascii="Bookman Old Style" w:hAnsi="Bookman Old Style" w:cs="Bookman Old Style"/>
          <w:i/>
          <w:iCs/>
          <w:color w:val="000000"/>
          <w:lang w:val="ro-RO"/>
        </w:rPr>
        <w:t xml:space="preserve">The Temple and the Lodge </w:t>
      </w:r>
      <w:r>
        <w:rPr>
          <w:rFonts w:ascii="Bookman Old Style" w:hAnsi="Bookman Old Style" w:cs="Bookman Old Style"/>
          <w:color w:val="000000"/>
          <w:lang w:val="ro-RO"/>
        </w:rPr>
        <w:t xml:space="preserve">(„Templul şi Loja”) de Baigent şi Leigh şi, cea mai recentă, </w:t>
      </w:r>
      <w:r>
        <w:rPr>
          <w:rFonts w:ascii="Bookman Old Style" w:hAnsi="Bookman Old Style" w:cs="Bookman Old Style"/>
          <w:i/>
          <w:iCs/>
          <w:color w:val="000000"/>
          <w:lang w:val="ro-RO"/>
        </w:rPr>
        <w:t xml:space="preserve">The Hiram Key </w:t>
      </w:r>
      <w:r>
        <w:rPr>
          <w:rFonts w:ascii="Bookman Old Style" w:hAnsi="Bookman Old Style" w:cs="Bookman Old Style"/>
          <w:color w:val="000000"/>
          <w:lang w:val="ro-RO"/>
        </w:rPr>
        <w:t>(„Cheia lui Hiram”) de Christopher Knight şi Robert Lomas. Ne exprimăm profunda recunoştinţă faţă de toţi aceşti scriitori, pentru lămurirea unor aspecte confuze ale cercetărilor noastre, însă considerăm că nici unul dintre ei nu a găsit cheia către miezul acestor mistere.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Acest lucru nu este însă surprinzător, întreaga noastră cultură se bazează pe anumite supoziţii despre trecut — îndeosebi despre creştinism, despre caracterul şi aspiraţiile fondatorului sau. Dar dacă aceste supoziţii sînt eronate</w:t>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atunci concluziile la care am ajuns pe baza lor sînt undeva departe de adevăr sau, cel puţin, prezintă o imagine distorsionată a realităţii.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La început, cînd am conştientizat concluziile tulburătoare ce reies din această carte, ne-am spus că trebuie să fi greşit undeva. Dar apoi am ajuns într-un punct în care am fost nevoiţi să luăm o decizie: ne continuăm investigaţiile şi dăm publicităţii acele con</w:t>
      </w:r>
      <w:r>
        <w:rPr>
          <w:rFonts w:ascii="Bookman Old Style" w:hAnsi="Bookman Old Style" w:cs="Bookman Old Style"/>
          <w:color w:val="000000"/>
          <w:lang w:val="ro-RO"/>
        </w:rPr>
        <w:softHyphen/>
        <w:t>cluzii sau uităm pur şi simplu că am făcut nişte descoperiri uluitoare? Am hotărît să mergem înainte; la urma urmei, cartea de faţă pare a decurge firesc din cele citate anterior, ca şi cum vremea ei ar fi sosit.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Identificînd credinţele asumate de mii de „eretici” în decursul secolelor, am remarcat conturarea unei imagini extrem de coerente. Tradiţiile unui mare număr de grupări aparent fără legătură între ele au la bază principii tainice similare sau chiar identice. La început am crezut că toate aceste organizaţii şi-au asumat un statut secret fiindcă aşa era obiceiul vremii sau din pură afectare, </w:t>
      </w:r>
      <w:r>
        <w:rPr>
          <w:rFonts w:ascii="Bookman Old Style" w:hAnsi="Bookman Old Style" w:cs="Bookman Old Style"/>
          <w:color w:val="000000"/>
          <w:lang w:val="ro-RO"/>
        </w:rPr>
        <w:lastRenderedPageBreak/>
        <w:t>dar acum înţelegem necesitatea de a se feri de ochii autorităţilor şi îndeosebi de cei ai Bisericii. Întrebarea cheie nu e însă ce anume credeau aceste grupări, ci dacă la baza convingerilor nutrite de ele se află ceva concret, ceva veridic. Iar dacă răspunsul este afirmativ, dacă societăţile secrete considerate eretice au deţinut cu adevărat cheia</w:t>
      </w:r>
      <w:r>
        <w:rPr>
          <w:rFonts w:ascii="Bookman Old Style" w:hAnsi="Bookman Old Style" w:cs="Bookman Old Style"/>
        </w:rPr>
        <w:t xml:space="preserve"> </w:t>
      </w:r>
      <w:r>
        <w:rPr>
          <w:rFonts w:ascii="Bookman Old Style" w:hAnsi="Bookman Old Style" w:cs="Bookman Old Style"/>
          <w:color w:val="000000"/>
          <w:lang w:val="ro-RO"/>
        </w:rPr>
        <w:t>către esenţa creştinismului, atunci ne aflăm în faţa unui scenariu revoluţionar.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Cartea de faţă este rezultatul celor opt ani de căutări şi explorări într-un „ţinut” în mare parte necunoscut, cartografiat de cei de dinaintea noastră, dar încă nestrăbătut.</w:t>
      </w:r>
    </w:p>
    <w:p w:rsidR="001701A0" w:rsidRPr="00CE1F9A" w:rsidRDefault="001701A0" w:rsidP="00682BD1">
      <w:pPr>
        <w:widowControl w:val="0"/>
        <w:shd w:val="clear" w:color="auto" w:fill="FFFFFF"/>
        <w:tabs>
          <w:tab w:val="left" w:pos="2659"/>
        </w:tabs>
        <w:autoSpaceDE w:val="0"/>
        <w:autoSpaceDN w:val="0"/>
        <w:adjustRightInd w:val="0"/>
        <w:spacing w:before="0"/>
        <w:jc w:val="right"/>
        <w:rPr>
          <w:rFonts w:ascii="Bookman Old Style" w:hAnsi="Bookman Old Style" w:cs="Bookman Old Style"/>
          <w:i/>
          <w:lang w:val="ro-RO"/>
        </w:rPr>
      </w:pPr>
      <w:r w:rsidRPr="00CE1F9A">
        <w:rPr>
          <w:rFonts w:ascii="Bookman Old Style" w:hAnsi="Bookman Old Style" w:cs="Bookman Old Style"/>
          <w:i/>
          <w:color w:val="000000"/>
          <w:lang w:val="ro-RO"/>
        </w:rPr>
        <w:t>lynn picknett</w:t>
      </w:r>
    </w:p>
    <w:p w:rsidR="001701A0" w:rsidRPr="00CE1F9A" w:rsidRDefault="001701A0" w:rsidP="00682BD1">
      <w:pPr>
        <w:widowControl w:val="0"/>
        <w:shd w:val="clear" w:color="auto" w:fill="FFFFFF"/>
        <w:tabs>
          <w:tab w:val="left" w:pos="2659"/>
        </w:tabs>
        <w:autoSpaceDE w:val="0"/>
        <w:autoSpaceDN w:val="0"/>
        <w:adjustRightInd w:val="0"/>
        <w:spacing w:before="0"/>
        <w:jc w:val="right"/>
        <w:rPr>
          <w:rFonts w:ascii="Bookman Old Style" w:hAnsi="Bookman Old Style" w:cs="Bookman Old Style"/>
          <w:i/>
          <w:lang w:val="ro-RO"/>
        </w:rPr>
      </w:pPr>
      <w:r w:rsidRPr="00CE1F9A">
        <w:rPr>
          <w:rFonts w:ascii="Bookman Old Style" w:hAnsi="Bookman Old Style" w:cs="Bookman Old Style"/>
          <w:i/>
          <w:color w:val="000000"/>
          <w:lang w:val="ro-RO"/>
        </w:rPr>
        <w:t>clive prince</w:t>
      </w:r>
    </w:p>
    <w:p w:rsidR="001701A0" w:rsidRDefault="001701A0" w:rsidP="00682BD1">
      <w:pPr>
        <w:widowControl w:val="0"/>
        <w:shd w:val="clear" w:color="auto" w:fill="FFFFFF"/>
        <w:autoSpaceDE w:val="0"/>
        <w:autoSpaceDN w:val="0"/>
        <w:adjustRightInd w:val="0"/>
        <w:spacing w:before="0"/>
        <w:jc w:val="right"/>
        <w:rPr>
          <w:rFonts w:ascii="Bookman Old Style" w:hAnsi="Bookman Old Style" w:cs="Bookman Old Style"/>
          <w:color w:val="000000"/>
          <w:lang w:val="ro-RO"/>
        </w:rPr>
      </w:pPr>
    </w:p>
    <w:p w:rsidR="001701A0" w:rsidRPr="00CE1F9A" w:rsidRDefault="001701A0" w:rsidP="00682BD1">
      <w:pPr>
        <w:widowControl w:val="0"/>
        <w:shd w:val="clear" w:color="auto" w:fill="FFFFFF"/>
        <w:autoSpaceDE w:val="0"/>
        <w:autoSpaceDN w:val="0"/>
        <w:adjustRightInd w:val="0"/>
        <w:spacing w:before="0"/>
        <w:jc w:val="right"/>
        <w:rPr>
          <w:rFonts w:ascii="Bookman Old Style" w:hAnsi="Bookman Old Style" w:cs="Bookman Old Style"/>
          <w:i/>
          <w:lang w:val="ro-RO"/>
        </w:rPr>
      </w:pPr>
      <w:r w:rsidRPr="00CE1F9A">
        <w:rPr>
          <w:rFonts w:ascii="Bookman Old Style" w:hAnsi="Bookman Old Style" w:cs="Bookman Old Style"/>
          <w:i/>
          <w:color w:val="000000"/>
          <w:lang w:val="ro-RO"/>
        </w:rPr>
        <w:t>St John's Wood, Londra</w:t>
      </w:r>
    </w:p>
    <w:p w:rsidR="001701A0" w:rsidRPr="00CE1F9A" w:rsidRDefault="001701A0" w:rsidP="00682BD1">
      <w:pPr>
        <w:widowControl w:val="0"/>
        <w:shd w:val="clear" w:color="auto" w:fill="FFFFFF"/>
        <w:autoSpaceDE w:val="0"/>
        <w:autoSpaceDN w:val="0"/>
        <w:adjustRightInd w:val="0"/>
        <w:spacing w:before="0"/>
        <w:jc w:val="right"/>
        <w:rPr>
          <w:rFonts w:ascii="Bookman Old Style" w:hAnsi="Bookman Old Style" w:cs="Bookman Old Style"/>
          <w:i/>
          <w:lang w:val="ro-RO"/>
        </w:rPr>
      </w:pPr>
      <w:r w:rsidRPr="00CE1F9A">
        <w:rPr>
          <w:rFonts w:ascii="Bookman Old Style" w:hAnsi="Bookman Old Style" w:cs="Bookman Old Style"/>
          <w:i/>
          <w:color w:val="000000"/>
          <w:lang w:val="ro-RO"/>
        </w:rPr>
        <w:t>22 iulie 1996</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p>
    <w:p w:rsidR="00CE1F9A" w:rsidRPr="004B22AE" w:rsidRDefault="001701A0" w:rsidP="00682BD1">
      <w:pPr>
        <w:pStyle w:val="Heading1"/>
        <w:pBdr>
          <w:top w:val="single" w:sz="24" w:space="1" w:color="auto"/>
          <w:left w:val="single" w:sz="24" w:space="4" w:color="auto"/>
          <w:bottom w:val="single" w:sz="24" w:space="1" w:color="auto"/>
          <w:right w:val="single" w:sz="24" w:space="4" w:color="auto"/>
        </w:pBdr>
        <w:spacing w:before="0" w:after="0"/>
        <w:jc w:val="center"/>
        <w:rPr>
          <w:highlight w:val="white"/>
          <w:u w:val="double"/>
        </w:rPr>
      </w:pPr>
      <w:r>
        <w:rPr>
          <w:rFonts w:ascii="Bookman Old Style" w:hAnsi="Bookman Old Style" w:cs="Bookman Old Style"/>
          <w:color w:val="000000"/>
          <w:lang w:val="ro-RO"/>
        </w:rPr>
        <w:br w:type="page"/>
      </w:r>
      <w:r w:rsidR="00CE1F9A" w:rsidRPr="004B22AE">
        <w:rPr>
          <w:highlight w:val="white"/>
          <w:u w:val="double"/>
        </w:rPr>
        <w:lastRenderedPageBreak/>
        <w:t>PARTEA ÎNTÂI</w:t>
      </w:r>
      <w:r w:rsidR="00DB7183">
        <w:rPr>
          <w:highlight w:val="white"/>
          <w:u w:val="double"/>
        </w:rPr>
        <w:t xml:space="preserve"> </w:t>
      </w:r>
      <w:r w:rsidR="00CE1F9A" w:rsidRPr="004B22AE">
        <w:rPr>
          <w:highlight w:val="white"/>
          <w:u w:val="double"/>
        </w:rPr>
        <w:t>: IŢELE EREZIEI</w:t>
      </w:r>
    </w:p>
    <w:p w:rsidR="00A93524" w:rsidRDefault="00A93524" w:rsidP="00682BD1">
      <w:pPr>
        <w:spacing w:before="0"/>
        <w:ind w:firstLine="0"/>
        <w:rPr>
          <w:rFonts w:ascii="Arial" w:hAnsi="Arial" w:cs="Arial"/>
          <w:b/>
          <w:bCs/>
          <w:i/>
          <w:iCs/>
          <w:sz w:val="28"/>
          <w:szCs w:val="28"/>
        </w:rPr>
      </w:pPr>
      <w:bookmarkStart w:id="2" w:name="_Toc116288733"/>
      <w:bookmarkStart w:id="3" w:name="_Toc116294579"/>
      <w:bookmarkStart w:id="4" w:name="_Toc116297240"/>
    </w:p>
    <w:p w:rsidR="001701A0" w:rsidRDefault="001701A0" w:rsidP="00682BD1">
      <w:pPr>
        <w:pStyle w:val="Heading2"/>
        <w:spacing w:before="0" w:after="0"/>
      </w:pPr>
      <w:r>
        <w:t xml:space="preserve">CAPITOLUL </w:t>
      </w:r>
      <w:bookmarkStart w:id="5" w:name="_Toc116294580"/>
      <w:bookmarkStart w:id="6" w:name="_Toc116297241"/>
      <w:bookmarkEnd w:id="2"/>
      <w:bookmarkEnd w:id="3"/>
      <w:bookmarkEnd w:id="4"/>
      <w:r w:rsidR="00DA5CF4">
        <w:t>1</w:t>
      </w:r>
      <w:r w:rsidR="00CE1F9A">
        <w:t xml:space="preserve"> - </w:t>
      </w:r>
      <w:r>
        <w:t>Codul secret al lui Leonardo da Vinci</w:t>
      </w:r>
      <w:bookmarkEnd w:id="5"/>
      <w:bookmarkEnd w:id="6"/>
    </w:p>
    <w:p w:rsidR="00F9512A" w:rsidRPr="00F9512A" w:rsidRDefault="00F9512A" w:rsidP="00682BD1">
      <w:pPr>
        <w:spacing w:before="0"/>
      </w:pP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Este una dintre cele mai cunoscute opere de artă ale lumii. Fresca </w:t>
      </w:r>
      <w:r>
        <w:rPr>
          <w:rFonts w:ascii="Bookman Old Style" w:hAnsi="Bookman Old Style" w:cs="Bookman Old Style"/>
          <w:i/>
          <w:iCs/>
          <w:color w:val="000000"/>
          <w:lang w:val="ro-RO"/>
        </w:rPr>
        <w:t xml:space="preserve">Cina cea de taină </w:t>
      </w:r>
      <w:r>
        <w:rPr>
          <w:rFonts w:ascii="Bookman Old Style" w:hAnsi="Bookman Old Style" w:cs="Bookman Old Style"/>
          <w:color w:val="000000"/>
          <w:lang w:val="ro-RO"/>
        </w:rPr>
        <w:t>a lui Leonardo da Vinci este singurul ele</w:t>
      </w:r>
      <w:r>
        <w:rPr>
          <w:rFonts w:ascii="Bookman Old Style" w:hAnsi="Bookman Old Style" w:cs="Bookman Old Style"/>
          <w:color w:val="000000"/>
          <w:lang w:val="ro-RO"/>
        </w:rPr>
        <w:softHyphen/>
        <w:t>ment care s-a păstrat din biserica originală Santa Maria delle Grazie din Milano, fiind realizată pe unicul zid rămas în picioare după ce bombardamentul aliat a distrus locaşul de cult, în Al Doilea Răz</w:t>
      </w:r>
      <w:r>
        <w:rPr>
          <w:rFonts w:ascii="Bookman Old Style" w:hAnsi="Bookman Old Style" w:cs="Bookman Old Style"/>
          <w:color w:val="000000"/>
          <w:lang w:val="ro-RO"/>
        </w:rPr>
        <w:softHyphen/>
        <w:t>boi Mondial. Deşi mulţi alţi artişti renumiţi, precum Ghirlandaio şi Nicolas Poussin — pentru a nu mai aminti de Salvador Dali — au dăruit lumii versiuni proprii ale acestei scene biblice, Leonardo da Vinci este cel care, pentru un motiv oarecare, a stîrnit cele mai multe dezbateri şi controverse. Reprezentări ale Ultimei Cine pot fi văzute pretutindeni, cuprinzînd întregul spectru al gusturilor artis</w:t>
      </w:r>
      <w:r>
        <w:rPr>
          <w:rFonts w:ascii="Bookman Old Style" w:hAnsi="Bookman Old Style" w:cs="Bookman Old Style"/>
          <w:color w:val="000000"/>
          <w:lang w:val="ro-RO"/>
        </w:rPr>
        <w:softHyphen/>
        <w:t>tice, de la sublim pînă la ridicol.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Unele ne sînt atît de familiare, încît nici nu le mai analizăm cu adevărat şi, cu toate că se deschid privirilor oricui, invitînd la un studiu detaliat, în esenţă, la cel mai profund nivel, rămîn aidoma unor cărţi închise. Aşa s-a întîmplat cu </w:t>
      </w:r>
      <w:r>
        <w:rPr>
          <w:rFonts w:ascii="Bookman Old Style" w:hAnsi="Bookman Old Style" w:cs="Bookman Old Style"/>
          <w:i/>
          <w:iCs/>
          <w:color w:val="000000"/>
          <w:lang w:val="ro-RO"/>
        </w:rPr>
        <w:t xml:space="preserve">Cina cea de taină </w:t>
      </w:r>
      <w:r>
        <w:rPr>
          <w:rFonts w:ascii="Bookman Old Style" w:hAnsi="Bookman Old Style" w:cs="Bookman Old Style"/>
          <w:color w:val="000000"/>
          <w:lang w:val="ro-RO"/>
        </w:rPr>
        <w:t>a lui Leonardo şi, în mod aproape incredibil, cu majoritatea operelor sale.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Or, exact aceste lucrări ale lui Leonardo da Vinci — acel geniu frămîntat al Italiei renascentiste — au fost cele care ne-au deschis drumul către o serie de descoperiri cu implicaţii atît de cutre</w:t>
      </w:r>
      <w:r>
        <w:rPr>
          <w:rFonts w:ascii="Bookman Old Style" w:hAnsi="Bookman Old Style" w:cs="Bookman Old Style"/>
          <w:color w:val="000000"/>
          <w:lang w:val="ro-RO"/>
        </w:rPr>
        <w:softHyphen/>
        <w:t>murătoare, încît la prima vedere par imposibile. Este de necrezut că generaţii întregi de savanţi şi specialişti nu au observat ceea ce nouă ni se pare evident — şi la fel de necrezut că asemenea informaţii</w:t>
      </w:r>
      <w:r>
        <w:rPr>
          <w:rFonts w:ascii="Bookman Old Style" w:hAnsi="Bookman Old Style" w:cs="Bookman Old Style"/>
          <w:color w:val="000000"/>
        </w:rPr>
        <w:t xml:space="preserve"> </w:t>
      </w:r>
      <w:r>
        <w:rPr>
          <w:rFonts w:ascii="Bookman Old Style" w:hAnsi="Bookman Old Style" w:cs="Bookman Old Style"/>
          <w:color w:val="000000"/>
          <w:lang w:val="ro-RO"/>
        </w:rPr>
        <w:t>explozive au zăcut ascunse atîta vreme, aşteptînd răbdătoare să fie descoperite de nişte scriitori care nu au decît o vagă tangenţă cu domeniul studiilor istorice şi religioase.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Astfel, pentru a ne începe relatarea cum se cuvine, trebuie să ne întoarcem la </w:t>
      </w:r>
      <w:r>
        <w:rPr>
          <w:rFonts w:ascii="Bookman Old Style" w:hAnsi="Bookman Old Style" w:cs="Bookman Old Style"/>
          <w:i/>
          <w:iCs/>
          <w:color w:val="000000"/>
          <w:lang w:val="ro-RO"/>
        </w:rPr>
        <w:t xml:space="preserve">Cina cea de taină </w:t>
      </w:r>
      <w:r>
        <w:rPr>
          <w:rFonts w:ascii="Bookman Old Style" w:hAnsi="Bookman Old Style" w:cs="Bookman Old Style"/>
          <w:color w:val="000000"/>
          <w:lang w:val="ro-RO"/>
        </w:rPr>
        <w:t>a lui Leonardo şi s-o privim dintr-o perspectivă nouă, însă de data aceasta nu o vom analiza în context artistic şi istoric; acum este momentul pentru a o vedea aşa cum ar percepe-o cineva care nu a mai privit-o niciodată, ridicîndu-ne de pe ochi vălul oricăror idei preconcepute.</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Figura centrală este, desigur, cea a lui Iisus, pe care Leonardo îl numeşte „Mîntuitorul” în notiţele care însoţesc lucrarea. (Totuşi, </w:t>
      </w:r>
      <w:r>
        <w:rPr>
          <w:rFonts w:ascii="Bookman Old Style" w:hAnsi="Bookman Old Style" w:cs="Bookman Old Style"/>
          <w:color w:val="000000"/>
          <w:lang w:val="ro-RO"/>
        </w:rPr>
        <w:lastRenderedPageBreak/>
        <w:t>cititorul este rugat să nu tragă de aici concluziile evi</w:t>
      </w:r>
      <w:r>
        <w:rPr>
          <w:rFonts w:ascii="Bookman Old Style" w:hAnsi="Bookman Old Style" w:cs="Bookman Old Style"/>
          <w:color w:val="000000"/>
          <w:lang w:val="ro-RO"/>
        </w:rPr>
        <w:softHyphen/>
        <w:t>dente, însă pripite.) Iisus priveşte contemplativ în jos şi uşor spre stînga, cu mîinile întinse pe masă în faţa lui, ca şi cum i-ar oferi un dar privitorului. Dat fiind că aceasta este cina la care, conform Noului Testament, Iisus a iniţiat împărtăşania cu pîine şi vin, îndemnîndu-şi ucenicii să le considere „carnea” şi „sîngele” său, ne-am aştepta să vedem pe masă, în faţa lui, între palmele întinse, o cupă sau un pahar cu vin. La urma urmei, creştinii consideră că imediat după această masă au urmat patimile din Grădina Ghetsimani, cînd Iisus s-a rugat fierbinte: „Treacă de la Mine paharul acesta” — o altă aluzie la simbolistica sînge/vin — şi apoi răstig</w:t>
      </w:r>
      <w:r>
        <w:rPr>
          <w:rFonts w:ascii="Bookman Old Style" w:hAnsi="Bookman Old Style" w:cs="Bookman Old Style"/>
          <w:color w:val="000000"/>
          <w:lang w:val="ro-RO"/>
        </w:rPr>
        <w:softHyphen/>
        <w:t>nirea, cînd sîngele său sfînt a fost vărsat pentru a mîntui întreaga omenire. Şi totuşi, nici o cupă cu vin nu se află în faţa lui Iisus (iar pe toată masa există doar o cantitate simbolică). Este oare posibil ca mîinile sale întinse să fie — după cum consideră artiştii — doar un gest fără semnificaţie?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Ţinînd seama de lipsa vinului, poate nu este întîmplător nici faptul că, din toată pîinea de pe masă, foarte puţină este frîntă. Dat fiind că Iisus însuşi a pus semnul egal între pîine şi trupul său ce urmează a se frînge în supremul sacrificiu, putem bănui oare că Leonardo încearcă să transmită astfel un mesaj subtil cu privire la adevărata natură a suferinţei lui Iisus?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Acesta este însă doar vîrful aisbergului reprezentat de imaginea prea puţin ortodoxă</w:t>
      </w:r>
      <w:r w:rsidR="00567FF4">
        <w:rPr>
          <w:rStyle w:val="FootnoteReference"/>
          <w:rFonts w:ascii="Bookman Old Style" w:hAnsi="Bookman Old Style" w:cs="Bookman Old Style"/>
          <w:color w:val="000000"/>
          <w:lang w:val="ro-RO"/>
        </w:rPr>
        <w:footnoteReference w:id="1"/>
      </w:r>
      <w:r>
        <w:rPr>
          <w:rFonts w:ascii="Bookman Old Style" w:hAnsi="Bookman Old Style" w:cs="Bookman Old Style"/>
          <w:color w:val="000000"/>
          <w:lang w:val="ro-RO"/>
        </w:rPr>
        <w:t xml:space="preserve"> redată de fresca lui da Vinci, în conformitate cu litera Bibliei, tînârul Ioan — supranumit „cel Preaiubit” — este personajul care, la Cina cea de taină, se află cel mai aproape de Iisus, rezemîndu-se „de sînul Lui”. Şi totuşi, în fresca lui Leonardo, acest personaj are o cu totul altă atitudine, înclinîndu-se în partea</w:t>
      </w:r>
      <w:r>
        <w:rPr>
          <w:rFonts w:ascii="Bookman Old Style" w:hAnsi="Bookman Old Style" w:cs="Bookman Old Style"/>
        </w:rPr>
        <w:t xml:space="preserve"> </w:t>
      </w:r>
      <w:r>
        <w:rPr>
          <w:rFonts w:ascii="Bookman Old Style" w:hAnsi="Bookman Old Style" w:cs="Bookman Old Style"/>
          <w:color w:val="000000"/>
          <w:lang w:val="ro-RO"/>
        </w:rPr>
        <w:t>opusă, cît mai departe de Mîntuitor, avînd capul plecat uşor spre dreapta, într-un gest aproape cochet. Chiar şi în privinţa acestui unic personaj lucrurile sînt mai complicate; nu ne-am mira deloc dacă un spectator nefamiliarizat cu scena biblică ar avea anumite dubii vâzîndu</w:t>
      </w:r>
      <w:r w:rsidR="00A93524">
        <w:rPr>
          <w:rFonts w:ascii="Bookman Old Style" w:hAnsi="Bookman Old Style" w:cs="Bookman Old Style"/>
          <w:color w:val="000000"/>
          <w:lang w:val="ro-RO"/>
        </w:rPr>
        <w:t>-l</w:t>
      </w:r>
      <w:r>
        <w:rPr>
          <w:rFonts w:ascii="Bookman Old Style" w:hAnsi="Bookman Old Style" w:cs="Bookman Old Style"/>
          <w:color w:val="000000"/>
          <w:lang w:val="ro-RO"/>
        </w:rPr>
        <w:t xml:space="preserve"> pe acest Sfînt Ioan. Fiindcă, deşi se ştie bine că, pentru da Vinci, chintesenţa frumuseţii masculine are o tuşă de efeminare, </w:t>
      </w:r>
      <w:r>
        <w:rPr>
          <w:rFonts w:ascii="Bookman Old Style" w:hAnsi="Bookman Old Style" w:cs="Bookman Old Style"/>
          <w:i/>
          <w:iCs/>
          <w:color w:val="000000"/>
          <w:lang w:val="ro-RO"/>
        </w:rPr>
        <w:t xml:space="preserve">personajul de lingă Iisus este în mod cert o femeie. </w:t>
      </w:r>
      <w:r>
        <w:rPr>
          <w:rFonts w:ascii="Bookman Old Style" w:hAnsi="Bookman Old Style" w:cs="Bookman Old Style"/>
          <w:color w:val="000000"/>
          <w:lang w:val="ro-RO"/>
        </w:rPr>
        <w:t xml:space="preserve">Totul </w:t>
      </w:r>
      <w:r>
        <w:rPr>
          <w:rFonts w:ascii="Bookman Old Style" w:hAnsi="Bookman Old Style" w:cs="Bookman Old Style"/>
          <w:color w:val="000000"/>
          <w:lang w:val="ro-RO"/>
        </w:rPr>
        <w:lastRenderedPageBreak/>
        <w:t>în înfăţişarea „lui” este uimitor de feminin. Oricît de ştearsă şi de deteriorată ar fi fresca, nu putem să nu observăm mîinile mici şi delicate, trăsăturile fine, pieptul evident feminin şi colierul de aur de la gît. În plus, veşmintele acestei femei — fiindcă o femeie este, în mod sigur — au darul de a-i reliefa prezenţa într-un mod neaştep</w:t>
      </w:r>
      <w:r>
        <w:rPr>
          <w:rFonts w:ascii="Bookman Old Style" w:hAnsi="Bookman Old Style" w:cs="Bookman Old Style"/>
          <w:color w:val="000000"/>
          <w:lang w:val="ro-RO"/>
        </w:rPr>
        <w:softHyphen/>
        <w:t>tat: sînt imaginea în oglindă a hainelor Mîntuitorului. El poartă o robă albastră şi mantie roşie, iar la ea roba este roşie şi mantia albastră, croiala şi stilul fiind însă similare. Nici un alt personaj de la masă nu mai poartă veşminte care le reflectă în acest mod pe cele ale lui Iisus. Dar, pe de altă parte, nici un alt personaj de la masă nu este de sex feminin.</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Un element central al compoziţiei este forma pe care, împreună, Iisus şi această femeie o alcătuiesc: un „M” uriaş, larg, ca şi cum trupurile celor doi s-ar atinge în zona şoldurilor, pentru a se depărta apoi unul de celălalt. Din cîte ştim noi, nici un specialist nu s-a referit la acest personaj numindu-l altfel decît „Sfîntul Ioan” şi ni</w:t>
      </w:r>
      <w:r>
        <w:rPr>
          <w:rFonts w:ascii="Bookman Old Style" w:hAnsi="Bookman Old Style" w:cs="Bookman Old Style"/>
          <w:color w:val="000000"/>
          <w:lang w:val="ro-RO"/>
        </w:rPr>
        <w:softHyphen/>
        <w:t>mănui nu i-a atras atenţia pînă acum acel „M” uriaş. Aşa cum am descoperit în cercetările noastre, Leonardo da Vinci era un psiholog excelent, pe care adesea îl amuza să picteze imagini evident neortodoxe ca răspuns la comenzi cît se poate de serioase, avînd caracter pur religios, ştiind că oamenii văd, de obicei, ceea ce se aşteaptă să vadă şi, în consecinţă, pot privi cu evlavie chiar şi cea mai crasă erezie. Dacă ţi se cere să pictezi o scenă creştina standard şi ceea ce prezinţi publicului are această aparenţă, nimeni nu-i va sesiza sim</w:t>
      </w:r>
      <w:r>
        <w:rPr>
          <w:rFonts w:ascii="Bookman Old Style" w:hAnsi="Bookman Old Style" w:cs="Bookman Old Style"/>
          <w:color w:val="000000"/>
          <w:lang w:val="ro-RO"/>
        </w:rPr>
        <w:softHyphen/>
        <w:t>bolismul subtil. Şi totuşi, Leonardo a sperat, probabil, că spectatorii care-i împărtăşesc ideile neobişnuite cu privire la Noul Testament îi vor recunoaşte mesajul şi că undeva, cîndva, un observator obiectiv va remarca acea prezenţă feminină misterioasă, marcată de litera “M” şi îşi va pune o serie de întrebări. Cine este această „M” şi de ce este atît de importantă? De ce şi-ar fi riscat Leonardo da Vinci reputaţia — şi chiar viaţa — pentru a o include într-o scenă creştină prin excelenţă?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Oricine ar fi ea însă, soarta nu pare a-i fi favorabilă, deoarece o mînâ apare în dreptul gîtului ei graţios plecat, în ceea ce pare a fi un gest de ameninţare. Şi Mîntuitorul, pe de alta parte, este vizat de o mînă cu indexul ridicat, înfiptă parcă în faţa lui cu evidentă vehe</w:t>
      </w:r>
      <w:r>
        <w:rPr>
          <w:rFonts w:ascii="Bookman Old Style" w:hAnsi="Bookman Old Style" w:cs="Bookman Old Style"/>
          <w:color w:val="000000"/>
          <w:lang w:val="ro-RO"/>
        </w:rPr>
        <w:softHyphen/>
        <w:t xml:space="preserve">menţă. Atît Iisus, cît şi „M” par a ignora gesturile ameninţătoare, fiecare pierdut în propria sa reverie, ambii la fel de senini şi de detaşaţi. Dar impresia lăsată este aceea a unor simboluri secrete, folosite nu numai pentru a le sugera celor două personaje centrale </w:t>
      </w:r>
      <w:r>
        <w:rPr>
          <w:rFonts w:ascii="Bookman Old Style" w:hAnsi="Bookman Old Style" w:cs="Bookman Old Style"/>
          <w:color w:val="000000"/>
          <w:lang w:val="ro-RO"/>
        </w:rPr>
        <w:lastRenderedPageBreak/>
        <w:t>că destinele lor urmează căi diferite, ci şi pentru a-i indica (sau poate reaminti) spectatorului o informaţie a cărei dezvăluire pu</w:t>
      </w:r>
      <w:r>
        <w:rPr>
          <w:rFonts w:ascii="Bookman Old Style" w:hAnsi="Bookman Old Style" w:cs="Bookman Old Style"/>
          <w:color w:val="000000"/>
          <w:lang w:val="ro-RO"/>
        </w:rPr>
        <w:softHyphen/>
        <w:t>blică ar putea fi periculoasă, încearcă oare Leonardo să transmită prin intermediul acestei fresce o convingere personală pe care ar fi fost de-a dreptul nebunesc s-o împărtăşească unui public mai larg, într-un mod mai explicit? Ar fi totuşi posibil ca această convingere să poarte un mesaj destinat nu doar apropiaţilor săi, ci şi unui pu</w:t>
      </w:r>
      <w:r>
        <w:rPr>
          <w:rFonts w:ascii="Bookman Old Style" w:hAnsi="Bookman Old Style" w:cs="Bookman Old Style"/>
          <w:color w:val="000000"/>
          <w:lang w:val="ro-RO"/>
        </w:rPr>
        <w:softHyphen/>
        <w:t>blic mult mai numeros — poate chiar nouă, astăzi?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Să analizăm mai departe această uluitoare operă de artă. în partea dreaptă a frescei, un bărbat înalt, cu barbă, se apleacă foarte mult pentru a vorbi cu ultimul ucenic de la masă. Prin acest gest, se întoarce complet cu spatele spre Mîntuitor. Specialiştii sînt de acord că modelul folosit de Leonardo pentru a-l reda pe acest ucenic — Sfîntul Tadeus sau Sfîntul Iuda — a fost el însuşi. Nici un element dintre cele reprezentate de pictorii renascentişti pe pînză nu era ales la întîmplare sau din pure raţiuni estetice, iar da Vinci este renumit pentru frecventele duble înţelesuri vizuale din lucrările sale. (Preocuparea lui de a alege cel mai potrivit model pentru fiecare ucenic este ilustrată de o aluzie pe care ar fi făcut-o el însuşi: aceea că, pentru figura lui Iuda, ar fi pozat chiar enervantul stareţ al mănăstirii Santa Maria!) Şi atunci, de ce s-a pictat Leonar</w:t>
      </w:r>
      <w:r>
        <w:rPr>
          <w:rFonts w:ascii="Bookman Old Style" w:hAnsi="Bookman Old Style" w:cs="Bookman Old Style"/>
          <w:color w:val="000000"/>
          <w:lang w:val="ro-RO"/>
        </w:rPr>
        <w:softHyphen/>
        <w:t>do pe sine cu spatele spre Iisus?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Şi ciudăţeniile nu se sfîrşesc aici. O mînâ stranie îndreaptă un pumnal asupra pîntecelui unui ucenic aflat la o persoană distanţă de „M”. Oricît ne-am strădui, nu putem crede că mînâ respectivă aparţine unuia dintre personajele de la masă, fiindcă i-ar fi imposi</w:t>
      </w:r>
      <w:r>
        <w:rPr>
          <w:rFonts w:ascii="Bookman Old Style" w:hAnsi="Bookman Old Style" w:cs="Bookman Old Style"/>
          <w:color w:val="000000"/>
          <w:lang w:val="ro-RO"/>
        </w:rPr>
        <w:softHyphen/>
        <w:t>bil din punct de vedere fizic cuiva să se răsucească astfel încît să aducă pumnalul în poziţia aceea. Mai uimitor însă în privinţa mîinii fără trup este un alt fapt: în toate cercetările noastre cu privire la Leonardo da Vinci, am întîlnit doar vreo două referiri la ea şi ambele dovedesc o stranie reţinere în a observa ceva ciudat. Ca în</w:t>
      </w:r>
      <w:r>
        <w:rPr>
          <w:rFonts w:ascii="Bookman Old Style" w:hAnsi="Bookman Old Style" w:cs="Bookman Old Style"/>
        </w:rPr>
        <w:t xml:space="preserve"> </w:t>
      </w:r>
      <w:r>
        <w:rPr>
          <w:rFonts w:ascii="Bookman Old Style" w:hAnsi="Bookman Old Style" w:cs="Bookman Old Style"/>
          <w:color w:val="000000"/>
          <w:lang w:val="ro-RO"/>
        </w:rPr>
        <w:t>cazul Sfîntului Ioan care este, de fapt, femeie, o dată ce ai remarcat-o, nimic n-ar putea părea mai evident — şi mai bizar. Şi totuşi, ochiul şi mintea privitorului o trec pur şi simplu cu vederea, tocmai fiindcă este atît de ieşită din comun.</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Am auzit adesea spunîndu-se că Leonardo da Vinci era un creştin pios, ale cărui lucrări religioase reflectă profunzimea cre</w:t>
      </w:r>
      <w:r>
        <w:rPr>
          <w:rFonts w:ascii="Bookman Old Style" w:hAnsi="Bookman Old Style" w:cs="Bookman Old Style"/>
          <w:color w:val="000000"/>
          <w:lang w:val="ro-RO"/>
        </w:rPr>
        <w:softHyphen/>
        <w:t xml:space="preserve">dinţei sale. Din cîte am văzut noi pînă acum, cel puţin una dintre ele ascunde o simbolistică extrem de neobişnuită din perspectiva ortodoxiei creştine, iar cercetările noastre ulterioare au demonstrat </w:t>
      </w:r>
      <w:r>
        <w:rPr>
          <w:rFonts w:ascii="Bookman Old Style" w:hAnsi="Bookman Old Style" w:cs="Bookman Old Style"/>
          <w:color w:val="000000"/>
          <w:lang w:val="ro-RO"/>
        </w:rPr>
        <w:lastRenderedPageBreak/>
        <w:t>lipsa de fundament a ideii conform căreia artistul ar fi fost cu adevărat credincios. Elementele ciudate prezente într-una dintre operele sale par a sugera faptul că Leonardo a încercat să atragă atenţia asupra unui alt înţeles al cunoscutei scene biblice, asupra unor convingeri care transcend sensul unanim acceptat al imaginii redate în secolul al XV-lea de fresca din Milano.</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Indiferent care ar fi sensul simbolisticii sale heterodoxe, aceasta se află, trebuie s-o subliniem, la polul opus faţă de creştinismul ortodox. Discrepanţa ilustrată aici nu este cîtuşi de puţin necunos</w:t>
      </w:r>
      <w:r>
        <w:rPr>
          <w:rFonts w:ascii="Bookman Old Style" w:hAnsi="Bookman Old Style" w:cs="Bookman Old Style"/>
          <w:color w:val="000000"/>
          <w:lang w:val="ro-RO"/>
        </w:rPr>
        <w:softHyphen/>
        <w:t xml:space="preserve">cută materialiştilor şi raţionaliştilor actuali; pentru ei, Leonardo a fost primul om de ştiinţă veritabil, o personalitate deloc atrasă de superstiţii şi de religie, fiind însăşi antiteza misticului sau a ocultistului. Şi totuşi, nici ei nu au reuşit să sesizeze adevărul care, efectiv, sare în ochi. A picta </w:t>
      </w:r>
      <w:r>
        <w:rPr>
          <w:rFonts w:ascii="Bookman Old Style" w:hAnsi="Bookman Old Style" w:cs="Bookman Old Style"/>
          <w:i/>
          <w:iCs/>
          <w:color w:val="000000"/>
          <w:lang w:val="ro-RO"/>
        </w:rPr>
        <w:t xml:space="preserve">Cina cea de taina </w:t>
      </w:r>
      <w:r>
        <w:rPr>
          <w:rFonts w:ascii="Bookman Old Style" w:hAnsi="Bookman Old Style" w:cs="Bookman Old Style"/>
          <w:color w:val="000000"/>
          <w:lang w:val="ro-RO"/>
        </w:rPr>
        <w:t>fără o cantitate sem</w:t>
      </w:r>
      <w:r>
        <w:rPr>
          <w:rFonts w:ascii="Bookman Old Style" w:hAnsi="Bookman Old Style" w:cs="Bookman Old Style"/>
          <w:color w:val="000000"/>
          <w:lang w:val="ro-RO"/>
        </w:rPr>
        <w:softHyphen/>
        <w:t xml:space="preserve">nificativă de vin pe masă este ca şi cum ai imortaliza momentul culminant al unei ceremonii de încoronare fără a desena coroana: ori ai ratat complet esenţa, ori încerci să comunici o cu totul altă esenţă. Astfel, pictorul iese în evidenţă ca un eretic în toată puterea cuvîntului — o persoană care manifestă convingeri religioase, însă unele ce diferă considerabil de ortodoxia creştină. În plus şi alte lucrări ale lui Leonardo reflectă, printr-o simbolistică atent aplicată şi consecventă, aceleaşi obsesii eretice, fapt care indică fără dubii că artistul nu era doar un simplu ateu care încerca să cîştige o pîine. De asemenea, aceste elemente şi simboluri neaşteptate nu pot fi doar replica ironică adresată de un sceptic celor care i-au cerut o astfel de lucrare; dacă ar fi fost aşa, Leonardo s-ar fi limitat, de pildă, să-i picteze Sfîntului Petru un nas roşu ca de clovn. Ceea ce transpare însă din </w:t>
      </w:r>
      <w:r>
        <w:rPr>
          <w:rFonts w:ascii="Bookman Old Style" w:hAnsi="Bookman Old Style" w:cs="Bookman Old Style"/>
          <w:i/>
          <w:iCs/>
          <w:color w:val="000000"/>
          <w:lang w:val="ro-RO"/>
        </w:rPr>
        <w:t xml:space="preserve">Cina cea de taină </w:t>
      </w:r>
      <w:r>
        <w:rPr>
          <w:rFonts w:ascii="Bookman Old Style" w:hAnsi="Bookman Old Style" w:cs="Bookman Old Style"/>
          <w:color w:val="000000"/>
          <w:lang w:val="ro-RO"/>
        </w:rPr>
        <w:t>şi din multe alte lucrări ale lui da Vinci este codul său secret, un cod despre care noi credem că are o relevanţă aparte pentru lumea actuală.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Desigur, aţi putea spune că ideile bizare ale lui Leonardo erau ideile lui bizare şi atît, ciudăţeniile unui om renumit pentru seria nesfîrşită de paradoxuri. Era un tip singuratic, dar în acelaşi timp putea fi sarea şi piperul unei petreceri; dispreţuia ghicitorii, dar „cotiza” în mod regulat la conturile astrologilor; era un vegetarian convins şi un iubitor de animale, însă dragostea lui se râsfrîngea rareori asupra speciei umane: diseca un cadavru după altul şi urmă</w:t>
      </w:r>
      <w:r>
        <w:rPr>
          <w:rFonts w:ascii="Bookman Old Style" w:hAnsi="Bookman Old Style" w:cs="Bookman Old Style"/>
          <w:color w:val="000000"/>
          <w:lang w:val="ro-RO"/>
        </w:rPr>
        <w:softHyphen/>
        <w:t>rea execuţiile cu ochiul rece al unui fiziolog; era un gînditor pro</w:t>
      </w:r>
      <w:r>
        <w:rPr>
          <w:rFonts w:ascii="Bookman Old Style" w:hAnsi="Bookman Old Style" w:cs="Bookman Old Style"/>
          <w:color w:val="000000"/>
          <w:lang w:val="ro-RO"/>
        </w:rPr>
        <w:softHyphen/>
        <w:t xml:space="preserve">fund, un maestru al şaradelor, neîntrecut în conceperea farselor. Dată fiind această personalitate complexă, ar fi poate de </w:t>
      </w:r>
      <w:r>
        <w:rPr>
          <w:rFonts w:ascii="Bookman Old Style" w:hAnsi="Bookman Old Style" w:cs="Bookman Old Style"/>
          <w:color w:val="000000"/>
          <w:lang w:val="ro-RO"/>
        </w:rPr>
        <w:lastRenderedPageBreak/>
        <w:t>aşteptat ca ideile sale asupra religiei şi filozofiei să se abată de la curentul obişnuit. Din acest motiv — şi numai din acesta — am putea fi tentaţi să-i considerăm convingerile eretice ca fiind, în prezent, irelevante.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Deşi talentele şi neobişnuitele capacităţi ale lui Leonardo sînt unanim recunoscute, există o tendinţă modernă, arogantă, ce în</w:t>
      </w:r>
      <w:r>
        <w:rPr>
          <w:rFonts w:ascii="Bookman Old Style" w:hAnsi="Bookman Old Style" w:cs="Bookman Old Style"/>
          <w:color w:val="000000"/>
          <w:lang w:val="ro-RO"/>
        </w:rPr>
        <w:softHyphen/>
        <w:t>cearcă să-i minimalizeze realizările. La urma urmelor, pe vremea lui chiar şi tiparul era o noutate. Ce-ar mai putea aduce nou un inventator singuratic, din vremuri de mult apuse, unei lumi în care Internetul constituie o sursă inepuizabilă de informaţii, iar conti</w:t>
      </w:r>
      <w:r>
        <w:rPr>
          <w:rFonts w:ascii="Bookman Old Style" w:hAnsi="Bookman Old Style" w:cs="Bookman Old Style"/>
          <w:color w:val="000000"/>
          <w:lang w:val="ro-RO"/>
        </w:rPr>
        <w:softHyphen/>
        <w:t>nente încă nedescoperite în zilele lui Leonardo pot comunica între ele în răstimp de secunde'?</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Întrebarea de mai sus are două răspunsuri, în primul rînd, da Vinci nu era un geniu de duzină — dacă ne putem exprima astfel. Toată lumea ştie că el a proiectat maşini zburătoare şi tancuri de asalt primitive, însă unele dintre invenţiile sale erau atît de ieşite din comun pentru vremea în care a trăit, încît unii l-au „suspectat” că ar fi avut stranii viziuni ale viitorului. Schiţele sale pentru bici</w:t>
      </w:r>
      <w:r>
        <w:rPr>
          <w:rFonts w:ascii="Bookman Old Style" w:hAnsi="Bookman Old Style" w:cs="Bookman Old Style"/>
          <w:color w:val="000000"/>
          <w:lang w:val="ro-RO"/>
        </w:rPr>
        <w:softHyphen/>
        <w:t>cletă, de exemplu, au ieşit la lumină abia la sfîrşitul anilor 1960.</w:t>
      </w:r>
      <w:r w:rsidR="00567FF4">
        <w:rPr>
          <w:rStyle w:val="FootnoteReference"/>
          <w:rFonts w:ascii="Bookman Old Style" w:hAnsi="Bookman Old Style" w:cs="Bookman Old Style"/>
          <w:color w:val="000000"/>
          <w:lang w:val="ro-RO"/>
        </w:rPr>
        <w:footnoteReference w:id="2"/>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 xml:space="preserve">Spre deosebire însă de stîngacele încercări şi prototipuri ale biciclului victorian, </w:t>
      </w:r>
      <w:r>
        <w:rPr>
          <w:rFonts w:ascii="Bookman Old Style" w:hAnsi="Bookman Old Style" w:cs="Bookman Old Style"/>
          <w:i/>
          <w:iCs/>
          <w:color w:val="000000"/>
          <w:lang w:val="ro-RO"/>
        </w:rPr>
        <w:t xml:space="preserve">vehiculul imaginat de da Vinci avea roţile de mărime egală şi era prevăzut cu lanţ de transmisie. </w:t>
      </w:r>
      <w:r>
        <w:rPr>
          <w:rFonts w:ascii="Bookman Old Style" w:hAnsi="Bookman Old Style" w:cs="Bookman Old Style"/>
          <w:color w:val="000000"/>
          <w:lang w:val="ro-RO"/>
        </w:rPr>
        <w:t>Chiar mai fas</w:t>
      </w:r>
      <w:r>
        <w:rPr>
          <w:rFonts w:ascii="Bookman Old Style" w:hAnsi="Bookman Old Style" w:cs="Bookman Old Style"/>
          <w:color w:val="000000"/>
          <w:lang w:val="ro-RO"/>
        </w:rPr>
        <w:softHyphen/>
        <w:t>cinantă decît schiţa în sine este întrebarea care îţi vine în minte automat: ce motiv ar fi avut Leonardo pentru a inventa o bicicletă? Omul a năzuit întotdeauna să poată zbura aidoma păsărilor, dar este greu de crezut că cineva ar fi visat vreodată să dea din pedale pe drumuri pline de hîrtoape, menţinîndu-se într-un echilibru precar pe două roţi (şi, spre deosebire de zbor, mersul pe bicicletă nu apa</w:t>
      </w:r>
      <w:r>
        <w:rPr>
          <w:rFonts w:ascii="Bookman Old Style" w:hAnsi="Bookman Old Style" w:cs="Bookman Old Style"/>
          <w:color w:val="000000"/>
          <w:lang w:val="ro-RO"/>
        </w:rPr>
        <w:softHyphen/>
        <w:t>re în vreo fabulă clasică). În plus, printre alte dispozitive futuriste, Leonardo a prevăzut şi inventarea telefonului.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Chiar dacă geniul său a fost şi mai strălucit decît îl recunosc cărţile de istorie, nu putem să nu ne întrebăm ce cunoştinţe deţinea, astfel încît să marcheze lumea atît de profund chiar şi la cinci se</w:t>
      </w:r>
      <w:r>
        <w:rPr>
          <w:rFonts w:ascii="Bookman Old Style" w:hAnsi="Bookman Old Style" w:cs="Bookman Old Style"/>
          <w:color w:val="000000"/>
          <w:lang w:val="ro-RO"/>
        </w:rPr>
        <w:softHyphen/>
        <w:t xml:space="preserve">cole după moartea sa. Desigur, am putea argumenta că învăţăturile unui rabin din secolul I d.Hr. ar fi de aşteptat să aibă o relevanţă mai redusă pentru epoca noastră decît au avut-o invenţiile lui da Vinci, însă la fel de adevărat este faptul că unele </w:t>
      </w:r>
      <w:r>
        <w:rPr>
          <w:rFonts w:ascii="Bookman Old Style" w:hAnsi="Bookman Old Style" w:cs="Bookman Old Style"/>
          <w:color w:val="000000"/>
          <w:lang w:val="ro-RO"/>
        </w:rPr>
        <w:lastRenderedPageBreak/>
        <w:t>idei au un caracter universal şi etern şi că adevărul — dacă poate fi aflat şi definit — nu se erodează o dată cu trecerea veacurilor.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Dar nu filozofia (declarată sau nu) ori arta lui da Vinci a fost cea care ne-a atras atenţia asupra lui, ci una dintre realizările sale cu adevărat paradoxale — extrem de cunoscută şi în acelaşi timp cel mai puţin descifrată. Aşa cum am relatat în detaliu în ultima noas</w:t>
      </w:r>
      <w:r>
        <w:rPr>
          <w:rFonts w:ascii="Bookman Old Style" w:hAnsi="Bookman Old Style" w:cs="Bookman Old Style"/>
          <w:color w:val="000000"/>
          <w:lang w:val="ro-RO"/>
        </w:rPr>
        <w:softHyphen/>
        <w:t>tră carte</w:t>
      </w:r>
      <w:r w:rsidR="00567FF4">
        <w:rPr>
          <w:rStyle w:val="FootnoteReference"/>
          <w:rFonts w:ascii="Bookman Old Style" w:hAnsi="Bookman Old Style" w:cs="Bookman Old Style"/>
          <w:color w:val="000000"/>
          <w:lang w:val="ro-RO"/>
        </w:rPr>
        <w:footnoteReference w:id="3"/>
      </w:r>
      <w:r>
        <w:rPr>
          <w:rFonts w:ascii="Bookman Old Style" w:hAnsi="Bookman Old Style" w:cs="Bookman Old Style"/>
          <w:color w:val="000000"/>
          <w:lang w:val="ro-RO"/>
        </w:rPr>
        <w:t>, am descoperit că Leonardo a fost cel care a „creat” Giul</w:t>
      </w:r>
      <w:r>
        <w:rPr>
          <w:rFonts w:ascii="Bookman Old Style" w:hAnsi="Bookman Old Style" w:cs="Bookman Old Style"/>
          <w:color w:val="000000"/>
          <w:lang w:val="ro-RO"/>
        </w:rPr>
        <w:softHyphen/>
        <w:t>giul din Torino, despre care s-a crezut că poartă imaginea miraculos imortalizată a lui Iisus în clipa morţii. În 1988, testarea cu izotopi de carbon le-a dovedit tuturor — cu excepţia cîtorva fanatici — că giulgiul datează de la sfîrşitul Evului Mediu sau din primii ani ai Renaşterii. Acest lucru nu a diminuat însă cîtuşi de puţin caracterul de excepţie al obiectului şi nu a oferit răspuns la problema care nouă ni s-a părut a fi cea mai stringentă: identitatea „farsorului” fiindcă, la urma urmei, cel care a creat această „relicvă” nu putea fi decît un geniu.</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Giulgiul din Torino se comportă — aşa cum o recunoaşte întrea</w:t>
      </w:r>
      <w:r>
        <w:rPr>
          <w:rFonts w:ascii="Bookman Old Style" w:hAnsi="Bookman Old Style" w:cs="Bookman Old Style"/>
          <w:color w:val="000000"/>
          <w:lang w:val="ro-RO"/>
        </w:rPr>
        <w:softHyphen/>
        <w:t xml:space="preserve">ga literatură de specialitate, atît cea favorabilă autenticităţii sale, cît şi cea defavorabilă — aidoma unei fotografii. Artefactul prezintă un ciudat „efect de negativ”; cu alte cuvinte, arată ca o urmă vagă de arsură cînd e privit cu ochiul liber, dar negativul fotografic oferă detalii vizuale remarcabile. Fiindcă nici o pictură sau gravură cunoscută nu se comportă în acest mod, efectul de negativ a fost considerat de „giulgişti” (cei care cred că este cu adevărat linţoliul lui Iisus) o dovadă a caracteristicilor miraculoase ale amprentei, în orice caz, noi am descoperit că imaginea de pe Giulgiul din Torino se comportă ca o fotografie </w:t>
      </w:r>
      <w:r>
        <w:rPr>
          <w:rFonts w:ascii="Bookman Old Style" w:hAnsi="Bookman Old Style" w:cs="Bookman Old Style"/>
          <w:i/>
          <w:iCs/>
          <w:color w:val="000000"/>
          <w:lang w:val="ro-RO"/>
        </w:rPr>
        <w:t>fiindcă exact asta este.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Oricît de incredibil ar părea, Giulgiul din Torino este o foto</w:t>
      </w:r>
      <w:r>
        <w:rPr>
          <w:rFonts w:ascii="Bookman Old Style" w:hAnsi="Bookman Old Style" w:cs="Bookman Old Style"/>
          <w:color w:val="000000"/>
          <w:lang w:val="ro-RO"/>
        </w:rPr>
        <w:softHyphen/>
        <w:t>grafie. Împreună cu Keith Prince am reconstruit ceea ce noi cre</w:t>
      </w:r>
      <w:r>
        <w:rPr>
          <w:rFonts w:ascii="Bookman Old Style" w:hAnsi="Bookman Old Style" w:cs="Bookman Old Style"/>
          <w:color w:val="000000"/>
          <w:lang w:val="ro-RO"/>
        </w:rPr>
        <w:softHyphen/>
        <w:t>dem a fi tehnica originală, reproducînd astfel pentru prima dată caracteristicile pînă acum inexplicabile ale acestei pînze.</w:t>
      </w:r>
      <w:r w:rsidR="00567FF4">
        <w:rPr>
          <w:rStyle w:val="FootnoteReference"/>
          <w:rFonts w:ascii="Bookman Old Style" w:hAnsi="Bookman Old Style" w:cs="Bookman Old Style"/>
          <w:color w:val="000000"/>
          <w:lang w:val="ro-RO"/>
        </w:rPr>
        <w:footnoteReference w:id="4"/>
      </w:r>
      <w:r>
        <w:rPr>
          <w:rFonts w:ascii="Bookman Old Style" w:hAnsi="Bookman Old Style" w:cs="Bookman Old Style"/>
          <w:color w:val="000000"/>
          <w:lang w:val="ro-RO"/>
        </w:rPr>
        <w:t xml:space="preserve"> Şi, în ciuda afirmaţiilor răspicate ale „giulgiştilor” că aşa ceva este</w:t>
      </w:r>
      <w:r>
        <w:rPr>
          <w:rFonts w:ascii="Bookman Old Style" w:hAnsi="Bookman Old Style" w:cs="Bookman Old Style"/>
        </w:rPr>
        <w:t xml:space="preserve"> </w:t>
      </w:r>
      <w:r>
        <w:rPr>
          <w:rFonts w:ascii="Bookman Old Style" w:hAnsi="Bookman Old Style" w:cs="Bookman Old Style"/>
          <w:color w:val="000000"/>
          <w:lang w:val="ro-RO"/>
        </w:rPr>
        <w:t>imposibil, am reuşit acest lucru folosind un echipament extrem de simplu. Am utilizat o cameră improvizată, o pînză prelucrată chi</w:t>
      </w:r>
      <w:r>
        <w:rPr>
          <w:rFonts w:ascii="Bookman Old Style" w:hAnsi="Bookman Old Style" w:cs="Bookman Old Style"/>
          <w:color w:val="000000"/>
          <w:lang w:val="ro-RO"/>
        </w:rPr>
        <w:softHyphen/>
        <w:t xml:space="preserve">mic, tratată cu substanţe disponibile în secolul al XV-lea, şi „doze” mari de lumină. Subiectul fotografiei noastre experimentale a fost un bust feminin din ghips, care, din păcate, nu semăna nici pe </w:t>
      </w:r>
      <w:r>
        <w:rPr>
          <w:rFonts w:ascii="Bookman Old Style" w:hAnsi="Bookman Old Style" w:cs="Bookman Old Style"/>
          <w:color w:val="000000"/>
          <w:lang w:val="ro-RO"/>
        </w:rPr>
        <w:lastRenderedPageBreak/>
        <w:t>departe cu modelul original. Fiindcă, deşi nu-i aparţine — aşa cum s-a crezut — lui Iisus, chipul de pe giulgiu este cel al „farsorului” însuşi</w:t>
      </w:r>
      <w:r w:rsidR="00567FF4">
        <w:rPr>
          <w:rStyle w:val="FootnoteReference"/>
          <w:rFonts w:ascii="Bookman Old Style" w:hAnsi="Bookman Old Style" w:cs="Bookman Old Style"/>
          <w:color w:val="000000"/>
          <w:lang w:val="ro-RO"/>
        </w:rPr>
        <w:footnoteReference w:id="5"/>
      </w:r>
      <w:r>
        <w:rPr>
          <w:rFonts w:ascii="Bookman Old Style" w:hAnsi="Bookman Old Style" w:cs="Bookman Old Style"/>
          <w:color w:val="000000"/>
          <w:lang w:val="ro-RO"/>
        </w:rPr>
        <w:t xml:space="preserve">. Altfel spus, </w:t>
      </w:r>
      <w:r>
        <w:rPr>
          <w:rFonts w:ascii="Bookman Old Style" w:hAnsi="Bookman Old Style" w:cs="Bookman Old Style"/>
          <w:i/>
          <w:iCs/>
          <w:color w:val="000000"/>
          <w:lang w:val="ro-RO"/>
        </w:rPr>
        <w:t>Giulgiul din Torino este o fotografie de cinci sute de ani a nimănui altuia decît Leonardo da Vinci.</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ciuda unor bizare afirmaţii contrare, giulgiul nu poate fi opera unui creştin evlavios, în aparenţă, negativul fotografic al pînzei înfăţişează trupul însîngerat al lui Iisus. Trebuie să ne rea</w:t>
      </w:r>
      <w:r>
        <w:rPr>
          <w:rFonts w:ascii="Bookman Old Style" w:hAnsi="Bookman Old Style" w:cs="Bookman Old Style"/>
          <w:color w:val="000000"/>
          <w:lang w:val="ro-RO"/>
        </w:rPr>
        <w:softHyphen/>
        <w:t>mintim că acesta nu este un sînge obişnuit; pe lîngâ faptul că e de esenţă divină, pentru creştini el constituie instrumentul prin care lumea va fi mîntuită. După părerea noastră, cel care falsifică acest sînge nu poate fi considerat în nici un caz credincios, aşa cum cineva care nutreşte măcar o urmă de respect faţă de persoana lui Iisus nu va îndrăzni sâ-i înlocuiască imaginea cu a sa. Leonardo a făcut şi una, şi alta, cu o atenţie deosebită pentru detaliu şi chiar — am putea bănui — cu o anumită doză de plăcere, în mod cert şi-a dat seama că, reprezentînd presupusa imagine a lui Iisus — cine ar fi putut suspecta că, de fapt, era chipul artistului florentin?</w:t>
      </w:r>
      <w:r w:rsidR="00567FF4">
        <w:rPr>
          <w:rStyle w:val="FootnoteReference"/>
          <w:rFonts w:ascii="Bookman Old Style" w:hAnsi="Bookman Old Style" w:cs="Bookman Old Style"/>
          <w:color w:val="000000"/>
          <w:lang w:val="ro-RO"/>
        </w:rPr>
        <w:footnoteReference w:id="6"/>
      </w:r>
      <w:r>
        <w:rPr>
          <w:rFonts w:ascii="Bookman Old Style" w:hAnsi="Bookman Old Style" w:cs="Bookman Old Style"/>
          <w:color w:val="000000"/>
          <w:lang w:val="ro-RO"/>
        </w:rPr>
        <w:t xml:space="preserve"> — giulgiul va fi venerat de numeroşi pelerini chiar de la bun început. Din cîte ne putem da seama cunoscîndu-i caracterul, Leonardo i-a urmărit din umbră, nevăzut, cum se închinau în faţa lui. Dar şi-a închipuit el cîţi creştini îi vor preaslăvi imaginea în decursul se</w:t>
      </w:r>
      <w:r>
        <w:rPr>
          <w:rFonts w:ascii="Bookman Old Style" w:hAnsi="Bookman Old Style" w:cs="Bookman Old Style"/>
          <w:color w:val="000000"/>
          <w:lang w:val="ro-RO"/>
        </w:rPr>
        <w:softHyphen/>
        <w:t xml:space="preserve">colelor? Şi-a imaginat oare că, într-o zi, oameni cu capul pe umeri se vor converti la catolicism doar văzîndu-i chipul întipărit pe bucata aceea de pînză? A prevăzut el că ideea occidentalilor cu privire la trăsăturile lui Iisus se va contura pornind de la imaginea de pe Giulgiul din Torino? Şi-a dat oare seama că milioane de oameni de pe întregul glob vor ajunge să venereze chipul unui eretic homosexual din secolul al XV-lea în locul Dumnezeului lor preaiubit'? </w:t>
      </w:r>
      <w:r>
        <w:rPr>
          <w:rFonts w:ascii="Bookman Old Style" w:hAnsi="Bookman Old Style" w:cs="Bookman Old Style"/>
          <w:i/>
          <w:iCs/>
          <w:color w:val="000000"/>
          <w:lang w:val="ro-RO"/>
        </w:rPr>
        <w:t>A ştiut Leonardo da Vinci că figura sa avea să devină efectiv imaginea lui Iisus Hristos?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După părerea noastră, Giulgiul din Torino este cea mai cruntă </w:t>
      </w:r>
      <w:r>
        <w:rPr>
          <w:rFonts w:ascii="Bookman Old Style" w:hAnsi="Bookman Old Style" w:cs="Bookman Old Style"/>
          <w:color w:val="000000"/>
          <w:lang w:val="ro-RO"/>
        </w:rPr>
        <w:lastRenderedPageBreak/>
        <w:t>şi mai reuşită farsă jucată omenirii în întreaga istorie. Dar, cu toate că a păcălit milioane de oameni, considerăm că nu e doar un fals gratuit şi că Leonardo a creat această „relicvă” pentru a</w:t>
      </w:r>
      <w:r>
        <w:rPr>
          <w:rFonts w:ascii="Bookman Old Style" w:hAnsi="Bookman Old Style" w:cs="Bookman Old Style"/>
        </w:rPr>
        <w:t xml:space="preserve"> </w:t>
      </w:r>
      <w:r>
        <w:rPr>
          <w:rFonts w:ascii="Bookman Old Style" w:hAnsi="Bookman Old Style" w:cs="Bookman Old Style"/>
          <w:color w:val="000000"/>
          <w:lang w:val="ro-RO"/>
        </w:rPr>
        <w:t>transmite un dublu mesaj: existenţa unei tehnici novatoare şi o convingere eretica cifrată. În acea epocă de superstiţii paranoice, dezvăluirea publică a tehnicii fotografiei ar fi constituit — aşa cum o vor demonstra evenimentele ulterioare</w:t>
      </w:r>
      <w:r w:rsidR="00567FF4">
        <w:rPr>
          <w:rStyle w:val="FootnoteReference"/>
          <w:rFonts w:ascii="Bookman Old Style" w:hAnsi="Bookman Old Style" w:cs="Bookman Old Style"/>
          <w:color w:val="000000"/>
          <w:lang w:val="ro-RO"/>
        </w:rPr>
        <w:footnoteReference w:id="7"/>
      </w:r>
      <w:r>
        <w:rPr>
          <w:rFonts w:ascii="Bookman Old Style" w:hAnsi="Bookman Old Style" w:cs="Bookman Old Style"/>
          <w:color w:val="000000"/>
          <w:lang w:val="ro-RO"/>
        </w:rPr>
        <w:t xml:space="preserve"> — un risc enorm. Nu ne în</w:t>
      </w:r>
      <w:r>
        <w:rPr>
          <w:rFonts w:ascii="Bookman Old Style" w:hAnsi="Bookman Old Style" w:cs="Bookman Old Style"/>
          <w:color w:val="000000"/>
          <w:lang w:val="ro-RO"/>
        </w:rPr>
        <w:softHyphen/>
        <w:t>doim însă că Leonardo s-a amuzat copios văzînd cum prototipul său este protejat chiar de clericii pe care el unul îi dispreţuia. Desigur că acest lucru ar putea fi doar o coincidenţă, o întorsătură providenţială într-o poveste şi aşa remarcabilă, însă pentru noi nu e altceva decît o nouă dovadă a pasiunii florentinului de a deţine con</w:t>
      </w:r>
      <w:r>
        <w:rPr>
          <w:rFonts w:ascii="Bookman Old Style" w:hAnsi="Bookman Old Style" w:cs="Bookman Old Style"/>
          <w:color w:val="000000"/>
          <w:lang w:val="ro-RO"/>
        </w:rPr>
        <w:softHyphen/>
        <w:t>trolul total, de această dată chiar dincolo de mormînt.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Deşi fals, opera unei minţi geniale, Giulgiul din Torino poartă anumite simboluri ilustrative pentru ideile neobişnuite ale lui Leonardo, aşa cum se poate vedea şi în alte opere ale sale. De exemplu, la personajul al cărui chip este imprimat pe giulgiu, la baza gîtului se observă o clară linie de demarcaţie. Cînd imaginea este transformată într-o hartă cu izohipse, utilizînd cele mai sofisticate tehnologii computerizate, se poate vedea că linia marchează baza capului în faţă, după care urmează o zonă lată, întunecată, pînă la partea de sus a pieptului, unde contururile încep să se zărească din nou</w:t>
      </w:r>
      <w:r w:rsidR="00567FF4">
        <w:rPr>
          <w:rStyle w:val="FootnoteReference"/>
          <w:rFonts w:ascii="Bookman Old Style" w:hAnsi="Bookman Old Style" w:cs="Bookman Old Style"/>
          <w:color w:val="000000"/>
          <w:lang w:val="ro-RO"/>
        </w:rPr>
        <w:footnoteReference w:id="8"/>
      </w:r>
      <w:r>
        <w:rPr>
          <w:rFonts w:ascii="Bookman Old Style" w:hAnsi="Bookman Old Style" w:cs="Bookman Old Style"/>
          <w:color w:val="000000"/>
          <w:lang w:val="ro-RO"/>
        </w:rPr>
        <w:t>. După părerea noastră, există două explicaţii posibile. Una este pur practică, fiindcă imaginea văzută din faţă este o combinaţie: trupul îi aparţine unei persoane cru</w:t>
      </w:r>
      <w:r>
        <w:rPr>
          <w:rFonts w:ascii="Bookman Old Style" w:hAnsi="Bookman Old Style" w:cs="Bookman Old Style"/>
          <w:color w:val="000000"/>
          <w:lang w:val="ro-RO"/>
        </w:rPr>
        <w:softHyphen/>
        <w:t>cificate, iar faţa este cea a lui Leonardo; astfel, linia respectivă denotă, probabil, locul în care cele două imagini au fost unite. Autorul falsului nu era însă cîtuşi de puţin neîndemînatic şi i-ar fi fost în mod cert uşor să acopere sau să şteargă linia aceea de demarcaţie. Dar dacă Leonardo pur şi simplu nu a vrut s-o eli</w:t>
      </w:r>
      <w:r>
        <w:rPr>
          <w:rFonts w:ascii="Bookman Old Style" w:hAnsi="Bookman Old Style" w:cs="Bookman Old Style"/>
          <w:color w:val="000000"/>
          <w:lang w:val="ro-RO"/>
        </w:rPr>
        <w:softHyphen/>
        <w:t>mine? Dacă a lăsat-o acolo în mod deliberat, pentru a sugera ceva celor care „au ochi să vadă”?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Ce mesaj eretic ar putea purta Giulgiul din Torino, chiar codifi</w:t>
      </w:r>
      <w:r>
        <w:rPr>
          <w:rFonts w:ascii="Bookman Old Style" w:hAnsi="Bookman Old Style" w:cs="Bookman Old Style"/>
          <w:color w:val="000000"/>
          <w:lang w:val="ro-RO"/>
        </w:rPr>
        <w:softHyphen/>
        <w:t xml:space="preserve">cat? Desigur că există o limită a simbolurilor ce pot fi incluse într-o simplă imagine a unui corp gol, răstignit — una analizată în mod repetat de numeroşi oameni de ştiinţă, dotaţi cu cele mai moderne echipamente. Vom reveni la acest subiect mai tîrziu, însă </w:t>
      </w:r>
      <w:r>
        <w:rPr>
          <w:rFonts w:ascii="Bookman Old Style" w:hAnsi="Bookman Old Style" w:cs="Bookman Old Style"/>
          <w:color w:val="000000"/>
          <w:lang w:val="ro-RO"/>
        </w:rPr>
        <w:lastRenderedPageBreak/>
        <w:t>deocam</w:t>
      </w:r>
      <w:r>
        <w:rPr>
          <w:rFonts w:ascii="Bookman Old Style" w:hAnsi="Bookman Old Style" w:cs="Bookman Old Style"/>
          <w:color w:val="000000"/>
          <w:lang w:val="ro-RO"/>
        </w:rPr>
        <w:softHyphen/>
        <w:t xml:space="preserve">dată subliniem doar că răspunsul la aceste întrebări poate fi găsit dacă vom privi atent două aspecte principale ale imaginii. Primul se referă la volumul mare de sînge ce pare să curgă pe braţele lui Iisus — şi care, la prima vedere, pare să contrazică simbolica lipsă de vin de pe masa </w:t>
      </w:r>
      <w:r>
        <w:rPr>
          <w:rFonts w:ascii="Bookman Old Style" w:hAnsi="Bookman Old Style" w:cs="Bookman Old Style"/>
          <w:i/>
          <w:iCs/>
          <w:color w:val="000000"/>
          <w:lang w:val="ro-RO"/>
        </w:rPr>
        <w:t xml:space="preserve">Cinei celei de taină, </w:t>
      </w:r>
      <w:r>
        <w:rPr>
          <w:rFonts w:ascii="Bookman Old Style" w:hAnsi="Bookman Old Style" w:cs="Bookman Old Style"/>
          <w:color w:val="000000"/>
          <w:lang w:val="ro-RO"/>
        </w:rPr>
        <w:t>dar, de fapt, subliniază încă</w:t>
      </w:r>
      <w:r>
        <w:rPr>
          <w:rFonts w:ascii="Bookman Old Style" w:hAnsi="Bookman Old Style" w:cs="Bookman Old Style"/>
        </w:rPr>
        <w:t xml:space="preserve"> </w:t>
      </w:r>
      <w:r>
        <w:rPr>
          <w:rFonts w:ascii="Bookman Old Style" w:hAnsi="Bookman Old Style" w:cs="Bookman Old Style"/>
          <w:color w:val="000000"/>
          <w:lang w:val="ro-RO"/>
        </w:rPr>
        <w:t>o data concluzia la care am ajuns noi. Celălalt aspect pe care îl menţionam se referă la linia de demarcaţie dintre cap şi trunchi, linie ce pare a sugera că Leonardo vrea să atragă atenţia asupra unei decapitări... Din cîte ştim noi, Iisus nu a fost decapitat, iar imaginea de pe giulgiu este o combinaţie; prin urmare, sîntem îndemnaţi să luăm în consideraţie imaginile a două personaje dis</w:t>
      </w:r>
      <w:r>
        <w:rPr>
          <w:rFonts w:ascii="Bookman Old Style" w:hAnsi="Bookman Old Style" w:cs="Bookman Old Style"/>
          <w:color w:val="000000"/>
          <w:lang w:val="ro-RO"/>
        </w:rPr>
        <w:softHyphen/>
        <w:t>tincte, între care există însă o relaţie de un anumit tip. Chiar şi aşa, de ce sa fie „suprapus” un decapitat peste un crucificat?</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Aşa cum vom vedea, indiciul capului tăiat de pe Giulgiul din Torino nu e altceva decît o subliniere a simbolurilor întîlnite în multe dintre lucrările lui da Vinci. Am menţionat deja mîna care pare a reteza gîtul delicat al misterioasei „M”, tînăra din </w:t>
      </w:r>
      <w:r>
        <w:rPr>
          <w:rFonts w:ascii="Bookman Old Style" w:hAnsi="Bookman Old Style" w:cs="Bookman Old Style"/>
          <w:i/>
          <w:iCs/>
          <w:color w:val="000000"/>
          <w:lang w:val="ro-RO"/>
        </w:rPr>
        <w:t xml:space="preserve">Cina cea de taină, </w:t>
      </w:r>
      <w:r>
        <w:rPr>
          <w:rFonts w:ascii="Bookman Old Style" w:hAnsi="Bookman Old Style" w:cs="Bookman Old Style"/>
          <w:color w:val="000000"/>
          <w:lang w:val="ro-RO"/>
        </w:rPr>
        <w:t>şi vă amintiţi că, în aceeaşi frescă, Iisus însuşi este ameninţat de o mînă cu indexul ridicat, înfiptă parcă în faţa lui, ca un gest de atenţionare, de amintire sau poate că amîndouâ la un loc. În opera lui Leonardo da Vinci, mîna cu arătătorul ridicat este, de fiecare dată, o referire directă la Ioan Botezătorul.</w:t>
      </w:r>
    </w:p>
    <w:p w:rsidR="001701A0" w:rsidRDefault="001701A0" w:rsidP="00682BD1">
      <w:pPr>
        <w:widowControl w:val="0"/>
        <w:shd w:val="clear" w:color="auto" w:fill="FFFFFF"/>
        <w:tabs>
          <w:tab w:val="left" w:pos="3370"/>
        </w:tabs>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Sfîntul, presupusul înainte-mergător al lui Iisus, cel care a spus lumii: „iată Mielul lui Dumnezeu” ale cărui sandale nu era vrednic să i le dezlege, avea, după părerea lui Leonardo, o importanţă extremă, dacă ar fi să judecăm după omniprezenţa sa în lucrările artistului florentin. Obsesia în sine este bizară la un om despre care mulţi raţionalişti moderni susţin că nu avea nici o aplecare pentru religie. Este greu de înţeles de ce un pictor pentru care personajele şi tradiţiile creştine nu înseamnă nimic ar fi dedicat atît de mult timp şi energie unui sfînt anume, aşa cum a făcut-o Leonardo cu Ioan Botezătorul, întreaga lui viaţă pare dominata de acest Ioan, atît la un nivel conştient, în operele de artă, cît şi la unul sincronistic, tradus în coincidenţele care i-au marcat existenţa. E aproape ca şi cum Ioan Botezătorul l-ar fi urmat pretutindeni. Iubitul său oraş, Florenţa, se află sub patronajul sfîntului, asemenea catedralei din Torino în care este găzduit giulgiul. Ultimul său tablou pe care, alături de</w:t>
      </w:r>
      <w:r>
        <w:rPr>
          <w:rFonts w:ascii="Bookman Old Style" w:hAnsi="Bookman Old Style" w:cs="Bookman Old Style"/>
          <w:i/>
          <w:iCs/>
          <w:color w:val="000000"/>
          <w:lang w:val="ro-RO"/>
        </w:rPr>
        <w:t xml:space="preserve"> MonaLisa, </w:t>
      </w:r>
      <w:r>
        <w:rPr>
          <w:rFonts w:ascii="Bookman Old Style" w:hAnsi="Bookman Old Style" w:cs="Bookman Old Style"/>
          <w:color w:val="000000"/>
          <w:lang w:val="ro-RO"/>
        </w:rPr>
        <w:t xml:space="preserve">l-a păstrat aproape de sine, chiar în încăperea în care şi-a dat obştescul sfîrşit, </w:t>
      </w:r>
      <w:r>
        <w:rPr>
          <w:rFonts w:ascii="Bookman Old Style" w:hAnsi="Bookman Old Style" w:cs="Bookman Old Style"/>
          <w:color w:val="000000"/>
          <w:lang w:val="ro-RO"/>
        </w:rPr>
        <w:lastRenderedPageBreak/>
        <w:t>a fost</w:t>
      </w:r>
      <w:r>
        <w:rPr>
          <w:rFonts w:ascii="Bookman Old Style" w:hAnsi="Bookman Old Style" w:cs="Bookman Old Style"/>
          <w:i/>
          <w:iCs/>
          <w:color w:val="000000"/>
          <w:lang w:val="ro-RO"/>
        </w:rPr>
        <w:t xml:space="preserve"> Ioan Botezătorul; </w:t>
      </w:r>
      <w:r>
        <w:rPr>
          <w:rFonts w:ascii="Bookman Old Style" w:hAnsi="Bookman Old Style" w:cs="Bookman Old Style"/>
          <w:color w:val="000000"/>
          <w:lang w:val="ro-RO"/>
        </w:rPr>
        <w:t>de aseme</w:t>
      </w:r>
      <w:r>
        <w:rPr>
          <w:rFonts w:ascii="Bookman Old Style" w:hAnsi="Bookman Old Style" w:cs="Bookman Old Style"/>
          <w:color w:val="000000"/>
          <w:lang w:val="ro-RO"/>
        </w:rPr>
        <w:softHyphen/>
        <w:t>nea, unica sculptură a lui da Vinci păstrată pînâ astăzi (lucrată împreună cu Giovani Francesco Rustici, un cunoscut ocultist) îl înfăţişează tot pe Ioan Botezătorul. Acum, sculptura se află în baptisteriul din Florenţa, la intrare, deasupr</w:t>
      </w:r>
      <w:r>
        <w:rPr>
          <w:rFonts w:ascii="Bookman Old Style" w:hAnsi="Bookman Old Style" w:cs="Bookman Old Style"/>
          <w:color w:val="000000"/>
        </w:rPr>
        <w:t xml:space="preserve">a </w:t>
      </w:r>
      <w:r>
        <w:rPr>
          <w:rFonts w:ascii="Bookman Old Style" w:hAnsi="Bookman Old Style" w:cs="Bookman Old Style"/>
          <w:color w:val="000000"/>
          <w:lang w:val="ro-RO"/>
        </w:rPr>
        <w:t>capetelo</w:t>
      </w:r>
      <w:r>
        <w:rPr>
          <w:rFonts w:ascii="Bookman Old Style" w:hAnsi="Bookman Old Style" w:cs="Bookman Old Style"/>
          <w:color w:val="000000"/>
        </w:rPr>
        <w:t xml:space="preserve">r </w:t>
      </w:r>
      <w:r>
        <w:rPr>
          <w:rFonts w:ascii="Bookman Old Style" w:hAnsi="Bookman Old Style" w:cs="Bookman Old Style"/>
          <w:color w:val="000000"/>
          <w:lang w:val="ro-RO"/>
        </w:rPr>
        <w:t>turiştilor şi, din păcate, la dispoziţia stolurilor de porumbei.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Acel arătător ridicat — pe care îl vom numi în continuare „gestul lui Ioan” — apare şi în celebra lucrare a lui Rafael, </w:t>
      </w:r>
      <w:r>
        <w:rPr>
          <w:rFonts w:ascii="Bookman Old Style" w:hAnsi="Bookman Old Style" w:cs="Bookman Old Style"/>
          <w:i/>
          <w:iCs/>
          <w:color w:val="000000"/>
          <w:lang w:val="ro-RO"/>
        </w:rPr>
        <w:t xml:space="preserve">Şcoala din Atena </w:t>
      </w:r>
      <w:r>
        <w:rPr>
          <w:rFonts w:ascii="Bookman Old Style" w:hAnsi="Bookman Old Style" w:cs="Bookman Old Style"/>
          <w:color w:val="000000"/>
          <w:lang w:val="ro-RO"/>
        </w:rPr>
        <w:t xml:space="preserve">(1509). Acolo îl vedem pe venerabilul Platon schiţînd acest gest, dar în acele circumstanţe aluzia sa nu este atît de misterioasă pe cît ne-am putea aştepta. De fapt, modelul lui Rafael pentru Platon a fost chiar Leonardo da Vinci, iar gestul nu-i este caracteristic atît lui, cît mai degrabă este profund semnificativ </w:t>
      </w:r>
      <w:r>
        <w:rPr>
          <w:rFonts w:ascii="Bookman Old Style" w:hAnsi="Bookman Old Style" w:cs="Bookman Old Style"/>
          <w:i/>
          <w:iCs/>
          <w:color w:val="000000"/>
          <w:lang w:val="ro-RO"/>
        </w:rPr>
        <w:t xml:space="preserve">pentru </w:t>
      </w:r>
      <w:r>
        <w:rPr>
          <w:rFonts w:ascii="Bookman Old Style" w:hAnsi="Bookman Old Style" w:cs="Bookman Old Style"/>
          <w:color w:val="000000"/>
          <w:lang w:val="ro-RO"/>
        </w:rPr>
        <w:t>el (şi, proba</w:t>
      </w:r>
      <w:r>
        <w:rPr>
          <w:rFonts w:ascii="Bookman Old Style" w:hAnsi="Bookman Old Style" w:cs="Bookman Old Style"/>
          <w:color w:val="000000"/>
          <w:lang w:val="ro-RO"/>
        </w:rPr>
        <w:softHyphen/>
        <w:t>bil, pentru Rafael şi pentru alţii din acelaşi cerc).</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Dacă vi se pare că insistăm prea mult asupra arătătorului ridi</w:t>
      </w:r>
      <w:r>
        <w:rPr>
          <w:rFonts w:ascii="Bookman Old Style" w:hAnsi="Bookman Old Style" w:cs="Bookman Old Style"/>
          <w:color w:val="000000"/>
          <w:lang w:val="ro-RO"/>
        </w:rPr>
        <w:softHyphen/>
        <w:t xml:space="preserve">cat, haide să mai privim cîteva reprezentări ale sale în operele lui da Vinci. Apare într-o serie de picturi şi, aşa cum am spus deja, are mereu aceeaşi semnificaţie. În tabloul neterminat </w:t>
      </w:r>
      <w:r>
        <w:rPr>
          <w:rFonts w:ascii="Bookman Old Style" w:hAnsi="Bookman Old Style" w:cs="Bookman Old Style"/>
          <w:i/>
          <w:iCs/>
          <w:color w:val="000000"/>
          <w:lang w:val="ro-RO"/>
        </w:rPr>
        <w:t xml:space="preserve">Adoraţia magilor </w:t>
      </w:r>
      <w:r>
        <w:rPr>
          <w:rFonts w:ascii="Bookman Old Style" w:hAnsi="Bookman Old Style" w:cs="Bookman Old Style"/>
          <w:color w:val="000000"/>
          <w:lang w:val="ro-RO"/>
        </w:rPr>
        <w:t>(în</w:t>
      </w:r>
      <w:r>
        <w:rPr>
          <w:rFonts w:ascii="Bookman Old Style" w:hAnsi="Bookman Old Style" w:cs="Bookman Old Style"/>
          <w:color w:val="000000"/>
          <w:lang w:val="ro-RO"/>
        </w:rPr>
        <w:softHyphen/>
        <w:t>ceput în 1481), un personaj anonim schiţează acest gest în apro</w:t>
      </w:r>
      <w:r>
        <w:rPr>
          <w:rFonts w:ascii="Bookman Old Style" w:hAnsi="Bookman Old Style" w:cs="Bookman Old Style"/>
          <w:color w:val="000000"/>
          <w:lang w:val="ro-RO"/>
        </w:rPr>
        <w:softHyphen/>
        <w:t>pierea unei movile de pămînt pe care creşte un roşcov. Majoritatea privitorilor îl trec uşor cu vederea, deoarece privirile le sînt în mod inevitabil atrase spre ceea ce se consideră a fi punctul central al tabloului: după cum indică şi titlul, magii care venerează Sfînta Familie. Serafica şi visătoarea Fecioară cu pruncul Iisus pe ge</w:t>
      </w:r>
      <w:r>
        <w:rPr>
          <w:rFonts w:ascii="Bookman Old Style" w:hAnsi="Bookman Old Style" w:cs="Bookman Old Style"/>
          <w:color w:val="000000"/>
          <w:lang w:val="ro-RO"/>
        </w:rPr>
        <w:softHyphen/>
        <w:t xml:space="preserve">nunchi este reprezentată sub chipul unui personaj tern, insipid. Magii îngenunchează, oferindu-i daruri copilului, iar în fundal o mulţime de oameni se agită, în aparenţă închinîndu-se deopotrivă mamei şi pruncului. Dar, la fel ca în cazul </w:t>
      </w:r>
      <w:r>
        <w:rPr>
          <w:rFonts w:ascii="Bookman Old Style" w:hAnsi="Bookman Old Style" w:cs="Bookman Old Style"/>
          <w:i/>
          <w:iCs/>
          <w:color w:val="000000"/>
          <w:lang w:val="ro-RO"/>
        </w:rPr>
        <w:t xml:space="preserve">Cinei celei de taină, </w:t>
      </w:r>
      <w:r>
        <w:rPr>
          <w:rFonts w:ascii="Bookman Old Style" w:hAnsi="Bookman Old Style" w:cs="Bookman Old Style"/>
          <w:color w:val="000000"/>
          <w:lang w:val="ro-RO"/>
        </w:rPr>
        <w:t>şi de această dată avem de-a face cu o pictură creştină doar la nivel superficial, care merită o analiză mai atentă.</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Personajele din fundal nu sînt, nici pe departe, întruchipări ale frumuseţii şi bunăstării. Scheletice, mîinile lor răşchirate nu par ridicate spre ceruri într-un gest de veneraţie, ci lasă mai degrabă impresia că se îndreaptă ca nişte gheare de coşmar asupra cuplului divin. Magii îşi oferă darurile, dar numai două dintre cele trei menţionate în Biblie: smirnă şi tămîie, dar nu şi aur. În vremea lui Leonardo, aurul nu era doar un simbol al bogăţiei, ci şi al rega</w:t>
      </w:r>
      <w:r>
        <w:rPr>
          <w:rFonts w:ascii="Bookman Old Style" w:hAnsi="Bookman Old Style" w:cs="Bookman Old Style"/>
          <w:color w:val="000000"/>
          <w:lang w:val="ro-RO"/>
        </w:rPr>
        <w:softHyphen/>
        <w:t xml:space="preserve">lităţii, al stâpînirii, iar în această pictură artistul i-l refuză micului Iisus. Dacă privim dincolo de Fecioară şi de magi, zărim un al doilea grup de adoratori. Aceştia au înfăţişări mai sănătoase şi mai </w:t>
      </w:r>
      <w:r>
        <w:rPr>
          <w:rFonts w:ascii="Bookman Old Style" w:hAnsi="Bookman Old Style" w:cs="Bookman Old Style"/>
          <w:color w:val="000000"/>
          <w:lang w:val="ro-RO"/>
        </w:rPr>
        <w:lastRenderedPageBreak/>
        <w:t>normale, dar dacă le urmăm direcţia privirilor, observăm imediat că ei nu se uită la mamă şi la prunc, ci par mai degrabă a venera rădăcinile roşcovului, lîngă trunchiul căruia un bărbat schiţează</w:t>
      </w:r>
      <w:r>
        <w:rPr>
          <w:rFonts w:ascii="Bookman Old Style" w:hAnsi="Bookman Old Style" w:cs="Bookman Old Style"/>
        </w:rPr>
        <w:t xml:space="preserve">  </w:t>
      </w:r>
      <w:r>
        <w:rPr>
          <w:rFonts w:ascii="Bookman Old Style" w:hAnsi="Bookman Old Style" w:cs="Bookman Old Style"/>
          <w:color w:val="000000"/>
          <w:lang w:val="ro-RO"/>
        </w:rPr>
        <w:t>„gestul lui Ioan”. Iar roşcovul, am mai spus-o, este asociat în mod tradiţional cu Ioan Botezătorul</w:t>
      </w:r>
      <w:r w:rsidR="00567FF4">
        <w:rPr>
          <w:rStyle w:val="FootnoteReference"/>
          <w:rFonts w:ascii="Bookman Old Style" w:hAnsi="Bookman Old Style" w:cs="Bookman Old Style"/>
          <w:color w:val="000000"/>
          <w:lang w:val="ro-RO"/>
        </w:rPr>
        <w:footnoteReference w:id="9"/>
      </w:r>
      <w:r>
        <w:rPr>
          <w:rFonts w:ascii="Bookman Old Style" w:hAnsi="Bookman Old Style" w:cs="Bookman Old Style"/>
          <w:color w:val="000000"/>
          <w:lang w:val="ro-RO"/>
        </w:rPr>
        <w:t>...</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 colţul din dreapta jos al tabloului, un tînăr se răsuceşte cu spatele spre Sfînta Familie. Este general acceptat faptul că acest tînăr este Leonardo însuşi, dar argumentul adus adesea pentru a explica această poziţie — acela că artistul nu se simţea demn sa privească în faţă cuplul divin — nu prea stă în picioare. La urma urmei, se ştie că da Vinci nu era un iubitor al Bisericii. În plus, să ne amintim că, sub chipul Sfîntului Tadeus (sau Sfîntul Iuda) din </w:t>
      </w:r>
      <w:r>
        <w:rPr>
          <w:rFonts w:ascii="Bookman Old Style" w:hAnsi="Bookman Old Style" w:cs="Bookman Old Style"/>
          <w:i/>
          <w:iCs/>
          <w:color w:val="000000"/>
          <w:lang w:val="ro-RO"/>
        </w:rPr>
        <w:t xml:space="preserve">Cina cea de taină, </w:t>
      </w:r>
      <w:r>
        <w:rPr>
          <w:rFonts w:ascii="Bookman Old Style" w:hAnsi="Bookman Old Style" w:cs="Bookman Old Style"/>
          <w:color w:val="000000"/>
          <w:lang w:val="ro-RO"/>
        </w:rPr>
        <w:t>pictorul îi întoarce spatele Mîntuitorului, relevînd astfel o reacţie emoţională extremă la adresa figurilor cen</w:t>
      </w:r>
      <w:r>
        <w:rPr>
          <w:rFonts w:ascii="Bookman Old Style" w:hAnsi="Bookman Old Style" w:cs="Bookman Old Style"/>
          <w:color w:val="000000"/>
          <w:lang w:val="ro-RO"/>
        </w:rPr>
        <w:softHyphen/>
        <w:t xml:space="preserve">trale ale credinţei creştine. Şi cum Leonardo nu era cîtuşi de puţin un exemplu de pietate sau de cucernicie, e greu de crezut că reacţia sa a fost inspirată de un sentiment de inferioritate sau de venerare, îndreptîndu-ne atenţia spre frapanta schiţă a lui Leonardo pentru </w:t>
      </w:r>
      <w:r>
        <w:rPr>
          <w:rFonts w:ascii="Bookman Old Style" w:hAnsi="Bookman Old Style" w:cs="Bookman Old Style"/>
          <w:i/>
          <w:iCs/>
          <w:color w:val="000000"/>
          <w:lang w:val="ro-RO"/>
        </w:rPr>
        <w:t xml:space="preserve">SfîntaAna, Fecioara şi Pruncul </w:t>
      </w:r>
      <w:r>
        <w:rPr>
          <w:rFonts w:ascii="Bookman Old Style" w:hAnsi="Bookman Old Style" w:cs="Bookman Old Style"/>
          <w:color w:val="000000"/>
          <w:lang w:val="ro-RO"/>
        </w:rPr>
        <w:t>(1501), care se află astăzi în Gale</w:t>
      </w:r>
      <w:r>
        <w:rPr>
          <w:rFonts w:ascii="Bookman Old Style" w:hAnsi="Bookman Old Style" w:cs="Bookman Old Style"/>
          <w:color w:val="000000"/>
          <w:lang w:val="ro-RO"/>
        </w:rPr>
        <w:softHyphen/>
        <w:t>ria Naţională din Londra. Remarcăm şi de această dată elemente care ar trebui — dar rareori reuşesc — să atragă atenţia privitorului asupra unor implicaţii subversive. Desenul îi înfăţişează pe Fe</w:t>
      </w:r>
      <w:r>
        <w:rPr>
          <w:rFonts w:ascii="Bookman Old Style" w:hAnsi="Bookman Old Style" w:cs="Bookman Old Style"/>
          <w:color w:val="000000"/>
          <w:lang w:val="ro-RO"/>
        </w:rPr>
        <w:softHyphen/>
        <w:t>cioară cu Pruncul, împreună cu Sfînta Ana (mama Mariei), şi pe Ioan Botezătorul, copil. În aparenţă, Iisus îl binecuvînteazâ pe vărul său, Ioan, care priveşte în sus cu un aer meditativ, în vreme ce Sfînta Ana fixează de aproape chipul visător al fiicei sale şi schi</w:t>
      </w:r>
      <w:r>
        <w:rPr>
          <w:rFonts w:ascii="Bookman Old Style" w:hAnsi="Bookman Old Style" w:cs="Bookman Old Style"/>
          <w:color w:val="000000"/>
          <w:lang w:val="ro-RO"/>
        </w:rPr>
        <w:softHyphen/>
        <w:t>ţează „gestul lui Ioan” cu o mînă ciudată, lata, masculină. Arătă</w:t>
      </w:r>
      <w:r>
        <w:rPr>
          <w:rFonts w:ascii="Bookman Old Style" w:hAnsi="Bookman Old Style" w:cs="Bookman Old Style"/>
          <w:color w:val="000000"/>
          <w:lang w:val="ro-RO"/>
        </w:rPr>
        <w:softHyphen/>
        <w:t>torul ei se ridică imediat deasupra mîinii micuţe a lui Iisus, ca şi cum ar umbri-o, atît în sens literal, cît şi metaforic. Şi, cu toate că Fecioara pare aşezată într-o poziţie extrem de incomodă, mai ciu</w:t>
      </w:r>
      <w:r>
        <w:rPr>
          <w:rFonts w:ascii="Bookman Old Style" w:hAnsi="Bookman Old Style" w:cs="Bookman Old Style"/>
          <w:color w:val="000000"/>
          <w:lang w:val="ro-RO"/>
        </w:rPr>
        <w:softHyphen/>
        <w:t>dată este poziţia micului Iisus. Fecioara îl ţine de parcă tocmai l-ar fi împins în faţa pentru a-i da lui Ioan binecuvîntarea, ca şi cum l-ar fi adus în scenă doar pentru acest lucru şi abia îl mai poate ţine acolo. Ioan, pe de altă parte, se reazemă comod de genunchiul Sfin</w:t>
      </w:r>
      <w:r>
        <w:rPr>
          <w:rFonts w:ascii="Bookman Old Style" w:hAnsi="Bookman Old Style" w:cs="Bookman Old Style"/>
          <w:color w:val="000000"/>
          <w:lang w:val="ro-RO"/>
        </w:rPr>
        <w:softHyphen/>
        <w:t>tei Ana, de parcă onoarea ce i se face îl lasă complet indiferent. E oare posibil ca mama Fecioarei să-i amintească fiicei sale de un secret în legătură cu Ioan?</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Conform notiţei ce însoţeşte tabloul, unii experţi, nedumeriţi de </w:t>
      </w:r>
      <w:r>
        <w:rPr>
          <w:rFonts w:ascii="Bookman Old Style" w:hAnsi="Bookman Old Style" w:cs="Bookman Old Style"/>
          <w:color w:val="000000"/>
          <w:lang w:val="ro-RO"/>
        </w:rPr>
        <w:lastRenderedPageBreak/>
        <w:t xml:space="preserve">tinereţea Sfintei Ana şi de prezenţa neobişnuită a Botezătorului, au presupus că pictura le înfăţişează, de fapt, pe Maria şi pe verişoara ei, Elisabeta - </w:t>
      </w:r>
      <w:r>
        <w:rPr>
          <w:rFonts w:ascii="Bookman Old Style" w:hAnsi="Bookman Old Style" w:cs="Bookman Old Style"/>
          <w:i/>
          <w:iCs/>
          <w:color w:val="000000"/>
          <w:lang w:val="ro-RO"/>
        </w:rPr>
        <w:t xml:space="preserve">mama lui Ioan. </w:t>
      </w:r>
      <w:r>
        <w:rPr>
          <w:rFonts w:ascii="Bookman Old Style" w:hAnsi="Bookman Old Style" w:cs="Bookman Old Style"/>
          <w:color w:val="000000"/>
          <w:lang w:val="ro-RO"/>
        </w:rPr>
        <w:t>Supoziţia este plauzibilă şi, dacă este reală, nu face decît să întărească afirmaţiile noastre.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Aparenta inversare a rolurilor lui Iisus şi Ioan apare şi într-una din cele două versiuni ale tabloului </w:t>
      </w:r>
      <w:r>
        <w:rPr>
          <w:rFonts w:ascii="Bookman Old Style" w:hAnsi="Bookman Old Style" w:cs="Bookman Old Style"/>
          <w:i/>
          <w:iCs/>
          <w:color w:val="000000"/>
          <w:lang w:val="ro-RO"/>
        </w:rPr>
        <w:t xml:space="preserve">Fecioara pe stînci, </w:t>
      </w:r>
      <w:r>
        <w:rPr>
          <w:rFonts w:ascii="Bookman Old Style" w:hAnsi="Bookman Old Style" w:cs="Bookman Old Style"/>
          <w:color w:val="000000"/>
          <w:lang w:val="ro-RO"/>
        </w:rPr>
        <w:t>tot de Leonardo. Istoricii de artă nu au oferit niciodată o explicaţie sa</w:t>
      </w:r>
      <w:r>
        <w:rPr>
          <w:rFonts w:ascii="Bookman Old Style" w:hAnsi="Bookman Old Style" w:cs="Bookman Old Style"/>
          <w:color w:val="000000"/>
          <w:lang w:val="ro-RO"/>
        </w:rPr>
        <w:softHyphen/>
        <w:t>tisfăcătoare pentru existenţa celor două versiuni, dar una este expusă în prezent la Galeria Naţională din Londra, iar cealaltă — mult mai interesantă din punctul nostru de vedere — la Muzeul L</w:t>
      </w:r>
      <w:r>
        <w:rPr>
          <w:rFonts w:ascii="Bookman Old Style" w:hAnsi="Bookman Old Style" w:cs="Bookman Old Style"/>
          <w:color w:val="000000"/>
          <w:vertAlign w:val="subscript"/>
          <w:lang w:val="ro-RO"/>
        </w:rPr>
        <w:t>U</w:t>
      </w:r>
      <w:r>
        <w:rPr>
          <w:rFonts w:ascii="Bookman Old Style" w:hAnsi="Bookman Old Style" w:cs="Bookman Old Style"/>
          <w:color w:val="000000"/>
          <w:lang w:val="ro-RO"/>
        </w:rPr>
        <w:t>vru, în Paris.</w:t>
      </w:r>
    </w:p>
    <w:bookmarkEnd w:id="1"/>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Iniţial pictura a fost comandată de o organizaţie numită Con-fraternitatea Imaculatei Concepţiuni, pentru panoul central al unui triptic destinat altarului din capela bisericii San Francesco Grande, în Milano</w:t>
      </w:r>
      <w:r w:rsidR="00567FF4">
        <w:rPr>
          <w:rStyle w:val="FootnoteReference"/>
          <w:rFonts w:ascii="Bookman Old Style" w:hAnsi="Bookman Old Style" w:cs="Bookman Old Style"/>
          <w:color w:val="000000"/>
          <w:lang w:val="ro-RO"/>
        </w:rPr>
        <w:footnoteReference w:id="10"/>
      </w:r>
      <w:r>
        <w:rPr>
          <w:rFonts w:ascii="Bookman Old Style" w:hAnsi="Bookman Old Style" w:cs="Bookman Old Style"/>
          <w:color w:val="000000"/>
          <w:lang w:val="ro-RO"/>
        </w:rPr>
        <w:t>. (Celelalte două picturi ale tripticului au fost încre</w:t>
      </w:r>
      <w:r>
        <w:rPr>
          <w:rFonts w:ascii="Bookman Old Style" w:hAnsi="Bookman Old Style" w:cs="Bookman Old Style"/>
          <w:color w:val="000000"/>
          <w:lang w:val="ro-RO"/>
        </w:rPr>
        <w:softHyphen/>
        <w:t>dinţate altor artişti.) Contractul, datat 25 aprilie 1483, există şi astăzi şi aruncă o lumină interesantă asupra a ceea ce a dorit con-fraternitatea... şi ce a primit, de fapt. În contract se specifică în mod detaliat forma şi dimensiunile picturii — necesare deoarece cadrul tripticului exista deja. În mod ciudat, ambele versiuni res</w:t>
      </w:r>
      <w:r>
        <w:rPr>
          <w:rFonts w:ascii="Bookman Old Style" w:hAnsi="Bookman Old Style" w:cs="Bookman Old Style"/>
          <w:color w:val="000000"/>
          <w:lang w:val="ro-RO"/>
        </w:rPr>
        <w:softHyphen/>
        <w:t>pectă aceste cerinţe, însă tot nu ştim de ce Leonardo a realizat două. Putem însă bănui că la mijloc se află interpretările diferite, care au mai puţin de-a face cu perfecţionismul şi mai mult cu potenţialul lor exploziv.</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Contractul impunea, de asemenea, tema picturii: un eveniment nemenţionat în Evanghelii, dar cunoscut în tradiţia creştină. Este vorba despre momentul în care, în timpul fugii în Egipt, Iosif, Maria şi pruncul Iisus şi-au găsit adăpost într-o grotă, unde l-au întîlnit pe micul Ioan Botezătorul, protejat de arhanghelul Uriel. Esenţial în privinţa acestei legende este faptul că oferă o „ieşire de siguranţă” pentru una dintre cele mai tulburătoare întrebări ridicate de povestea botezului lui Iisus, aşa cum este ea redată în Biblie. De ce a fost nevoie ca Iisus, pur şi lipsit de păcate, să fie botezat, dat fiind că ritualul constituie, de fapt, un gest simbolic de spălare a păcatelor şi de curăţire în vederea ulterioarei accederi la împărăţia cerească? De ce a trebuit Fiul lui Dumnezeu să se supună unui evi</w:t>
      </w:r>
      <w:r>
        <w:rPr>
          <w:rFonts w:ascii="Bookman Old Style" w:hAnsi="Bookman Old Style" w:cs="Bookman Old Style"/>
          <w:color w:val="000000"/>
          <w:lang w:val="ro-RO"/>
        </w:rPr>
        <w:softHyphen/>
        <w:t>dent act de autoritate din partea Botezătorului?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Legenda povesteşte cum, la această (uimitor de) întîmplătoare </w:t>
      </w:r>
      <w:r>
        <w:rPr>
          <w:rFonts w:ascii="Bookman Old Style" w:hAnsi="Bookman Old Style" w:cs="Bookman Old Style"/>
          <w:color w:val="000000"/>
          <w:lang w:val="ro-RO"/>
        </w:rPr>
        <w:lastRenderedPageBreak/>
        <w:t>întîlnire între cei doi copii, Iisus i-a conferit vărului său autori</w:t>
      </w:r>
      <w:r>
        <w:rPr>
          <w:rFonts w:ascii="Bookman Old Style" w:hAnsi="Bookman Old Style" w:cs="Bookman Old Style"/>
          <w:color w:val="000000"/>
          <w:lang w:val="ro-RO"/>
        </w:rPr>
        <w:softHyphen/>
        <w:t>tatea de a-l boteza cînd amîndoi vor ajunge la maturitate. Din mai multe motive, comanda primită de Leonardo pare a fi o culme a ironiei şi ne putem imagina că artistul a fost chiar încîntat s-o</w:t>
      </w:r>
      <w:r>
        <w:rPr>
          <w:rFonts w:ascii="Bookman Old Style" w:hAnsi="Bookman Old Style" w:cs="Bookman Old Style"/>
        </w:rPr>
        <w:t xml:space="preserve"> </w:t>
      </w:r>
      <w:r>
        <w:rPr>
          <w:rFonts w:ascii="Bookman Old Style" w:hAnsi="Bookman Old Style" w:cs="Bookman Old Style"/>
          <w:color w:val="000000"/>
          <w:lang w:val="ro-RO"/>
        </w:rPr>
        <w:t>primească şi s-o execute conform propriilor sale idei — cel puţin într-una din variante.</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stilul epocii, confraternitatea a cerut o pictură somptuoasă, bogat ornamentată, cu foiţă de aur şi cu o ceată întreagă de îngeraşi şi profeţi ai Vechiului Testament. Ceea ce a primit semăna atît de puţin cu ceea ce a solicitat, încît relaţiile dintre ea şi artist au de</w:t>
      </w:r>
      <w:r>
        <w:rPr>
          <w:rFonts w:ascii="Bookman Old Style" w:hAnsi="Bookman Old Style" w:cs="Bookman Old Style"/>
          <w:color w:val="000000"/>
          <w:lang w:val="ro-RO"/>
        </w:rPr>
        <w:softHyphen/>
        <w:t>venit tensionate şi au culminat cu un proces ce s-a prelungit pe mai mult de douăzeci de ani.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Leonardo a reprezentat scena cerută cît mai realist posibil, fără personaje secundare — în nici un caz îngeraşi bucălaţi şi profeţi întunecaţi. De fapt, </w:t>
      </w:r>
      <w:r>
        <w:rPr>
          <w:rFonts w:ascii="Bookman Old Style" w:hAnsi="Bookman Old Style" w:cs="Bookman Old Style"/>
          <w:i/>
          <w:iCs/>
          <w:color w:val="000000"/>
          <w:lang w:val="ro-RO"/>
        </w:rPr>
        <w:t xml:space="preserve">dramatis personae </w:t>
      </w:r>
      <w:r>
        <w:rPr>
          <w:rFonts w:ascii="Bookman Old Style" w:hAnsi="Bookman Old Style" w:cs="Bookman Old Style"/>
          <w:color w:val="000000"/>
          <w:lang w:val="ro-RO"/>
        </w:rPr>
        <w:t>au fost drastic reduse, dat fiind că, deşi scena reprezintă fuga Sfintei Familii în Egipt, Iosif nici măcar nu apare în pictură.</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Versiunea de la Luvru, prima realizată de Leonardo, o înfă</w:t>
      </w:r>
      <w:r>
        <w:rPr>
          <w:rFonts w:ascii="Bookman Old Style" w:hAnsi="Bookman Old Style" w:cs="Bookman Old Style"/>
          <w:color w:val="000000"/>
          <w:lang w:val="ro-RO"/>
        </w:rPr>
        <w:softHyphen/>
        <w:t>ţişează pe Fecioară într-o robă albastră, cu un braţ aşezat protector în jurul unuia din copii, iar celălalt prunc stă alături de Uriel. În mod straniu, cei doi copii sînt identici; mai ciudat însă este faptul că micuţul de lîngă arhanghel îl binecuvîntează pe celălalt, în vreme ce pruncul Mariei îngenunchează umil. În consecinţă, isto</w:t>
      </w:r>
      <w:r>
        <w:rPr>
          <w:rFonts w:ascii="Bookman Old Style" w:hAnsi="Bookman Old Style" w:cs="Bookman Old Style"/>
          <w:color w:val="000000"/>
          <w:lang w:val="ro-RO"/>
        </w:rPr>
        <w:softHyphen/>
        <w:t>ricii de artă au presupus că, din cine ştie ce motiv, da Vinci a ales să-l aşeze pe Ioan lîngă Maria. La urma urmei, nu există vreo etichetă care să identifice personajele şi, în mod cert, copilul care binecuvîntează trebuie să fie Iisus!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Există însă şi alte posibilităţi de interpretare a scenei, posi</w:t>
      </w:r>
      <w:r>
        <w:rPr>
          <w:rFonts w:ascii="Bookman Old Style" w:hAnsi="Bookman Old Style" w:cs="Bookman Old Style"/>
          <w:color w:val="000000"/>
          <w:lang w:val="ro-RO"/>
        </w:rPr>
        <w:softHyphen/>
        <w:t>bilităţi care, pe lîngă că sugerează mesaje subliminale intense şi extrem de neortodoxe, readuc în atenţie codurile utilizate de Leo</w:t>
      </w:r>
      <w:r>
        <w:rPr>
          <w:rFonts w:ascii="Bookman Old Style" w:hAnsi="Bookman Old Style" w:cs="Bookman Old Style"/>
          <w:color w:val="000000"/>
          <w:lang w:val="ro-RO"/>
        </w:rPr>
        <w:softHyphen/>
        <w:t>nardo în alte lucrări ale sale. Asemănarea dintre cei doi copii de</w:t>
      </w:r>
      <w:r>
        <w:rPr>
          <w:rFonts w:ascii="Bookman Old Style" w:hAnsi="Bookman Old Style" w:cs="Bookman Old Style"/>
          <w:color w:val="000000"/>
          <w:lang w:val="ro-RO"/>
        </w:rPr>
        <w:softHyphen/>
        <w:t>nota, poate, faptul că artistul le-a „înceţoşat” în mod intenţionat identităţile. Şi, în vreme ce îl îmbrăţişează cu un gest tandru şi pro</w:t>
      </w:r>
      <w:r>
        <w:rPr>
          <w:rFonts w:ascii="Bookman Old Style" w:hAnsi="Bookman Old Style" w:cs="Bookman Old Style"/>
          <w:color w:val="000000"/>
          <w:lang w:val="ro-RO"/>
        </w:rPr>
        <w:softHyphen/>
        <w:t>tector pe copilul considerat a fi Ioan, Maria întinde mîna dreaptă deasupra capului lui „Iisus” în ceea ce pare a fi un gest de evidentă ostilitate. În recenta sa biografie a lui da Vinci, Serge Bramly descrie acest gest ca „amintind de ghearele unui vultur”</w:t>
      </w:r>
      <w:r w:rsidR="00567FF4">
        <w:rPr>
          <w:rStyle w:val="FootnoteReference"/>
          <w:rFonts w:ascii="Bookman Old Style" w:hAnsi="Bookman Old Style" w:cs="Bookman Old Style"/>
          <w:color w:val="000000"/>
          <w:lang w:val="ro-RO"/>
        </w:rPr>
        <w:footnoteReference w:id="11"/>
      </w:r>
      <w:r>
        <w:rPr>
          <w:rFonts w:ascii="Bookman Old Style" w:hAnsi="Bookman Old Style" w:cs="Bookman Old Style"/>
          <w:color w:val="000000"/>
          <w:lang w:val="ro-RO"/>
        </w:rPr>
        <w:t xml:space="preserve">. Uriel arată cu degetul spre copilul de lîngă Maria, dar — fapt de </w:t>
      </w:r>
      <w:r>
        <w:rPr>
          <w:rFonts w:ascii="Bookman Old Style" w:hAnsi="Bookman Old Style" w:cs="Bookman Old Style"/>
          <w:color w:val="000000"/>
          <w:lang w:val="ro-RO"/>
        </w:rPr>
        <w:lastRenderedPageBreak/>
        <w:t>asemenea semnificativ — priveşte enigmatic spre observator, adică în direcţie opusă Fecioarei. Deşi ar fi mai comod şi mai acceptabil să consi</w:t>
      </w:r>
      <w:r>
        <w:rPr>
          <w:rFonts w:ascii="Bookman Old Style" w:hAnsi="Bookman Old Style" w:cs="Bookman Old Style"/>
          <w:color w:val="000000"/>
          <w:lang w:val="ro-RO"/>
        </w:rPr>
        <w:softHyphen/>
        <w:t>derăm gestul său ca o indicaţie asupra celui care avea să devină Mesia, nu putem să nu ne gîndim şi la alte posibile semnificaţii.</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Dacă, într-adevăr, copilul de lîngă Maria, în versiunea de la Luvru a picturii, </w:t>
      </w:r>
      <w:r>
        <w:rPr>
          <w:rFonts w:ascii="Bookman Old Style" w:hAnsi="Bookman Old Style" w:cs="Bookman Old Style"/>
          <w:i/>
          <w:iCs/>
          <w:color w:val="000000"/>
          <w:lang w:val="ro-RO"/>
        </w:rPr>
        <w:t xml:space="preserve">este </w:t>
      </w:r>
      <w:r>
        <w:rPr>
          <w:rFonts w:ascii="Bookman Old Style" w:hAnsi="Bookman Old Style" w:cs="Bookman Old Style"/>
          <w:color w:val="000000"/>
          <w:lang w:val="ro-RO"/>
        </w:rPr>
        <w:t xml:space="preserve">Iisus — aşa cum ne-am putea aştepta în mod logic —, iar cel aşezat lîngâ Uriel este Ioan? Amintiţi-vă că, în acest caz Ioan îl binecuvîntează pe Iisus. În calitatea sa de protector al Botezătorului, Uriel îşi întoarce privirea de la micul Iisus, iar Maria, apărîndu-şi fiul, întinde o mînâ ameninţătoare deasupra lui Ioan. La cîţiva centimetri sub palma întinsă a Mariei, mîna cu arătătorul întins a arhanghelului retează aerul, ca şi cum cele două gesturi ar încadra un indiciu criptic. Totul pare ca şi cum Leonardo ar sugera că un obiect — ceva semnificativ, dar nevăzut — ar trebui să se afle în spaţiul dintre cele două mîini. În acest context, nu ar fi exagerat să ne imaginăm că degetele întinse ale Mariei par a se sprijini pe creştetul unui cap invizibil, în vreme ce arătătorul lui Uriel taie aerul exact acolo unde s-ar afla în mod normal gîtul. Acest cap fantomatic pare să plutească deasupra copilului de lîngă arhanghel... Prin urmare, ni se indică fără dubii </w:t>
      </w:r>
      <w:r>
        <w:rPr>
          <w:rFonts w:ascii="Bookman Old Style" w:hAnsi="Bookman Old Style" w:cs="Bookman Old Style"/>
          <w:i/>
          <w:iCs/>
          <w:color w:val="000000"/>
          <w:lang w:val="ro-RO"/>
        </w:rPr>
        <w:t xml:space="preserve">cine </w:t>
      </w:r>
      <w:r>
        <w:rPr>
          <w:rFonts w:ascii="Bookman Old Style" w:hAnsi="Bookman Old Style" w:cs="Bookman Old Style"/>
          <w:color w:val="000000"/>
          <w:lang w:val="ro-RO"/>
        </w:rPr>
        <w:t>este acest copil, fiindcă, la urma urmei, care din ei a murit decapitat? Şi dacă acesta este Ioan Botezătorul, atunci el binecuvîntează, el deţine această autoritate.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Dacă privim însă cealaltă versiune a picturii, mai tîrzie şi aflată azi la Galeria Naţională din Londra, constatăm că toate elementele care duc la aceste deducţii eretice au dispărut — dar numai acestea. Cei doi copii nu mai seamănă între ei, cel de lîngă Maria poartă crucea tradiţională, cu braţe inegale, a Botezătorului (deşi este posibil ca aceasta să fi fost adăugată mai tîrziu, de un alt artist). Mîna dreaptă a Mariei este întinsă şi aici deasupra celuilalt copil, dar de această dată gestul nu mai este ameninţător. Uriel nu mai arată cu degetul şi nici nu îşi mai întoarce ochii de la protagoniştii scenei. E ca şi cum Leonardo ne-ar invita să „descoperim dife</w:t>
      </w:r>
      <w:r>
        <w:rPr>
          <w:rFonts w:ascii="Bookman Old Style" w:hAnsi="Bookman Old Style" w:cs="Bookman Old Style"/>
          <w:color w:val="000000"/>
          <w:lang w:val="ro-RO"/>
        </w:rPr>
        <w:softHyphen/>
        <w:t>renţele”, provocîndu-ne să tragem, fiecare, propriile concluzii, din aceste detalii ciudate.</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Acest tip de analiză a lucrărilor lui da Vinci scoate la lumină o serie vastă de subînţelesuri incitante şi deconcertante. Iar tema Ioan Botezătorul pare a se repeta, marcată de ingenioase indicii şi sim</w:t>
      </w:r>
      <w:r>
        <w:rPr>
          <w:rFonts w:ascii="Bookman Old Style" w:hAnsi="Bookman Old Style" w:cs="Bookman Old Style"/>
          <w:color w:val="000000"/>
          <w:lang w:val="ro-RO"/>
        </w:rPr>
        <w:softHyphen/>
        <w:t xml:space="preserve">boluri subliminale. De nenumărate ori, atît el, cît şi imaginile </w:t>
      </w:r>
      <w:r>
        <w:rPr>
          <w:rFonts w:ascii="Bookman Old Style" w:hAnsi="Bookman Old Style" w:cs="Bookman Old Style"/>
          <w:color w:val="000000"/>
          <w:lang w:val="ro-RO"/>
        </w:rPr>
        <w:lastRenderedPageBreak/>
        <w:t>care îl reprezintă sînt situate pe un plan mai ridicat comparativ cu acela pe care se află Iisus — chiar şi în simbolurile ascunse în mod inge</w:t>
      </w:r>
      <w:r>
        <w:rPr>
          <w:rFonts w:ascii="Bookman Old Style" w:hAnsi="Bookman Old Style" w:cs="Bookman Old Style"/>
          <w:color w:val="000000"/>
          <w:lang w:val="ro-RO"/>
        </w:rPr>
        <w:softHyphen/>
        <w:t>nios în Giulgiul din Torino.</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Există o intenţie bine conturată în privinţa acestei insistenţe, vizibilă atît în complexitatea imaginilor folosite de artist, cît şi în riscurile pe care el şi le-a asumat afişîndu-şi în văzul tuturor ideile ingenios disimulate. Poate că, aşa cum am menţionat deja, motivul pentru care multe dintre lucrările lui au rămas neterminate nu este atît perfecţionismul, cît mai degrabă conştientizarea faptului că ar fi suferit repercusiuni grave dacă vreuna dintre personalităţile vremii ar fi întrezărit, prin stratul superficial de ortodoxism, „blasfemia” întruchipată de lucrările sale. Probabil chiar şi un intelectual de talia lui Leonardo evita să cadă în dizgraţia autorităţilor — o dată îi fusese de ajuns.</w:t>
      </w:r>
      <w:r w:rsidR="00567FF4">
        <w:rPr>
          <w:rStyle w:val="FootnoteReference"/>
          <w:rFonts w:ascii="Bookman Old Style" w:hAnsi="Bookman Old Style" w:cs="Bookman Old Style"/>
          <w:color w:val="000000"/>
          <w:lang w:val="ro-RO"/>
        </w:rPr>
        <w:footnoteReference w:id="12"/>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mod cert însă, da Vinci nu şi-ar fi pus viaţa în joc „împănîndu-şi” operele cu asemenea mesaje eretice, dacă nu ar fi crezut profund în ele. Aşa cum am văzut deja, departe de a fi ateul mate</w:t>
      </w:r>
      <w:r>
        <w:rPr>
          <w:rFonts w:ascii="Bookman Old Style" w:hAnsi="Bookman Old Style" w:cs="Bookman Old Style"/>
          <w:color w:val="000000"/>
          <w:lang w:val="ro-RO"/>
        </w:rPr>
        <w:softHyphen/>
        <w:t>rialist atît de îndrăgit de mulţi modernişti, Leonardo era loial unui sistem de convingeri total opuse faţă de ceea ce era pe atunci — şi este şi acum — tradiţia creştină. „Ocult” este termenul pe care mulţi l-ar folosi pentru acest sistem.</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prezent, cuvîntul are conotaţii clare şi nu tocmai pozitive, ducînd cu gîndul la magia neagră sau la elucubraţiile şarlatanilor lipsiţi de scrupule — ori la ambele. De fapt, termenul „ocult” în</w:t>
      </w:r>
      <w:r>
        <w:rPr>
          <w:rFonts w:ascii="Bookman Old Style" w:hAnsi="Bookman Old Style" w:cs="Bookman Old Style"/>
          <w:color w:val="000000"/>
          <w:lang w:val="ro-RO"/>
        </w:rPr>
        <w:softHyphen/>
        <w:t xml:space="preserve">seamnă „ascuns” şi este utilizat frecvent în astronomie, de pildă atunci cînd se descrie modul în care un corp ceresc îl „ocultează” sau îl eclipsează pe altul prin faţa căruia trece. În ceea ce-l priveşte pe Leonardo da Vinci, deşi trebuie să recunoaştem că au existat în viaţa sa elemente şi convingeri ce amintesc de ritualuri sinistre şi practici magice, la fel de adevărat este faptul că, în primul rînd, artistul a fost animat de o continuă sete de cunoaştere. Majoritatea cercetărilor sale au fost însă „ocultate” de societate şi, mai cu </w:t>
      </w:r>
      <w:r>
        <w:rPr>
          <w:rFonts w:ascii="Bookman Old Style" w:hAnsi="Bookman Old Style" w:cs="Bookman Old Style"/>
          <w:color w:val="000000"/>
          <w:lang w:val="ro-RO"/>
        </w:rPr>
        <w:lastRenderedPageBreak/>
        <w:t>seamă, de o omniprezentă şi atotputernică instituţie. În cea mai mare parte a Europei acelor vremuri, Biserica nu agrea experi</w:t>
      </w:r>
      <w:r>
        <w:rPr>
          <w:rFonts w:ascii="Bookman Old Style" w:hAnsi="Bookman Old Style" w:cs="Bookman Old Style"/>
          <w:color w:val="000000"/>
          <w:lang w:val="ro-RO"/>
        </w:rPr>
        <w:softHyphen/>
        <w:t>mentele ştiinţifice şi nu pregeta să-i reducă la tăcere pe cei care îşi expuneau în public ideile neortodoxe ori pur şi simplu deosebite.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Florenţa însă — oraşul în care Leonardo s-a născut, a crescut şi şi-a început cariera — era un centru înfloritor al artelor şi al ştiinţei. Principalul motiv al acestei deschideri către cunoaştere a Florenţei era — oricît de uimitor ar părea — numărul mare de magicieni şi ocultişti care trăiau aici. Primii protectori ai lui Leonardo, familia conducătoare a oraşului, Medici, încuraja în mod efectiv studiile</w:t>
      </w:r>
      <w:r>
        <w:rPr>
          <w:rFonts w:ascii="Bookman Old Style" w:hAnsi="Bookman Old Style" w:cs="Bookman Old Style"/>
        </w:rPr>
        <w:t xml:space="preserve"> </w:t>
      </w:r>
      <w:r>
        <w:rPr>
          <w:rFonts w:ascii="Bookman Old Style" w:hAnsi="Bookman Old Style" w:cs="Bookman Old Style"/>
          <w:color w:val="000000"/>
          <w:lang w:val="ro-RO"/>
        </w:rPr>
        <w:t>oculte şi chiar sponsoriza activităţile de căutare şi traducere a anu</w:t>
      </w:r>
      <w:r>
        <w:rPr>
          <w:rFonts w:ascii="Bookman Old Style" w:hAnsi="Bookman Old Style" w:cs="Bookman Old Style"/>
          <w:color w:val="000000"/>
          <w:lang w:val="ro-RO"/>
        </w:rPr>
        <w:softHyphen/>
        <w:t>mitor manuscrise pierdute.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Astrologia Renaşterii era cu totul altceva decît horoscoapele pe care le citim astăzi în ziare. Deşi unele zone de investigaţie pot părea în prezent naive sau pur şi simplu superstiţioase, multe altele constituiau tentative serioase de a înţelege universul şi locul omului în cadrul acestuia. Magicienii însă ţinteau mai departe, încercînd să descopere modul în care pot fi controlate forţele naturii. Privit din această perspectivă, faptul că Leonardo da Vinci a fost un reprezen</w:t>
      </w:r>
      <w:r>
        <w:rPr>
          <w:rFonts w:ascii="Bookman Old Style" w:hAnsi="Bookman Old Style" w:cs="Bookman Old Style"/>
          <w:color w:val="000000"/>
          <w:lang w:val="ro-RO"/>
        </w:rPr>
        <w:softHyphen/>
        <w:t>tant activ al culturii oculte din vremea sa nu mai este deloc de mirare. Distinsul istoric Frances Yates a sugerat chiar că geniul multilateral al lui da Vinci ar putea fi explicat în raport cu ideile contemporane privind magia.</w:t>
      </w:r>
      <w:r w:rsidR="00567FF4">
        <w:rPr>
          <w:rStyle w:val="FootnoteReference"/>
          <w:rFonts w:ascii="Bookman Old Style" w:hAnsi="Bookman Old Style" w:cs="Bookman Old Style"/>
          <w:color w:val="000000"/>
          <w:lang w:val="ro-RO"/>
        </w:rPr>
        <w:footnoteReference w:id="13"/>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Detalii despre conceptele caracteristice acestei mişcări oculte florentine pot fi găsite în cartea noastră precedentă</w:t>
      </w:r>
      <w:r w:rsidR="00DA5CF4">
        <w:rPr>
          <w:rStyle w:val="FootnoteReference"/>
          <w:rFonts w:ascii="Bookman Old Style" w:hAnsi="Bookman Old Style" w:cs="Bookman Old Style"/>
          <w:color w:val="000000"/>
          <w:lang w:val="ro-RO"/>
        </w:rPr>
        <w:footnoteReference w:id="14"/>
      </w:r>
      <w:r>
        <w:rPr>
          <w:rFonts w:ascii="Bookman Old Style" w:hAnsi="Bookman Old Style" w:cs="Bookman Old Style"/>
          <w:color w:val="000000"/>
          <w:lang w:val="ro-RO"/>
        </w:rPr>
        <w:t>, dar putem spune într-un cuvînt că esenţa tuturor organizaţiilor vremii era ermetismul, curent al cărui nume derivă de la Hermes Trismegistul, un renumit mag egiptean ale cărui scrieri reflectă un sistem magic coerent. Cel mai important element al gîndirii ermetice era ideea conform căreia omul este divin în sens literal — un concept atît de periculos pentru dominaţia Bisericii asupra inimii şi a minţii cre</w:t>
      </w:r>
      <w:r>
        <w:rPr>
          <w:rFonts w:ascii="Bookman Old Style" w:hAnsi="Bookman Old Style" w:cs="Bookman Old Style"/>
          <w:color w:val="000000"/>
          <w:lang w:val="ro-RO"/>
        </w:rPr>
        <w:softHyphen/>
        <w:t>dincioşilor, încît a atras după sine anatemizarea.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Principiile ermetice au deţinut un loc concret în viaţa şi activi</w:t>
      </w:r>
      <w:r>
        <w:rPr>
          <w:rFonts w:ascii="Bookman Old Style" w:hAnsi="Bookman Old Style" w:cs="Bookman Old Style"/>
          <w:color w:val="000000"/>
          <w:lang w:val="ro-RO"/>
        </w:rPr>
        <w:softHyphen/>
        <w:t xml:space="preserve">tatea lui Leonardo, dar, la prima vedere, între aceste idei filozofice şi cosmologice sofisticate, pe de o parte, şi conceptele eretice care totuşi puneau accentul pe figurile biblice, pe de altă parte, existau discrepanţe majore. (Trebuie să subliniem faptul că ideile </w:t>
      </w:r>
      <w:r>
        <w:rPr>
          <w:rFonts w:ascii="Bookman Old Style" w:hAnsi="Bookman Old Style" w:cs="Bookman Old Style"/>
          <w:color w:val="000000"/>
          <w:lang w:val="ro-RO"/>
        </w:rPr>
        <w:lastRenderedPageBreak/>
        <w:t>hetero-doxe ale lui da Vinci şi ale celor din jurul lui nu erau doar rezulta</w:t>
      </w:r>
      <w:r>
        <w:rPr>
          <w:rFonts w:ascii="Bookman Old Style" w:hAnsi="Bookman Old Style" w:cs="Bookman Old Style"/>
          <w:color w:val="000000"/>
          <w:lang w:val="ro-RO"/>
        </w:rPr>
        <w:softHyphen/>
        <w:t>tul răzvrătirii lor împotriva unei Biserici corupte şi credule. Aşa cum a demonstrat istoria, în opoziţie cu Biserica Catolică s-a ma</w:t>
      </w:r>
      <w:r>
        <w:rPr>
          <w:rFonts w:ascii="Bookman Old Style" w:hAnsi="Bookman Old Style" w:cs="Bookman Old Style"/>
          <w:color w:val="000000"/>
          <w:lang w:val="ro-RO"/>
        </w:rPr>
        <w:softHyphen/>
        <w:t>nifestat, într-adevăr, o mişcare puternică şi deloc ascunsă: protes</w:t>
      </w:r>
      <w:r>
        <w:rPr>
          <w:rFonts w:ascii="Bookman Old Style" w:hAnsi="Bookman Old Style" w:cs="Bookman Old Style"/>
          <w:color w:val="000000"/>
          <w:lang w:val="ro-RO"/>
        </w:rPr>
        <w:softHyphen/>
        <w:t>tantismul. Dar dacă Leonardo ar mai fi trăit astăzi, în mod cert nu l-am vedea închinîndu-se nici în bisericile protestante!)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Există însă numeroase dovezi clare care atestă că ermeticii pot fi deopotrivă eretici în adevăratul sens al cuvîntului. Giordano Bruno (1548</w:t>
      </w:r>
      <w:r w:rsidR="00A93524">
        <w:rPr>
          <w:rFonts w:ascii="Bookman Old Style" w:hAnsi="Bookman Old Style" w:cs="Bookman Old Style"/>
          <w:color w:val="000000"/>
          <w:lang w:val="ro-RO"/>
        </w:rPr>
        <w:t>-l</w:t>
      </w:r>
      <w:r>
        <w:rPr>
          <w:rFonts w:ascii="Bookman Old Style" w:hAnsi="Bookman Old Style" w:cs="Bookman Old Style"/>
          <w:color w:val="000000"/>
          <w:lang w:val="ro-RO"/>
        </w:rPr>
        <w:t>600), fanatic susţinător al ermetismului, a declarat că propriile convingeri au la bază vechea religie egipteană care a precedat creştinismul — şi care l-a eclipsat ca importanţă.</w:t>
      </w:r>
      <w:r w:rsidR="00DA5CF4">
        <w:rPr>
          <w:rStyle w:val="FootnoteReference"/>
          <w:rFonts w:ascii="Bookman Old Style" w:hAnsi="Bookman Old Style" w:cs="Bookman Old Style"/>
          <w:color w:val="000000"/>
          <w:lang w:val="ro-RO"/>
        </w:rPr>
        <w:footnoteReference w:id="15"/>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Din această înfloritoare lume a ocultismului — care se temea însă prea mult de reacţia Bisericii pentru a ieşi din clandestinitate — făceau parte şi alchimiştii. Şi în acest caz avem de-a face cu o prejudecată a lumii moderne. Astăzi se consideră în general că alchimiştii erau nişte bieţi aiuriţi care îşi iroseau viaţa încercînd să transforme metalul în aur; această imagine a servit însă drept para</w:t>
      </w:r>
      <w:r>
        <w:rPr>
          <w:rFonts w:ascii="Bookman Old Style" w:hAnsi="Bookman Old Style" w:cs="Bookman Old Style"/>
          <w:color w:val="000000"/>
          <w:lang w:val="ro-RO"/>
        </w:rPr>
        <w:softHyphen/>
        <w:t>van alchimiştilor serioşi, axaţi pe experimentarea ştiinţifică, dar şi pe transformarea de sine şi, implicit, pe controlul total al propriu</w:t>
      </w:r>
      <w:r>
        <w:rPr>
          <w:rFonts w:ascii="Bookman Old Style" w:hAnsi="Bookman Old Style" w:cs="Bookman Old Style"/>
          <w:color w:val="000000"/>
          <w:lang w:val="ro-RO"/>
        </w:rPr>
        <w:softHyphen/>
        <w:t>lui destin. Nu este greu de înţeles deci că un om cu setea de cu</w:t>
      </w:r>
      <w:r>
        <w:rPr>
          <w:rFonts w:ascii="Bookman Old Style" w:hAnsi="Bookman Old Style" w:cs="Bookman Old Style"/>
          <w:color w:val="000000"/>
          <w:lang w:val="ro-RO"/>
        </w:rPr>
        <w:softHyphen/>
        <w:t>noaştere a lui da Vinci s-a simţit atras de această mişcare, ba poate a fost chiar unul dintre personajele ei cheie. Deşi nu există dovezi clare care să ateste această implicare a sa, se ştie că frecventa cercurile oculte, iar cercetările noastre în problema Giulgiului din Torino sugerează că această imagine a fost rezultatul direct al pro</w:t>
      </w:r>
      <w:r>
        <w:rPr>
          <w:rFonts w:ascii="Bookman Old Style" w:hAnsi="Bookman Old Style" w:cs="Bookman Old Style"/>
          <w:color w:val="000000"/>
          <w:lang w:val="ro-RO"/>
        </w:rPr>
        <w:softHyphen/>
        <w:t>priilor sale experimente „alchimice”. (De fapt, am ajuns la con</w:t>
      </w:r>
      <w:r>
        <w:rPr>
          <w:rFonts w:ascii="Bookman Old Style" w:hAnsi="Bookman Old Style" w:cs="Bookman Old Style"/>
          <w:color w:val="000000"/>
          <w:lang w:val="ro-RO"/>
        </w:rPr>
        <w:softHyphen/>
        <w:t>cluzia că tehnica fotografică însăşi a fost unul dintre marile secrete ale alchimiei.</w:t>
      </w:r>
      <w:r w:rsidR="00DA5CF4">
        <w:rPr>
          <w:rStyle w:val="FootnoteReference"/>
          <w:rFonts w:ascii="Bookman Old Style" w:hAnsi="Bookman Old Style" w:cs="Bookman Old Style"/>
          <w:color w:val="000000"/>
          <w:lang w:val="ro-RO"/>
        </w:rPr>
        <w:footnoteReference w:id="16"/>
      </w:r>
      <w:r>
        <w:rPr>
          <w:rFonts w:ascii="Bookman Old Style" w:hAnsi="Bookman Old Style" w:cs="Bookman Old Style"/>
          <w:color w:val="000000"/>
          <w:lang w:val="ro-RO"/>
        </w:rPr>
        <w: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Mai simplu spus, este greu de crezut că da Vinci nu era familia</w:t>
      </w:r>
      <w:r>
        <w:rPr>
          <w:rFonts w:ascii="Bookman Old Style" w:hAnsi="Bookman Old Style" w:cs="Bookman Old Style"/>
          <w:color w:val="000000"/>
          <w:lang w:val="ro-RO"/>
        </w:rPr>
        <w:softHyphen/>
        <w:t>rizat cu toate sistemele de cunoaştere disponibile în vremea sa; pe de altă parte însă, date fiind riscurile implicate, este la fel de impro</w:t>
      </w:r>
      <w:r>
        <w:rPr>
          <w:rFonts w:ascii="Bookman Old Style" w:hAnsi="Bookman Old Style" w:cs="Bookman Old Style"/>
          <w:color w:val="000000"/>
          <w:lang w:val="ro-RO"/>
        </w:rPr>
        <w:softHyphen/>
        <w:t>babil ca el să fi lăsat vreo mărturie scrisă a acestui fapt. Şi totuşi, aşa cum am văzut, simbolurile şi imaginile pe care le-a folosit în mod repetat în aşa-numitele sale picturi religioase nu ar fi fost în nici un caz apreciate de autorităţile Bisericii, dacă acestea şi-ar fi dat seama de adevărata lor natură. Chiar şi în aceste condiţii, fasci</w:t>
      </w:r>
      <w:r>
        <w:rPr>
          <w:rFonts w:ascii="Bookman Old Style" w:hAnsi="Bookman Old Style" w:cs="Bookman Old Style"/>
          <w:color w:val="000000"/>
          <w:lang w:val="ro-RO"/>
        </w:rPr>
        <w:softHyphen/>
        <w:t xml:space="preserve">naţia pentru ermetism pare, cel puţin la prima vedere, </w:t>
      </w:r>
      <w:r>
        <w:rPr>
          <w:rFonts w:ascii="Bookman Old Style" w:hAnsi="Bookman Old Style" w:cs="Bookman Old Style"/>
          <w:color w:val="000000"/>
          <w:lang w:val="ro-RO"/>
        </w:rPr>
        <w:lastRenderedPageBreak/>
        <w:t>total opusă faţă de preocuparea pentru Ioan Botezătorul şi pentru presupusa semnificaţie a femeii ,,M”. Această discrepanţă a fost, de fapt, cea care ne-a nedumerit şi ne-a incitat să ne continuăm cercetările. Desigur, s-ar putea susţine că acest şir nesfîrşit de arătătoare ridi</w:t>
      </w:r>
      <w:r>
        <w:rPr>
          <w:rFonts w:ascii="Bookman Old Style" w:hAnsi="Bookman Old Style" w:cs="Bookman Old Style"/>
          <w:color w:val="000000"/>
          <w:lang w:val="ro-RO"/>
        </w:rPr>
        <w:softHyphen/>
        <w:t xml:space="preserve">cate nu înseamnă decît un singur lucru — că acest geniu renascentist era obsedat de Ioan Botezătorul. Dar ar fi oare posibil ca la baza convingerilor sale să se afle o semnificaţie mai profundă? Ca mesajul transmis de picturile sale să fie, de fapt, </w:t>
      </w:r>
      <w:r>
        <w:rPr>
          <w:rFonts w:ascii="Bookman Old Style" w:hAnsi="Bookman Old Style" w:cs="Bookman Old Style"/>
          <w:i/>
          <w:iCs/>
          <w:color w:val="000000"/>
          <w:lang w:val="ro-RO"/>
        </w:rPr>
        <w:t>adevărat?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Fără îndoială că, în cercurile oculte, maestrul florentin a avut întotdeauna reputaţia că ar deţine anumite cunoştinţe secrete. Cînd am început să studiem rolul pe care el l-a jucat în crearea Giulgiu</w:t>
      </w:r>
      <w:r>
        <w:rPr>
          <w:rFonts w:ascii="Bookman Old Style" w:hAnsi="Bookman Old Style" w:cs="Bookman Old Style"/>
          <w:color w:val="000000"/>
          <w:lang w:val="ro-RO"/>
        </w:rPr>
        <w:softHyphen/>
        <w:t>lui din Torino, din rîndurile acestor cercuri au răzbătut zvonuri care, pe lîngâ faptul că-i confirmau implicarea, sugerau deopotrivă</w:t>
      </w:r>
      <w:r>
        <w:rPr>
          <w:rFonts w:ascii="Bookman Old Style" w:hAnsi="Bookman Old Style" w:cs="Bookman Old Style"/>
        </w:rPr>
        <w:t xml:space="preserve"> </w:t>
      </w:r>
      <w:r>
        <w:rPr>
          <w:rFonts w:ascii="Bookman Old Style" w:hAnsi="Bookman Old Style" w:cs="Bookman Old Style"/>
          <w:color w:val="000000"/>
          <w:lang w:val="ro-RO"/>
        </w:rPr>
        <w:t>că Leonardo ar fi fost un mag recunoscut. Am văzut chiar un afiş publicitar parizian din secolul al XIX-lea pentru Salonul Rozei şi al Crucii — un loc de întîlnire a ocultiştilor cu înclinaţii artistice — care îl înfăţişa pe Leonardo ca Păstrător al Sfîntului Graal (ceea ce, în acele cercuri, este sinonim cu Păstrător al Sfintelor Taine). Fireşte, zvonurile şi licenţele artistice nu constituie o dovadă în sine, dar, în contextul indiciior prezentate anterior, ne-au deschis apetitul pentru a afla cît mai multe despre necunoscutul Leonardo.</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Pînă acum, am evidenţiat filonul central al aparentei obsesii a florentinului: Ioan Botezătorul. Deşi n-ar fi fost cîtuşi de puţin neobişnuit să i se ceară, pe cînd se afla la Florenţa, să realizeze pic</w:t>
      </w:r>
      <w:r>
        <w:rPr>
          <w:rFonts w:ascii="Bookman Old Style" w:hAnsi="Bookman Old Style" w:cs="Bookman Old Style"/>
          <w:color w:val="000000"/>
          <w:lang w:val="ro-RO"/>
        </w:rPr>
        <w:softHyphen/>
        <w:t>turi sau sculpturi reprezentîndu</w:t>
      </w:r>
      <w:r w:rsidR="00A93524">
        <w:rPr>
          <w:rFonts w:ascii="Bookman Old Style" w:hAnsi="Bookman Old Style" w:cs="Bookman Old Style"/>
          <w:color w:val="000000"/>
          <w:lang w:val="ro-RO"/>
        </w:rPr>
        <w:t>-l</w:t>
      </w:r>
      <w:r>
        <w:rPr>
          <w:rFonts w:ascii="Bookman Old Style" w:hAnsi="Bookman Old Style" w:cs="Bookman Old Style"/>
          <w:color w:val="000000"/>
          <w:lang w:val="ro-RO"/>
        </w:rPr>
        <w:t xml:space="preserve"> pe Ioan, trebuie să spunem că da Vinci a făcut acest lucru din proprie iniţiativă. La urma urmei, ultimul tablou la care lucra înainte de a muri, în 1519 — şi care nu i-a fost solicitat de nimeni —, era </w:t>
      </w:r>
      <w:r>
        <w:rPr>
          <w:rFonts w:ascii="Bookman Old Style" w:hAnsi="Bookman Old Style" w:cs="Bookman Old Style"/>
          <w:i/>
          <w:iCs/>
          <w:color w:val="000000"/>
          <w:lang w:val="ro-RO"/>
        </w:rPr>
        <w:t xml:space="preserve">Ioan Botezătorul. </w:t>
      </w:r>
      <w:r>
        <w:rPr>
          <w:rFonts w:ascii="Bookman Old Style" w:hAnsi="Bookman Old Style" w:cs="Bookman Old Style"/>
          <w:color w:val="000000"/>
          <w:lang w:val="ro-RO"/>
        </w:rPr>
        <w:t>Poate că a vrut ca pe chipul acestuia să i se odihnească privirea în ultimele clipe de viaţă. Şi, ori de cîte ori i s-a cerut să picteze o scenă desprinsă din tradiţia creştină, a accentuat pe cît posibil rolul Botezătorului.</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După cum am văzut deja, fiecare reprezentare a lui Ioan este realizată astfel încît să transmită un mesaj specific, chiar dacă aces</w:t>
      </w:r>
      <w:r>
        <w:rPr>
          <w:rFonts w:ascii="Bookman Old Style" w:hAnsi="Bookman Old Style" w:cs="Bookman Old Style"/>
          <w:color w:val="000000"/>
          <w:lang w:val="ro-RO"/>
        </w:rPr>
        <w:softHyphen/>
        <w:t xml:space="preserve">ta este perceput imperfect şi la nivel subliminal. Botezătorul este înfăţişat ca un personaj important, dar, la urma urmei, el </w:t>
      </w:r>
      <w:r>
        <w:rPr>
          <w:rFonts w:ascii="Bookman Old Style" w:hAnsi="Bookman Old Style" w:cs="Bookman Old Style"/>
          <w:i/>
          <w:iCs/>
          <w:color w:val="000000"/>
          <w:lang w:val="ro-RO"/>
        </w:rPr>
        <w:t xml:space="preserve">a fost </w:t>
      </w:r>
      <w:r>
        <w:rPr>
          <w:rFonts w:ascii="Bookman Old Style" w:hAnsi="Bookman Old Style" w:cs="Bookman Old Style"/>
          <w:color w:val="000000"/>
          <w:lang w:val="ro-RO"/>
        </w:rPr>
        <w:t>pre</w:t>
      </w:r>
      <w:r>
        <w:rPr>
          <w:rFonts w:ascii="Bookman Old Style" w:hAnsi="Bookman Old Style" w:cs="Bookman Old Style"/>
          <w:color w:val="000000"/>
          <w:lang w:val="ro-RO"/>
        </w:rPr>
        <w:softHyphen/>
        <w:t xml:space="preserve">mergătorul, vestitorul şi ruda de sînge a lui Iisus, astfel că e firesc să fie recunoscut ca atare. Şi totuşi da Vinci nu lasă nicidecum să se înţeleagă că Ioan i-ar fi fost în vreun fel — ca toţi </w:t>
      </w:r>
      <w:r>
        <w:rPr>
          <w:rFonts w:ascii="Bookman Old Style" w:hAnsi="Bookman Old Style" w:cs="Bookman Old Style"/>
          <w:color w:val="000000"/>
          <w:lang w:val="ro-RO"/>
        </w:rPr>
        <w:lastRenderedPageBreak/>
        <w:t xml:space="preserve">ceilalţi, de altfel — inferior lui Iisus. În tabloul </w:t>
      </w:r>
      <w:r>
        <w:rPr>
          <w:rFonts w:ascii="Bookman Old Style" w:hAnsi="Bookman Old Style" w:cs="Bookman Old Style"/>
          <w:i/>
          <w:iCs/>
          <w:color w:val="000000"/>
          <w:lang w:val="ro-RO"/>
        </w:rPr>
        <w:t xml:space="preserve">Fecioara pe stînci, </w:t>
      </w:r>
      <w:r>
        <w:rPr>
          <w:rFonts w:ascii="Bookman Old Style" w:hAnsi="Bookman Old Style" w:cs="Bookman Old Style"/>
          <w:color w:val="000000"/>
          <w:lang w:val="ro-RO"/>
        </w:rPr>
        <w:t xml:space="preserve">arhanghelul arată spre Ioan, acesta binecuvîntîndu-l pe Iisus, nu invers; în </w:t>
      </w:r>
      <w:r>
        <w:rPr>
          <w:rFonts w:ascii="Bookman Old Style" w:hAnsi="Bookman Old Style" w:cs="Bookman Old Style"/>
          <w:i/>
          <w:iCs/>
          <w:color w:val="000000"/>
          <w:lang w:val="ro-RO"/>
        </w:rPr>
        <w:t xml:space="preserve">Adoraţia magilor, </w:t>
      </w:r>
      <w:r>
        <w:rPr>
          <w:rFonts w:ascii="Bookman Old Style" w:hAnsi="Bookman Old Style" w:cs="Bookman Old Style"/>
          <w:color w:val="000000"/>
          <w:lang w:val="ro-RO"/>
        </w:rPr>
        <w:t xml:space="preserve">spectatorii cu înfăţişare normală, sănătoasă venerează rădăcinile roşcovului — copacul lui Ioan — nu pe Fecioară şi pe pruncul ei. Iar „gestul lui Ioan”, acel arătător ridicat, este înfipt la </w:t>
      </w:r>
      <w:r>
        <w:rPr>
          <w:rFonts w:ascii="Bookman Old Style" w:hAnsi="Bookman Old Style" w:cs="Bookman Old Style"/>
          <w:i/>
          <w:iCs/>
          <w:color w:val="000000"/>
          <w:lang w:val="ro-RO"/>
        </w:rPr>
        <w:t xml:space="preserve">Cina cea de taină </w:t>
      </w:r>
      <w:r>
        <w:rPr>
          <w:rFonts w:ascii="Bookman Old Style" w:hAnsi="Bookman Old Style" w:cs="Bookman Old Style"/>
          <w:color w:val="000000"/>
          <w:lang w:val="ro-RO"/>
        </w:rPr>
        <w:t>în faţa lui Iisus într-un mod cîtuşi de puţin iubitor; de fapt, pare a spune, cu un aer ameninţător: „Aminteşte-ţi de Ioan!”. În plus, cea mai puţin cunoscută realizare a lui da Vinci, Giulgiul din Torino, poartă acelaşi tip de simbolism: imaginea unui cap aparent retezat suprapusă peste un trup răstignit. Toate acestea sugerează că, pentru Leonardo, cel puţin, Ioan Botezătorul i-a fost superior lui Iisus.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Privit din această perspectivă, da Vinci pare un glas ce strigă în Pustie. La urma urmei, multe genii au avut idei excentrice, pentru a</w:t>
      </w:r>
      <w:r>
        <w:rPr>
          <w:rFonts w:ascii="Bookman Old Style" w:hAnsi="Bookman Old Style" w:cs="Bookman Old Style"/>
        </w:rPr>
        <w:t xml:space="preserve"> </w:t>
      </w:r>
      <w:r>
        <w:rPr>
          <w:rFonts w:ascii="Bookman Old Style" w:hAnsi="Bookman Old Style" w:cs="Bookman Old Style"/>
          <w:color w:val="000000"/>
          <w:lang w:val="ro-RO"/>
        </w:rPr>
        <w:t>folosi un eufemism. Poate ca acesta a fost doar un alt domeniu al existenţei sale în care s-a delimitat de gîndirea convenţională a vremii sale, singur şi neînţeles. Însă chiar de la primii paşi ai cercetărilor noastre, la sfîrşitul anilor 1980, ne-am dat seama că în ultimul timp au apărut dovezi — extrem de controversate, ce-i drept — care stabilesc o conexiune strînsâ între Leonardo şi o sinistră organizaţie secretă, foarte puternică. Această societate, despre care se presupune că a fost înfiinţată cu multe secole înainte de epoca lui da Vinci, a atras în rîndurile ei unele dintre cele mai proemi</w:t>
      </w:r>
      <w:r>
        <w:rPr>
          <w:rFonts w:ascii="Bookman Old Style" w:hAnsi="Bookman Old Style" w:cs="Bookman Old Style"/>
          <w:color w:val="000000"/>
          <w:lang w:val="ro-RO"/>
        </w:rPr>
        <w:softHyphen/>
        <w:t>nente personalităţi ale istoriei europene şi, în conformitate cu unele surse, există încă şi astăzi. Membri marcanţi ai aristocraţiei s-au aflat de-a lungul timpului în eşaIoanele ei superioare, iar în prezent unele dintre cele mai proeminente figuri ale vieţii politice şi eco</w:t>
      </w:r>
      <w:r>
        <w:rPr>
          <w:rFonts w:ascii="Bookman Old Style" w:hAnsi="Bookman Old Style" w:cs="Bookman Old Style"/>
          <w:color w:val="000000"/>
          <w:lang w:val="ro-RO"/>
        </w:rPr>
        <w:softHyphen/>
        <w:t>nomice o menţin vie.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Dacă, în acele zile de început, ne-am fi imaginat că ne vom petrece vremea în galeriile de artă, descifrînd picturi renascentiste, ne-am fi înşelat extraordinar de mult.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p>
    <w:p w:rsidR="001701A0" w:rsidRDefault="001701A0" w:rsidP="00682BD1">
      <w:pPr>
        <w:pStyle w:val="Heading2"/>
        <w:spacing w:before="0" w:after="0"/>
      </w:pPr>
      <w:r>
        <w:rPr>
          <w:lang w:val="ro-RO"/>
        </w:rPr>
        <w:br w:type="page"/>
      </w:r>
      <w:bookmarkStart w:id="7" w:name="_Toc116297242"/>
      <w:r>
        <w:rPr>
          <w:lang w:val="ro-RO"/>
        </w:rPr>
        <w:lastRenderedPageBreak/>
        <w:t>CAPITOLUL 2</w:t>
      </w:r>
      <w:bookmarkStart w:id="8" w:name="_Toc116294581"/>
      <w:bookmarkStart w:id="9" w:name="_Toc116297243"/>
      <w:bookmarkEnd w:id="7"/>
      <w:r w:rsidR="00CE1F9A">
        <w:rPr>
          <w:lang w:val="ro-RO"/>
        </w:rPr>
        <w:t xml:space="preserve"> - </w:t>
      </w:r>
      <w:r>
        <w:t>În lumea tenebrelor</w:t>
      </w:r>
      <w:bookmarkEnd w:id="8"/>
      <w:bookmarkEnd w:id="9"/>
    </w:p>
    <w:p w:rsidR="00F9512A" w:rsidRPr="00F9512A" w:rsidRDefault="00F9512A" w:rsidP="00682BD1">
      <w:pPr>
        <w:spacing w:before="0"/>
      </w:pP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Cercetările noastre în lumea „necunoscutului Leonardo” aveau să devină o îndelungată şi incredibil de pasionantă căutare — mai degrabă o călătorie iniţiatică decît o simplă deplasare între două puncte date. Pe parcurs aveam să ajungem de multe ori în cîte o fundătură; de asemenea, ni s-a întîmplat des să fim prinşi în lumea ascunsă a societăţilor secrete, cărora le place nu doar să joace jocuri sinistre, dar şi să dezinformeze şi să deruteze. Ne-am între</w:t>
      </w:r>
      <w:r>
        <w:rPr>
          <w:rFonts w:ascii="Bookman Old Style" w:hAnsi="Bookman Old Style" w:cs="Bookman Old Style"/>
          <w:color w:val="000000"/>
          <w:lang w:val="ro-RO"/>
        </w:rPr>
        <w:softHyphen/>
        <w:t>bat adesea cum a fost posibil ca un simplu studiu al vieţii şi al activităţii lui da Vinci să ne ducă într-o lume despre a cărei exis</w:t>
      </w:r>
      <w:r>
        <w:rPr>
          <w:rFonts w:ascii="Bookman Old Style" w:hAnsi="Bookman Old Style" w:cs="Bookman Old Style"/>
          <w:color w:val="000000"/>
          <w:lang w:val="ro-RO"/>
        </w:rPr>
        <w:softHyphen/>
        <w:t xml:space="preserve">tenţă nici măcar nu aveam idee — cu excepţia, poate, a unuia dintre cele mai impenetrabile filme ale francezului Jean Cocteau, </w:t>
      </w:r>
      <w:r>
        <w:rPr>
          <w:rFonts w:ascii="Bookman Old Style" w:hAnsi="Bookman Old Style" w:cs="Bookman Old Style"/>
          <w:i/>
          <w:iCs/>
          <w:color w:val="000000"/>
          <w:lang w:val="ro-RO"/>
        </w:rPr>
        <w:t xml:space="preserve">Orphee, </w:t>
      </w:r>
      <w:r>
        <w:rPr>
          <w:rFonts w:ascii="Bookman Old Style" w:hAnsi="Bookman Old Style" w:cs="Bookman Old Style"/>
          <w:color w:val="000000"/>
          <w:lang w:val="ro-RO"/>
        </w:rPr>
        <w:t>ce descrie o lume a tenebrelor, accesibilă printr-o magică traversare a oglinzilor.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 fapt, însuşi acest exponent al suprarealismului — Cocteau — a fost cel care ne-a oferit noi indicii, nu doar despre convingerile lui Leonardo, ci şi despre existenţa unui vechi curent ascuns, cu ace</w:t>
      </w:r>
      <w:r>
        <w:rPr>
          <w:rFonts w:ascii="Bookman Old Style" w:hAnsi="Bookman Old Style" w:cs="Bookman Old Style"/>
          <w:color w:val="000000"/>
          <w:lang w:val="ro-RO"/>
        </w:rPr>
        <w:softHyphen/>
        <w:t>leaşi preocupări. Am descoperit, la un moment dat, că Jean Coc</w:t>
      </w:r>
      <w:r>
        <w:rPr>
          <w:rFonts w:ascii="Bookman Old Style" w:hAnsi="Bookman Old Style" w:cs="Bookman Old Style"/>
          <w:color w:val="000000"/>
          <w:lang w:val="ro-RO"/>
        </w:rPr>
        <w:softHyphen/>
        <w:t>teau (1889</w:t>
      </w:r>
      <w:r w:rsidR="00A93524">
        <w:rPr>
          <w:rFonts w:ascii="Bookman Old Style" w:hAnsi="Bookman Old Style" w:cs="Bookman Old Style"/>
          <w:color w:val="000000"/>
          <w:lang w:val="ro-RO"/>
        </w:rPr>
        <w:t>-l</w:t>
      </w:r>
      <w:r>
        <w:rPr>
          <w:rFonts w:ascii="Bookman Old Style" w:hAnsi="Bookman Old Style" w:cs="Bookman Old Style"/>
          <w:color w:val="000000"/>
          <w:lang w:val="ro-RO"/>
        </w:rPr>
        <w:t>963) pare a fi făcut parte din această societate secretă; dovezile în acest sens vor fi discutate mai jos. Deocamdată însă, vorn analiza un tip de probe mult mai evidente — cele oferite de Propriii noştri ochi.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Surprinzător de aproape de forfota Pieţii Leicester din Londra, se afla biserica Notre-Dame de France. Amplasată în Leicester, aproape zid în zid cu un frecventat local „pentru adulţi”, clădirea este dificil de identificat deoarece faţada ei nu are nimic din pitorescul asociat de obicei cu marile biserici catolice. Poţi trece uşor pe lîngă ea fără a-i acorda vreo atenţie — şi, în mod cert, fără a realiza cît de mult diferă aspectul său de cel al majorităţii locaşelor de cult creştine.</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Construită iniţial în 1865 pe un amplasament asociat cu Ordinul Cavalerilor Templieri, Notre-Dame de France a fost distrusă aproape în întregime de bombardamentele germane din Al Doilea Război Mondial, fiind reconstruită la sfîrşitul anilor 1950. O dată ce a tre</w:t>
      </w:r>
      <w:r>
        <w:rPr>
          <w:rFonts w:ascii="Bookman Old Style" w:hAnsi="Bookman Old Style" w:cs="Bookman Old Style"/>
          <w:color w:val="000000"/>
          <w:lang w:val="ro-RO"/>
        </w:rPr>
        <w:softHyphen/>
        <w:t xml:space="preserve">cut de modestul ei exterior, vizitatorul pătrunde într-o incintă vastă şi înaltă care, la prima vedere, pare tipică pentru bisericile catolice moderne. Aproape lipsită de sculpturile de prost gust ce ornează pînă la refuz alte locaşe de cult, biserica este decorată cu mici plăci ce simbolizează Opririle de pe Drumul Crucii, </w:t>
      </w:r>
      <w:r>
        <w:rPr>
          <w:rFonts w:ascii="Bookman Old Style" w:hAnsi="Bookman Old Style" w:cs="Bookman Old Style"/>
          <w:color w:val="000000"/>
          <w:lang w:val="ro-RO"/>
        </w:rPr>
        <w:lastRenderedPageBreak/>
        <w:t>cu doar cîţiva sfinţi din ipsos în capelele laterale şi cu un altar înalt, străjuit de o ta</w:t>
      </w:r>
      <w:r>
        <w:rPr>
          <w:rFonts w:ascii="Bookman Old Style" w:hAnsi="Bookman Old Style" w:cs="Bookman Old Style"/>
          <w:color w:val="000000"/>
          <w:lang w:val="ro-RO"/>
        </w:rPr>
        <w:softHyphen/>
        <w:t>piserie care înfăţişează o Fecioară blondă înconjurată de animale ce i se prosternează — o imagine care aminteşte de scenele duioase din filmele lui Disney, dar care constituie totuşi o reprezentare acceptabilă a tinerei Maria. Pe laterala stîngă a bisericii, privind spre altarul principal, se află o capelă mică, fără nici o statuie de cult, dar cîtuşi de puţin banală. Vizitatorii intră aici ca să foto</w:t>
      </w:r>
      <w:r>
        <w:rPr>
          <w:rFonts w:ascii="Bookman Old Style" w:hAnsi="Bookman Old Style" w:cs="Bookman Old Style"/>
          <w:color w:val="000000"/>
          <w:lang w:val="ro-RO"/>
        </w:rPr>
        <w:softHyphen/>
        <w:t>grafieze şi să admire fresca neobişnuită, ce figurează la loc de cinste pe toate cărţile poştale vîndute de biserică. Finalizată în 1960, lucrarea a fost realizată de Jean Cocteau. Ca în cazul aşa-ziselor picturi „creştine” ale lui da Vinci, fresca lui Cocteau relevă, la o privire atentă, un simbolism nu tocmai ortodox. Iar comparaţia cu arta lui Leonardo nu a fost aici doar o întîmplare. Lăsînd la o parte „distanţa” de 500 de ani, am putea spune că cei doi maeştri au colaborat îndeaproape.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Înainte de a ne îndrepta atenţia spre această veritabilă curiozi</w:t>
      </w:r>
      <w:r>
        <w:rPr>
          <w:rFonts w:ascii="Bookman Old Style" w:hAnsi="Bookman Old Style" w:cs="Bookman Old Style"/>
          <w:color w:val="000000"/>
          <w:lang w:val="ro-RO"/>
        </w:rPr>
        <w:softHyphen/>
        <w:t>tate, să privim biserica Notre-Dame de France în ansamblu. Deşi nu este un caz unic, în mod cert rar se întîmplă ca bisericile catolice sa aibă o formă circulară, iar aici aceasta este accentuată de o serie de detalii. De exemplu, luminatorul în formă de cupolă, decorat cu o serie de cercuri concentrice, poate fi interpretat ca sugerînd o pînzâ de păianjen. Zidurile, pe de altă parte, atît cele interioare, cît şi cele exterioare, sînt decorate cu motivul repetat al crucilor cu braţe egale, alternînd cu alte cercuri.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Biserica postbelică include în structura ei o lespede adusă din </w:t>
      </w:r>
      <w:r>
        <w:rPr>
          <w:rFonts w:ascii="Bookman Old Style" w:hAnsi="Bookman Old Style" w:cs="Bookman Old Style"/>
          <w:i/>
          <w:iCs/>
          <w:color w:val="000000"/>
          <w:lang w:val="ro-RO"/>
        </w:rPr>
        <w:t xml:space="preserve">catedrala </w:t>
      </w:r>
      <w:r>
        <w:rPr>
          <w:rFonts w:ascii="Bookman Old Style" w:hAnsi="Bookman Old Style" w:cs="Bookman Old Style"/>
          <w:color w:val="000000"/>
          <w:lang w:val="ro-RO"/>
        </w:rPr>
        <w:t>de la Chartres — acel veritabil giuvaer al arhitecturii gotice şi, aşa cum am descoperit între timp, un focar al grupărilor caracterizate de convingeri religioase mult mai puţin ortodoxe decît sugerează cărţile de istorie. Desigur, nu e nimic profund sau si</w:t>
      </w:r>
      <w:r>
        <w:rPr>
          <w:rFonts w:ascii="Bookman Old Style" w:hAnsi="Bookman Old Style" w:cs="Bookman Old Style"/>
          <w:color w:val="000000"/>
          <w:lang w:val="ro-RO"/>
        </w:rPr>
        <w:softHyphen/>
        <w:t>nistru în prezenţa acelei lespezi în structura clădirii; la urma urmei, în timpul războiului, Notre-Dame de France a fost locul de întru</w:t>
      </w:r>
      <w:r>
        <w:rPr>
          <w:rFonts w:ascii="Bookman Old Style" w:hAnsi="Bookman Old Style" w:cs="Bookman Old Style"/>
          <w:color w:val="000000"/>
          <w:lang w:val="ro-RO"/>
        </w:rPr>
        <w:softHyphen/>
        <w:t>nire al Forţelor Libere franceze şi un fragment din catedrala de la Chartres constituia, pentru membrii acestora, un simbol reprezenta</w:t>
      </w:r>
      <w:r>
        <w:rPr>
          <w:rFonts w:ascii="Bookman Old Style" w:hAnsi="Bookman Old Style" w:cs="Bookman Old Style"/>
          <w:color w:val="000000"/>
          <w:lang w:val="ro-RO"/>
        </w:rPr>
        <w:softHyphen/>
        <w:t>tiv al meleagurilor natale. Cercetările noastre au demonstrat însă că semnificaţia sa reală este mult mai profundă.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Zi de zi, mulţi oameni — londonezi şi turişti deopotrivă — intră în biserică pentru a se ruga şi a participa la slujbe. Locaşul pare a fi unul dintre cele mai frecventate din Londra şi constituie totodată un adăpost pentru dezmoşteniţii soartei, care sînt trataţi aici cu deosebită înţelegere. Dar fresca lui Cocteau este cea care îi atrage </w:t>
      </w:r>
      <w:r>
        <w:rPr>
          <w:rFonts w:ascii="Bookman Old Style" w:hAnsi="Bookman Old Style" w:cs="Bookman Old Style"/>
          <w:color w:val="000000"/>
          <w:lang w:val="ro-RO"/>
        </w:rPr>
        <w:lastRenderedPageBreak/>
        <w:t>pe cei mai mulţi dintre turişti, deşi unul dintre motivele vizitei lor poate fi şi liniştea pe care o regăsesc în această oază de calm din inima agitatei capitale.</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La prima vedere, observatorul încearcă un sentiment de deza</w:t>
      </w:r>
      <w:r>
        <w:rPr>
          <w:rFonts w:ascii="Bookman Old Style" w:hAnsi="Bookman Old Style" w:cs="Bookman Old Style"/>
          <w:color w:val="000000"/>
          <w:lang w:val="ro-RO"/>
        </w:rPr>
        <w:softHyphen/>
        <w:t>măgire, deoarece — la fel ca majoritatea operelor lui Cocteau — fres</w:t>
      </w:r>
      <w:r>
        <w:rPr>
          <w:rFonts w:ascii="Bookman Old Style" w:hAnsi="Bookman Old Style" w:cs="Bookman Old Style"/>
          <w:color w:val="000000"/>
          <w:lang w:val="ro-RO"/>
        </w:rPr>
        <w:softHyphen/>
        <w:t>ca nu pare a fi decît o schiţă colorată, o scenă ilustrată în cîteva nuanţe aplicale pe un suport banal de mortar. Lucrarea înfăţişează Răstignirea, victima fiind înconjurată de soldaţi romani smeriţi, de ucenici şi de femei plînse. În mod cert, cuprinde toate „ingredien</w:t>
      </w:r>
      <w:r>
        <w:rPr>
          <w:rFonts w:ascii="Bookman Old Style" w:hAnsi="Bookman Old Style" w:cs="Bookman Old Style"/>
          <w:color w:val="000000"/>
          <w:lang w:val="ro-RO"/>
        </w:rPr>
        <w:softHyphen/>
        <w:t xml:space="preserve">tele” unei crucificări tradiţionale, dar, la fel ca şi </w:t>
      </w:r>
      <w:r>
        <w:rPr>
          <w:rFonts w:ascii="Bookman Old Style" w:hAnsi="Bookman Old Style" w:cs="Bookman Old Style"/>
          <w:i/>
          <w:iCs/>
          <w:color w:val="000000"/>
          <w:lang w:val="ro-RO"/>
        </w:rPr>
        <w:t xml:space="preserve">Cina cea de taină </w:t>
      </w:r>
      <w:r>
        <w:rPr>
          <w:rFonts w:ascii="Bookman Old Style" w:hAnsi="Bookman Old Style" w:cs="Bookman Old Style"/>
          <w:color w:val="000000"/>
          <w:lang w:val="ro-RO"/>
        </w:rPr>
        <w:t>a lui Leonardo, la o examinare mai atentă şi mai critică — şi chiar mai realistă — relevă date interesante.</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Personajul central, victima acestei morţi cumplite, poate fi Iisus. Spunem „poate” fiindcă nu avem cum să-i cunoaştem identitatea exactă, deoarece nu-l vedem decît de la genunchi în jos; partea de sus a corpului nu ne este arătată. Iar la picioarele crucii zace un uriaş trandafir roşu cu albastru.</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prim-plan apare o figură care nu e nici soldat roman, nici dis</w:t>
      </w:r>
      <w:r>
        <w:rPr>
          <w:rFonts w:ascii="Bookman Old Style" w:hAnsi="Bookman Old Style" w:cs="Bookman Old Style"/>
          <w:color w:val="000000"/>
          <w:lang w:val="ro-RO"/>
        </w:rPr>
        <w:softHyphen/>
        <w:t>cipol; un chip care priveşte în partea opusă crucii, aparent puternic impresionat de evenimentele ce se desfăşoară în spatele lui. Într-adevăr, scena are un impact cutremurător; să vezi un om murind în condiţii atît de cumplite este greu de suportat, dar să fii de faţă atunci cînd Dumnezeu întrupat îşi varsă sîngele pentru omenire</w:t>
      </w:r>
      <w:r>
        <w:rPr>
          <w:rFonts w:ascii="Bookman Old Style" w:hAnsi="Bookman Old Style" w:cs="Bookman Old Style"/>
        </w:rPr>
        <w:t xml:space="preserve"> </w:t>
      </w:r>
      <w:r>
        <w:rPr>
          <w:rFonts w:ascii="Bookman Old Style" w:hAnsi="Bookman Old Style" w:cs="Bookman Old Style"/>
          <w:color w:val="000000"/>
          <w:lang w:val="ro-RO"/>
        </w:rPr>
        <w:t>trebuie să fie cu adevărat traumatic. Şi totuşi, expresia de pe chipul din prim-plan nu este nici aceea a unui suflet omenos impresionat, nici a unui discipol îndurerat. Dacă e să fim cinstiţi, fruntea încrun</w:t>
      </w:r>
      <w:r>
        <w:rPr>
          <w:rFonts w:ascii="Bookman Old Style" w:hAnsi="Bookman Old Style" w:cs="Bookman Old Style"/>
          <w:color w:val="000000"/>
          <w:lang w:val="ro-RO"/>
        </w:rPr>
        <w:softHyphen/>
        <w:t>tată şi privirile în lături sugerează mai degrabă o persoană nemul</w:t>
      </w:r>
      <w:r>
        <w:rPr>
          <w:rFonts w:ascii="Bookman Old Style" w:hAnsi="Bookman Old Style" w:cs="Bookman Old Style"/>
          <w:color w:val="000000"/>
          <w:lang w:val="ro-RO"/>
        </w:rPr>
        <w:softHyphen/>
        <w:t>ţumită, ba chiar dezgustată. Aceasta nu este în nici un caz reacţia unui om gata să îngenuncheze plin de veneraţie, ci a unuia care îşi exprimă opiniile de la egal la egal.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Şi atunci, cine este acest participant critic la unul dintre cele mai sacre evenimente ale creştinătăţii? Nu e nimeni altul decît Jean Cocteau. Şi, dacă ne amintim că Leonardo da Vinci s-a reprezentat pe sine întors cu spatele la Sfînta Familie în </w:t>
      </w:r>
      <w:r>
        <w:rPr>
          <w:rFonts w:ascii="Bookman Old Style" w:hAnsi="Bookman Old Style" w:cs="Bookman Old Style"/>
          <w:i/>
          <w:iCs/>
          <w:color w:val="000000"/>
          <w:lang w:val="ro-RO"/>
        </w:rPr>
        <w:t xml:space="preserve">Adoraţia magilor </w:t>
      </w:r>
      <w:r>
        <w:rPr>
          <w:rFonts w:ascii="Bookman Old Style" w:hAnsi="Bookman Old Style" w:cs="Bookman Old Style"/>
          <w:color w:val="000000"/>
          <w:lang w:val="ro-RO"/>
        </w:rPr>
        <w:t xml:space="preserve">şi refuzînd să privească spre Iisus la </w:t>
      </w:r>
      <w:r>
        <w:rPr>
          <w:rFonts w:ascii="Bookman Old Style" w:hAnsi="Bookman Old Style" w:cs="Bookman Old Style"/>
          <w:i/>
          <w:iCs/>
          <w:color w:val="000000"/>
          <w:lang w:val="ro-RO"/>
        </w:rPr>
        <w:t xml:space="preserve">Cina cea de taină, </w:t>
      </w:r>
      <w:r>
        <w:rPr>
          <w:rFonts w:ascii="Bookman Old Style" w:hAnsi="Bookman Old Style" w:cs="Bookman Old Style"/>
          <w:color w:val="000000"/>
          <w:lang w:val="ro-RO"/>
        </w:rPr>
        <w:t>putem spune că există cel puţin o asemănare între aceste picturi. Iar dacă adăugăm şi faptul că despre ambii artişti s-a spus că au fost membri de rang înalt ai aceleiaşi organizaţii eretice secrete, cercetările apro</w:t>
      </w:r>
      <w:r>
        <w:rPr>
          <w:rFonts w:ascii="Bookman Old Style" w:hAnsi="Bookman Old Style" w:cs="Bookman Old Style"/>
          <w:color w:val="000000"/>
          <w:lang w:val="ro-RO"/>
        </w:rPr>
        <w:softHyphen/>
        <w:t>fundate devin imperioase.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Scena este dominată de un soare negru, ce-şi întinde pe cer </w:t>
      </w:r>
      <w:r>
        <w:rPr>
          <w:rFonts w:ascii="Bookman Old Style" w:hAnsi="Bookman Old Style" w:cs="Bookman Old Style"/>
          <w:color w:val="000000"/>
          <w:lang w:val="ro-RO"/>
        </w:rPr>
        <w:lastRenderedPageBreak/>
        <w:t>razele întunecate. Chiar în faţa lui se află o persoană — probabil un bărbat — ai cărei ochi bulbucaţi, reliefaţi pe fondul cerului, seamănă cu nişte sîni obraznici. Patru soldaţi romani sînt surprinşi în poziţii eroice în jurul crucii, cu lăncile îndreptate în direcţii diferite şi, aparent, semnificative; unul dintre ei poartă un scut pe care se zăreşte un şoim stilizat. La picioarele a doi dintre soldaţi zace o bucată de pînză pe care sînt împrăştiate zaruri; suma punctelor vizi</w:t>
      </w:r>
      <w:r>
        <w:rPr>
          <w:rFonts w:ascii="Bookman Old Style" w:hAnsi="Bookman Old Style" w:cs="Bookman Old Style"/>
          <w:color w:val="000000"/>
          <w:lang w:val="ro-RO"/>
        </w:rPr>
        <w:softHyphen/>
        <w:t>bile este cincizeci şi opt.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La baza crucii, un tînăr cu aer insipid îşi încrucişează mîinile, privirea lui goală fiind aţintită asupra uneia din cele două femei prezente. Acestea par a fi unite de un „M” larg, chiar sub omul cu ochi bulbucaţi. Femeia mai vîrstnică priveşte în jos, îndurerată, şi pare a plînge cu lacrimi de sînge; cea tînără are un aer mai distant şi, cu toate că stă aproape de cruce, trupul îi este răsucit cu spatele spre ea. Forma literei M se repetă pe altar, chiar în faţa frescei.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Ultimul personaj al acestei scene, aflat în extrema dreaptă a tabloului, este un bărbat de vîrstâ nedeterminată, al cărui unic ochi vizibil are forma clară a unui peşte.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Unii comentatori</w:t>
      </w:r>
      <w:r w:rsidR="00DA5CF4">
        <w:rPr>
          <w:rStyle w:val="FootnoteReference"/>
          <w:rFonts w:ascii="Bookman Old Style" w:hAnsi="Bookman Old Style" w:cs="Bookman Old Style"/>
          <w:color w:val="000000"/>
          <w:lang w:val="ro-RO"/>
        </w:rPr>
        <w:footnoteReference w:id="17"/>
      </w:r>
      <w:r>
        <w:rPr>
          <w:rFonts w:ascii="Bookman Old Style" w:hAnsi="Bookman Old Style" w:cs="Bookman Old Style"/>
          <w:color w:val="000000"/>
          <w:lang w:val="ro-RO"/>
        </w:rPr>
        <w:t xml:space="preserve"> au subliniat că unghiurile de orientare a lăncilor formează o pentagramă — un element cîtuşi de puţin orto</w:t>
      </w:r>
      <w:r>
        <w:rPr>
          <w:rFonts w:ascii="Bookman Old Style" w:hAnsi="Bookman Old Style" w:cs="Bookman Old Style"/>
          <w:color w:val="000000"/>
          <w:lang w:val="ro-RO"/>
        </w:rPr>
        <w:softHyphen/>
        <w:t>dox într-o scenă creştină tradiţională. Oricît de interesant ar fi, acest fapt nu face obiectul preocupărilor noastre aici. Aşa cum am</w:t>
      </w:r>
      <w:r>
        <w:rPr>
          <w:rFonts w:ascii="Bookman Old Style" w:hAnsi="Bookman Old Style" w:cs="Bookman Old Style"/>
        </w:rPr>
        <w:t xml:space="preserve"> </w:t>
      </w:r>
      <w:r>
        <w:rPr>
          <w:rFonts w:ascii="Bookman Old Style" w:hAnsi="Bookman Old Style" w:cs="Bookman Old Style"/>
          <w:color w:val="000000"/>
          <w:lang w:val="ro-RO"/>
        </w:rPr>
        <w:t>văzut, par a exista unele legături superficiale între mesajele sub</w:t>
      </w:r>
      <w:r>
        <w:rPr>
          <w:rFonts w:ascii="Bookman Old Style" w:hAnsi="Bookman Old Style" w:cs="Bookman Old Style"/>
          <w:color w:val="000000"/>
          <w:lang w:val="ro-RO"/>
        </w:rPr>
        <w:softHyphen/>
        <w:t>liminale din lucrările avînd caracter religios ale lui da Vinci şi cele semnate de Cocteau; tocmai aceste simboluri comune celor doi ne-au atras atenţia.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Numele Leonardo da Vinci şi Jean Cocteau apar pe lista Mari</w:t>
      </w:r>
      <w:r>
        <w:rPr>
          <w:rFonts w:ascii="Bookman Old Style" w:hAnsi="Bookman Old Style" w:cs="Bookman Old Style"/>
          <w:color w:val="000000"/>
          <w:lang w:val="ro-RO"/>
        </w:rPr>
        <w:softHyphen/>
        <w:t>lor Maeştri ai uneia dintre cele mai vechi şi mai influente socielăţi secrete din Europa — La Prieure de Sion (Prioria din Sion). Extrem de controversată, însăşi existenţa ei a fost la un moment dat discutabilă şi de aceea presupusele sale activităţi constituie adesea obiectul ironiilor. La început, am împărtăşit şi noi acest tip de reacţie, dar cercetările ulterioare au demonstrat cu certitudine că problema nu este chiar atît de simplistă.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Prioria din Sion a ajuns în atenţia publicului de limbă engleză abia în 1982, prin intermediul extrem de apreciat al cărţii </w:t>
      </w:r>
      <w:r>
        <w:rPr>
          <w:rFonts w:ascii="Bookman Old Style" w:hAnsi="Bookman Old Style" w:cs="Bookman Old Style"/>
          <w:i/>
          <w:iCs/>
          <w:color w:val="000000"/>
          <w:lang w:val="ro-RO"/>
        </w:rPr>
        <w:t xml:space="preserve">The Holy Blood and the Holy Grail </w:t>
      </w:r>
      <w:r>
        <w:rPr>
          <w:rFonts w:ascii="Bookman Old Style" w:hAnsi="Bookman Old Style" w:cs="Bookman Old Style"/>
          <w:color w:val="000000"/>
          <w:lang w:val="ro-RO"/>
        </w:rPr>
        <w:t>de Michael Baigenl, Richard Leigh şi Henry Lincoln, deşi în ţara sa de origine, Franţa, date despre exis</w:t>
      </w:r>
      <w:r>
        <w:rPr>
          <w:rFonts w:ascii="Bookman Old Style" w:hAnsi="Bookman Old Style" w:cs="Bookman Old Style"/>
          <w:color w:val="000000"/>
          <w:lang w:val="ro-RO"/>
        </w:rPr>
        <w:softHyphen/>
        <w:t xml:space="preserve">tenţa ei </w:t>
      </w:r>
      <w:r>
        <w:rPr>
          <w:rFonts w:ascii="Bookman Old Style" w:hAnsi="Bookman Old Style" w:cs="Bookman Old Style"/>
          <w:color w:val="000000"/>
          <w:lang w:val="ro-RO"/>
        </w:rPr>
        <w:lastRenderedPageBreak/>
        <w:t>au început să transpară la începulul anilor 1960. Este un ordin cavaleresc sau cvasimasonic cu evidente ambiţii politice şi, se pare, cu o considerabilă putere ascunsă. Acestea fiind spuse, definirea Prioriei devine foarte dificilă, poate şi din cauza ca</w:t>
      </w:r>
      <w:r>
        <w:rPr>
          <w:rFonts w:ascii="Bookman Old Style" w:hAnsi="Bookman Old Style" w:cs="Bookman Old Style"/>
          <w:color w:val="000000"/>
          <w:lang w:val="ro-RO"/>
        </w:rPr>
        <w:softHyphen/>
        <w:t>racterului himeric al unei astfel de mişcări. Oricum însă, nu a existat nimic iluzoriu în informaţiile ce ne-au fost oferite de un reprezentant al organizaţiei pe care l-am întîlnit la începulul anu</w:t>
      </w:r>
      <w:r>
        <w:rPr>
          <w:rFonts w:ascii="Bookman Old Style" w:hAnsi="Bookman Old Style" w:cs="Bookman Old Style"/>
          <w:color w:val="000000"/>
          <w:lang w:val="ro-RO"/>
        </w:rPr>
        <w:softHyphen/>
        <w:t>lui 1991; întîlnirea în sine a fost rezultatul unei serii de scrisori bizare trimise pe adresa noastră, după o emisiune radiofonică pe tema Giulgiului din Torino.</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Culisele acestui </w:t>
      </w:r>
      <w:r>
        <w:rPr>
          <w:rFonts w:ascii="Bookman Old Style" w:hAnsi="Bookman Old Style" w:cs="Bookman Old Style"/>
          <w:i/>
          <w:iCs/>
          <w:color w:val="000000"/>
          <w:lang w:val="ro-RO"/>
        </w:rPr>
        <w:t xml:space="preserve">rendez-vous </w:t>
      </w:r>
      <w:r>
        <w:rPr>
          <w:rFonts w:ascii="Bookman Old Style" w:hAnsi="Bookman Old Style" w:cs="Bookman Old Style"/>
          <w:color w:val="000000"/>
          <w:lang w:val="ro-RO"/>
        </w:rPr>
        <w:t>cu tentă uşor suprarealistă sînt detaliate în precedenta noastră carte</w:t>
      </w:r>
      <w:r w:rsidR="00DA5CF4">
        <w:rPr>
          <w:rStyle w:val="FootnoteReference"/>
          <w:rFonts w:ascii="Bookman Old Style" w:hAnsi="Bookman Old Style" w:cs="Bookman Old Style"/>
          <w:color w:val="000000"/>
          <w:lang w:val="ro-RO"/>
        </w:rPr>
        <w:footnoteReference w:id="18"/>
      </w:r>
      <w:r>
        <w:rPr>
          <w:rFonts w:ascii="Bookman Old Style" w:hAnsi="Bookman Old Style" w:cs="Bookman Old Style"/>
          <w:color w:val="000000"/>
          <w:lang w:val="ro-RO"/>
        </w:rPr>
        <w:t>, dar pentru moment este suficient să spunem că „Giovanni” — un italian care ni s-a prezentat doar sub acest pseudonim şi ne-a declarat că este un membru de rang înalt al Prioriei din Sion — ne-a urmărit cu atenţie încă din primele etape ale cercetărilor noastre cu privire la Leonardo şi la Giulgiul din Torino. Nu ştim din ce motive, Giovanni a decis în cele din urmă să ne dezvăluie unele dintre obiectivele organizaţiei şi poate, chiar să ne implice în planurile acesteia. O mare parte dintre acele informaţii s-au concretizat în cele din urmă — după verificări extrem de lente — în cartea pe care am scris-o despre Giulgiul din Torino; o parte tot atît de semnificativă nu ni s-a părut</w:t>
      </w:r>
      <w:r>
        <w:rPr>
          <w:rFonts w:ascii="Bookman Old Style" w:hAnsi="Bookman Old Style" w:cs="Bookman Old Style"/>
        </w:rPr>
        <w:t xml:space="preserve"> </w:t>
      </w:r>
      <w:r>
        <w:rPr>
          <w:rFonts w:ascii="Bookman Old Style" w:hAnsi="Bookman Old Style" w:cs="Bookman Old Style"/>
          <w:color w:val="000000"/>
          <w:lang w:val="ro-RO"/>
        </w:rPr>
        <w:t>însă a avea o relevanţă deosebită şi, în consecinţă, nu am inclus-o în carte.</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ciuda implicaţiilor adesea uimitoare sau chiar şocante ale informaţiilor primite de la Giovanni, nu am putut să nu le luăm în serios, mai cu seamă că cercetările noastre independente le-au con</w:t>
      </w:r>
      <w:r>
        <w:rPr>
          <w:rFonts w:ascii="Bookman Old Style" w:hAnsi="Bookman Old Style" w:cs="Bookman Old Style"/>
          <w:color w:val="000000"/>
          <w:lang w:val="ro-RO"/>
        </w:rPr>
        <w:softHyphen/>
        <w:t>firmat. Spre exemplu, imaginea de pe Giulgiul din Torino se com</w:t>
      </w:r>
      <w:r>
        <w:rPr>
          <w:rFonts w:ascii="Bookman Old Style" w:hAnsi="Bookman Old Style" w:cs="Bookman Old Style"/>
          <w:color w:val="000000"/>
          <w:lang w:val="ro-RO"/>
        </w:rPr>
        <w:softHyphen/>
        <w:t>portă ca o fotografie, fiindcă, aşa cum am demonstrat, exact asta şi este. Iar dacă datele oferite de Giovanni provin — aşa cum a susţinut el — din arhivele Prioriei, atunci nu le putem ignora, privindu-le cel mult cu un oarecare scepticism, însă în nici un caz cu refuzul obsti</w:t>
      </w:r>
      <w:r>
        <w:rPr>
          <w:rFonts w:ascii="Bookman Old Style" w:hAnsi="Bookman Old Style" w:cs="Bookman Old Style"/>
          <w:color w:val="000000"/>
          <w:lang w:val="ro-RO"/>
        </w:rPr>
        <w:softHyphen/>
        <w:t>nat al multora dintre detractorii 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La început, cînd am pătruns în lumea tainică a lui Leonardo, ne-am dat seama că, dacă această organizaţie secretă a făcut într-adevăr parte integrantă din viaţa lui, motivaţiile sale devin mult mai uşor de descifrat. Dacă da Vinci a activat într-o puternică reţea subterană, este posibil ca şi influenţii săi patroni — Lorenzo </w:t>
      </w:r>
      <w:r>
        <w:rPr>
          <w:rFonts w:ascii="Bookman Old Style" w:hAnsi="Bookman Old Style" w:cs="Bookman Old Style"/>
          <w:color w:val="000000"/>
          <w:lang w:val="ro-RO"/>
        </w:rPr>
        <w:lastRenderedPageBreak/>
        <w:t>de Medici şi regele Francisc I al Franţei — să fi fost implicaţi. Şi, la urma urmei, în umbra obsesiilor lui Leonardo pare să se fi aflat o organizaţie obscură; a fost însă aceasta, aşa cum susţin unii, Prioria din Sion?</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Dacă afirmaţiile unor reprezentanţi ai acesteia sînt reale, atunci societatea avea deja o existenţă îndelungată în momentul în care da Vinci a fost recrutat în rîndurile ei. Indiferent însă de vechimea ei, probabil că a exercitat o atracţie extrem de puternică asupra florentinului şi asupra altor artişti renascentişti. Poate că, aidoma francmasoneriei moderne, le oferea susţinere materială şi socială, netezind drumul tinerilor artişti spre cele mai influente curţi euro</w:t>
      </w:r>
      <w:r>
        <w:rPr>
          <w:rFonts w:ascii="Bookman Old Style" w:hAnsi="Bookman Old Style" w:cs="Bookman Old Style"/>
          <w:color w:val="000000"/>
          <w:lang w:val="ro-RO"/>
        </w:rPr>
        <w:softHyphen/>
        <w:t>pene; acest lucru nu explică însă profunzimea evidentă a convin</w:t>
      </w:r>
      <w:r>
        <w:rPr>
          <w:rFonts w:ascii="Bookman Old Style" w:hAnsi="Bookman Old Style" w:cs="Bookman Old Style"/>
          <w:color w:val="000000"/>
          <w:lang w:val="ro-RO"/>
        </w:rPr>
        <w:softHyphen/>
        <w:t xml:space="preserve">gerilor ciudate nutrite de Leonardo. Indiferent de tipul organizaţiei din care făcea parte, aceasta l-a atras în egală măsură, atît la nivel </w:t>
      </w:r>
      <w:r>
        <w:rPr>
          <w:rFonts w:ascii="Bookman Old Style" w:hAnsi="Bookman Old Style" w:cs="Bookman Old Style"/>
          <w:i/>
          <w:iCs/>
          <w:color w:val="000000"/>
          <w:lang w:val="ro-RO"/>
        </w:rPr>
        <w:t xml:space="preserve">spiritual, </w:t>
      </w:r>
      <w:r>
        <w:rPr>
          <w:rFonts w:ascii="Bookman Old Style" w:hAnsi="Bookman Old Style" w:cs="Bookman Old Style"/>
          <w:color w:val="000000"/>
          <w:lang w:val="ro-RO"/>
        </w:rPr>
        <w:t>cît şi material.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Puterea deţinută de Prioria din Sion se datorează, cel puţin parţial, afirmaţiilor conform cărora membrii ei sînt — şi au fost dintotdeauna — deţinătorii unui secret colosal, unul care, dacă ar fi dezvăluit public, ar zdruncina din temelii atît structurile de stat, cît şi pe cele ale Bisericii. Prioria din Sion, cunoscută şi sub numele Ordinul din Sion sau Ordinul Madonei din Sion, susţine că a fost fondată în anul 1099, în timpul primei cruciade, şi că această fon</w:t>
      </w:r>
      <w:r>
        <w:rPr>
          <w:rFonts w:ascii="Bookman Old Style" w:hAnsi="Bookman Old Style" w:cs="Bookman Old Style"/>
          <w:color w:val="000000"/>
          <w:lang w:val="ro-RO"/>
        </w:rPr>
        <w:softHyphen/>
        <w:t>dare nu a fost, de fapt, altceva decît oficializarea unui grup mult</w:t>
      </w:r>
      <w:r>
        <w:rPr>
          <w:rFonts w:ascii="Bookman Old Style" w:hAnsi="Bookman Old Style" w:cs="Bookman Old Style"/>
        </w:rPr>
        <w:t xml:space="preserve"> </w:t>
      </w:r>
      <w:r>
        <w:rPr>
          <w:rFonts w:ascii="Bookman Old Style" w:hAnsi="Bookman Old Style" w:cs="Bookman Old Style"/>
          <w:color w:val="000000"/>
          <w:lang w:val="ro-RO"/>
        </w:rPr>
        <w:t>mai vechi, păstrător al acelui secret extrem de periculos.</w:t>
      </w:r>
      <w:r w:rsidR="00DA5CF4">
        <w:rPr>
          <w:rStyle w:val="FootnoteReference"/>
          <w:rFonts w:ascii="Bookman Old Style" w:hAnsi="Bookman Old Style" w:cs="Bookman Old Style"/>
          <w:color w:val="000000"/>
          <w:lang w:val="ro-RO"/>
        </w:rPr>
        <w:footnoteReference w:id="19"/>
      </w:r>
      <w:r>
        <w:rPr>
          <w:rFonts w:ascii="Bookman Old Style" w:hAnsi="Bookman Old Style" w:cs="Bookman Old Style"/>
          <w:color w:val="000000"/>
          <w:lang w:val="ro-RO"/>
        </w:rPr>
        <w:t xml:space="preserve"> Membrii prioriei susţin, de asemenea, că organizaţia s-a aflat la baza Ordinului Cavalerilor Templieri — acei călugări-războinici medie</w:t>
      </w:r>
      <w:r>
        <w:rPr>
          <w:rFonts w:ascii="Bookman Old Style" w:hAnsi="Bookman Old Style" w:cs="Bookman Old Style"/>
          <w:color w:val="000000"/>
          <w:lang w:val="ro-RO"/>
        </w:rPr>
        <w:softHyphen/>
        <w:t>vali cu o sinistră reputaţie. Prioria şi templierii au devenit una şi aceeaşi organizaţie, condusă de acelaşi Mare Maestru, pînă la schisma din 1188, cînd fiecare şi-a reluat drumul propriu. Prioria a continuat să fiinţeze dirijată de o serie de Mari Maeştri — nume sonore din istorie, precum Sir Isaac Newton, Sandro Filipepi (cu</w:t>
      </w:r>
      <w:r>
        <w:rPr>
          <w:rFonts w:ascii="Bookman Old Style" w:hAnsi="Bookman Old Style" w:cs="Bookman Old Style"/>
          <w:color w:val="000000"/>
          <w:lang w:val="ro-RO"/>
        </w:rPr>
        <w:softHyphen/>
        <w:t xml:space="preserve">noscut ca Botticelli), filozoful ocultist englez Robert Fludd şi, desigur, Leonardo da Vinci, despre care se spune că ar fi condus Prioria în decursul ultimilor săi nouă ani de viaţă. Printre liderii de dată recentă se numără Victor Hugo, Claude Debussy şi scriitorul, </w:t>
      </w:r>
      <w:r>
        <w:rPr>
          <w:rFonts w:ascii="Bookman Old Style" w:hAnsi="Bookman Old Style" w:cs="Bookman Old Style"/>
          <w:color w:val="000000"/>
          <w:lang w:val="ro-RO"/>
        </w:rPr>
        <w:lastRenderedPageBreak/>
        <w:t>dramaturgul, pictorul şi cineastul Jean Cocteau.</w:t>
      </w:r>
      <w:r w:rsidR="00DA5CF4">
        <w:rPr>
          <w:rStyle w:val="FootnoteReference"/>
          <w:rFonts w:ascii="Bookman Old Style" w:hAnsi="Bookman Old Style" w:cs="Bookman Old Style"/>
          <w:color w:val="000000"/>
          <w:lang w:val="ro-RO"/>
        </w:rPr>
        <w:footnoteReference w:id="20"/>
      </w:r>
      <w:r>
        <w:rPr>
          <w:rFonts w:ascii="Bookman Old Style" w:hAnsi="Bookman Old Style" w:cs="Bookman Old Style"/>
          <w:color w:val="000000"/>
          <w:lang w:val="ro-RO"/>
        </w:rPr>
        <w:t xml:space="preserve"> De asemenea, din rîndul membrilor obişnuiţi ar fi făcut parte, se pare, figuri istorice precum Ioana d'Arc, Nostradamus (Michel de Notre Dame) şi chiar papa Ioan al XXIII-lea.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Pe lîngă aceste celebrităţi, în activitatea Prioriei ar fi fost impli</w:t>
      </w:r>
      <w:r>
        <w:rPr>
          <w:rFonts w:ascii="Bookman Old Style" w:hAnsi="Bookman Old Style" w:cs="Bookman Old Style"/>
          <w:color w:val="000000"/>
          <w:lang w:val="ro-RO"/>
        </w:rPr>
        <w:softHyphen/>
        <w:t>cate, timp de generaţii întregi, unele dintre cele mai de seamă familii regale sau aristocratice ale Europei; printre ele: d'Anjou, Habsburg, Sinclair şi Montgomery.</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Scopul declarat al organizaţiei este acela de a-i proteja pe des</w:t>
      </w:r>
      <w:r>
        <w:rPr>
          <w:rFonts w:ascii="Bookman Old Style" w:hAnsi="Bookman Old Style" w:cs="Bookman Old Style"/>
          <w:color w:val="000000"/>
          <w:lang w:val="ro-RO"/>
        </w:rPr>
        <w:softHyphen/>
        <w:t>cendenţii vechii dinastii de regi merovingieni ai statului franc, care au domnit începînd cu secolul al V-lea pînâ la asasinarea lui Dagobert al II-lea, la sfîrşitul secolului al VII-lea. Unii critici susţin însă că Prioria a luat fiinţă abia în anii 1950 şi că nu e altceva decît un grup de mitomani lipsiţi de orice putere veritabilă, regalişti cu infi</w:t>
      </w:r>
      <w:r>
        <w:rPr>
          <w:rFonts w:ascii="Bookman Old Style" w:hAnsi="Bookman Old Style" w:cs="Bookman Old Style"/>
          <w:color w:val="000000"/>
          <w:lang w:val="ro-RO"/>
        </w:rPr>
        <w:softHyphen/>
        <w:t>nite iluzii de grandoare.</w:t>
      </w:r>
      <w:r w:rsidR="00DA5CF4">
        <w:rPr>
          <w:rStyle w:val="FootnoteReference"/>
          <w:rFonts w:ascii="Bookman Old Style" w:hAnsi="Bookman Old Style" w:cs="Bookman Old Style"/>
          <w:color w:val="000000"/>
          <w:lang w:val="ro-RO"/>
        </w:rPr>
        <w:footnoteReference w:id="21"/>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Prin urmare, pe de o parte avem de-a face cu afirmaţiile Prio</w:t>
      </w:r>
      <w:r>
        <w:rPr>
          <w:rFonts w:ascii="Bookman Old Style" w:hAnsi="Bookman Old Style" w:cs="Bookman Old Style"/>
          <w:color w:val="000000"/>
          <w:lang w:val="ro-RO"/>
        </w:rPr>
        <w:softHyphen/>
        <w:t xml:space="preserve">riei referitoare la propriile sale </w:t>
      </w:r>
      <w:r>
        <w:rPr>
          <w:rFonts w:ascii="Bookman Old Style" w:hAnsi="Bookman Old Style" w:cs="Bookman Old Style"/>
          <w:i/>
          <w:iCs/>
          <w:color w:val="000000"/>
          <w:lang w:val="ro-RO"/>
        </w:rPr>
        <w:t xml:space="preserve">raison d'etre </w:t>
      </w:r>
      <w:r>
        <w:rPr>
          <w:rFonts w:ascii="Bookman Old Style" w:hAnsi="Bookman Old Style" w:cs="Bookman Old Style"/>
          <w:color w:val="000000"/>
          <w:lang w:val="ro-RO"/>
        </w:rPr>
        <w:t>şi genealogie, iar pe de alta ne confruntăm cu declaraţiile detractorilor săi. Confruntaţi cu această aparent de netrecut prăpastie, ne-am gîndit la un moment dat să renunţăm la această direcţie a cercetărilor noastre. Dar ne-am dat seama că, deşi evaluarea Prioriei comportă două aspecte — chestiunea existenţei sale actuale şi cea a pretenţiilor de natură istorică — problema este complexă şi nimic în ceea ce priveşte această organizaţie nu este clar conturat. O singură conexiune dubioasă ori o contradicţie aparentă referitoare la activităţile Prio</w:t>
      </w:r>
      <w:r>
        <w:rPr>
          <w:rFonts w:ascii="Bookman Old Style" w:hAnsi="Bookman Old Style" w:cs="Bookman Old Style"/>
          <w:color w:val="000000"/>
          <w:lang w:val="ro-RO"/>
        </w:rPr>
        <w:softHyphen/>
        <w:t>riei le permite scepticilor să denunţe întreaga problemă ca fiind o simpla aiureală de la început pînă la sfîrşit. Dar trebuie să ne</w:t>
      </w:r>
      <w:r>
        <w:rPr>
          <w:rFonts w:ascii="Bookman Old Style" w:hAnsi="Bookman Old Style" w:cs="Bookman Old Style"/>
        </w:rPr>
        <w:t xml:space="preserve"> </w:t>
      </w:r>
      <w:r>
        <w:rPr>
          <w:rFonts w:ascii="Bookman Old Style" w:hAnsi="Bookman Old Style" w:cs="Bookman Old Style"/>
          <w:color w:val="000000"/>
          <w:lang w:val="ro-RO"/>
        </w:rPr>
        <w:t>amintim că avem de-a face aici cu veritabili creatori de mituri, iar aceştia sînt preocupaţi mai degrabă să transmită idei pline de forţă şi uneori chiar şocante prin intermediul imaginilor arhetipale, decît să comunice adevărul efectiv.</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Nu avem nici un dubiu cu privire la existenţa actuală a Prioriei. Discuţiile noastre cu Giovanni ne-au convins că el cel puţin nu este un farsor şi că informaţiile pe care ni le-a oferit sînt veridice. Pe </w:t>
      </w:r>
      <w:r>
        <w:rPr>
          <w:rFonts w:ascii="Bookman Old Style" w:hAnsi="Bookman Old Style" w:cs="Bookman Old Style"/>
          <w:color w:val="000000"/>
          <w:lang w:val="ro-RO"/>
        </w:rPr>
        <w:lastRenderedPageBreak/>
        <w:t>lîngâ faptul că ne-a furnizat date preţioase despre Giulgiul din Torino, ne-a pus la dispoziţie o serie de detalii referitoare la alte persoane implicate în prezent în activităţile Prioriei şi, probabil, ale altor organizaţii ezoterice înrudite, atît din Marea Britanie, cît şi de pe continentul european. De pildă, ne-a dezvăluit că un consultant editorial cu care unul din noi colaborase în anii 1970 este membru al Prioriei. La prima vedere, afirmaţiile sale despre această per</w:t>
      </w:r>
      <w:r>
        <w:rPr>
          <w:rFonts w:ascii="Bookman Old Style" w:hAnsi="Bookman Old Style" w:cs="Bookman Old Style"/>
          <w:color w:val="000000"/>
          <w:lang w:val="ro-RO"/>
        </w:rPr>
        <w:softHyphen/>
        <w:t>soană au părut doar nişte fabulaţii răutăcioase, dar în numai cîteva luni s-a petrecut un lucru straniu.</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Prin ceea ce am putea numi o sincronizare frapantă, acel con</w:t>
      </w:r>
      <w:r>
        <w:rPr>
          <w:rFonts w:ascii="Bookman Old Style" w:hAnsi="Bookman Old Style" w:cs="Bookman Old Style"/>
          <w:color w:val="000000"/>
          <w:lang w:val="ro-RO"/>
        </w:rPr>
        <w:softHyphen/>
        <w:t>sultant a participat la o petrecere organizată de una dintre prietenele noastre în noiembrie 1991, la un restaurant care îi plăcea în mod deosebit, dar care nu se afla cîtuşi de puţin în apropiere de casa ei, în Home Counties, ci la doi paşi de domiciliul unuia dintre noi. Ni s-a părut foarte ciudat ca una dintre persoanele menţionate de Gio</w:t>
      </w:r>
      <w:r>
        <w:rPr>
          <w:rFonts w:ascii="Bookman Old Style" w:hAnsi="Bookman Old Style" w:cs="Bookman Old Style"/>
          <w:color w:val="000000"/>
          <w:lang w:val="ro-RO"/>
        </w:rPr>
        <w:softHyphen/>
        <w:t>vanni să se afle printre participanţii la petrecere, chiar sub nasul nostru. Am păstrat apoi legătura şi am fost invitaţi acasă la el, în Surrey. Ne-am bucurat de compania plăcută a lui şi a soţiei sale, dar cu timpul un fapt a devenit evident: era, într-adevăr, membru al Prioriei din Sion.</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Relaţiile noastre au culminat cu o invitaţie la o petrecere de după Crăciun, la casa lui de vacanţă. Evenimentul s-a desfăşurat într-o atmosferă de gală, dar prietenească, iar ceilalţi oaspeţi erau cosmopoliţi încîntători, profund interesaţi — poate chiar exagerat, privind retrospectiv — de cercetările noastre despre Leonardo da Vinci şi Giulgiul din Torino. Desigur, ne-am simţit flataţi, dar şi oarecum deconcertaţi, dat fiind că erau cu toţii actori ai scenei ban</w:t>
      </w:r>
      <w:r>
        <w:rPr>
          <w:rFonts w:ascii="Bookman Old Style" w:hAnsi="Bookman Old Style" w:cs="Bookman Old Style"/>
          <w:color w:val="000000"/>
          <w:lang w:val="ro-RO"/>
        </w:rPr>
        <w:softHyphen/>
        <w:t>care internaţionale.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Despre gazda noastră ştiam deja că face parte dintr-o organi</w:t>
      </w:r>
      <w:r>
        <w:rPr>
          <w:rFonts w:ascii="Bookman Old Style" w:hAnsi="Bookman Old Style" w:cs="Bookman Old Style"/>
          <w:color w:val="000000"/>
          <w:lang w:val="ro-RO"/>
        </w:rPr>
        <w:softHyphen/>
        <w:t>zaţie de tip masonic, dar, în ciuda spiritului său alert şi adesea tumultos, era totodată un ocultist practicant. El însuşi ne-a spus acest lucru, într-un impuls evident bine cîntărit. Era clar că voia</w:t>
      </w:r>
      <w:r>
        <w:rPr>
          <w:rFonts w:ascii="Bookman Old Style" w:hAnsi="Bookman Old Style" w:cs="Bookman Old Style"/>
        </w:rPr>
        <w:t xml:space="preserve"> </w:t>
      </w:r>
      <w:r>
        <w:rPr>
          <w:rFonts w:ascii="Bookman Old Style" w:hAnsi="Bookman Old Style" w:cs="Bookman Old Style"/>
          <w:color w:val="000000"/>
          <w:lang w:val="ro-RO"/>
        </w:rPr>
        <w:t>să aflăm cîte ceva despre cunoştinţele oculte pe care le deţineau şi celelalte persoane din cercul lui, dar cît şi ce anume? Ori</w:t>
      </w:r>
      <w:r>
        <w:rPr>
          <w:rFonts w:ascii="Bookman Old Style" w:hAnsi="Bookman Old Style" w:cs="Bookman Old Style"/>
          <w:color w:val="000000"/>
          <w:lang w:val="ro-RO"/>
        </w:rPr>
        <w:softHyphen/>
        <w:t>care ar fi fost motivele sale ascunse, am aflat astfel că din rîndurile Prioriei fac parte oameni cultivaţi şi influenţi, vorbitori de engleză, femei şi bărbaţi deopotrivă.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Giovanni ne-a indicat totodată numele unui director al unei edi</w:t>
      </w:r>
      <w:r>
        <w:rPr>
          <w:rFonts w:ascii="Bookman Old Style" w:hAnsi="Bookman Old Style" w:cs="Bookman Old Style"/>
          <w:color w:val="000000"/>
          <w:lang w:val="ro-RO"/>
        </w:rPr>
        <w:softHyphen/>
        <w:t>turi din Londra, pe care îl cunoşteam şi noi. Deşi nu i-am putut confirma calitatea de membru al Prioriei, am descoperit că intere</w:t>
      </w:r>
      <w:r>
        <w:rPr>
          <w:rFonts w:ascii="Bookman Old Style" w:hAnsi="Bookman Old Style" w:cs="Bookman Old Style"/>
          <w:color w:val="000000"/>
          <w:lang w:val="ro-RO"/>
        </w:rPr>
        <w:softHyphen/>
      </w:r>
      <w:r>
        <w:rPr>
          <w:rFonts w:ascii="Bookman Old Style" w:hAnsi="Bookman Old Style" w:cs="Bookman Old Style"/>
          <w:color w:val="000000"/>
          <w:lang w:val="ro-RO"/>
        </w:rPr>
        <w:lastRenderedPageBreak/>
        <w:t xml:space="preserve">sele sale în domeniul ocultismului depăşeau graniţele cărţilor şi ale articolelor pe care le scria din cînd în cînd pe această temă, sub diferite pseudonime. De asemenea, omul a jucat un rol important în popularizarea cărţii </w:t>
      </w:r>
      <w:r>
        <w:rPr>
          <w:rFonts w:ascii="Bookman Old Style" w:hAnsi="Bookman Old Style" w:cs="Bookman Old Style"/>
          <w:i/>
          <w:iCs/>
          <w:color w:val="000000"/>
          <w:lang w:val="ro-RO"/>
        </w:rPr>
        <w:t xml:space="preserve">The Holy Blood and the Holy Grail </w:t>
      </w:r>
      <w:r>
        <w:rPr>
          <w:rFonts w:ascii="Bookman Old Style" w:hAnsi="Bookman Old Style" w:cs="Bookman Old Style"/>
          <w:color w:val="000000"/>
          <w:lang w:val="ro-RO"/>
        </w:rPr>
        <w:t>la publi</w:t>
      </w:r>
      <w:r>
        <w:rPr>
          <w:rFonts w:ascii="Bookman Old Style" w:hAnsi="Bookman Old Style" w:cs="Bookman Old Style"/>
          <w:color w:val="000000"/>
          <w:lang w:val="ro-RO"/>
        </w:rPr>
        <w:softHyphen/>
        <w:t>carea acesteia, în 1982. (Şi, desigur, nu este o coincidenţă faptul că deţine o a doua casă foarte aproape de un anumit sat din Franţa care, după cum vom vedea, joacă un rol important în ceea ce priveşte Prioria din Sion.)</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Din raporturile noastre cu aceste persoane reiese însă un ele</w:t>
      </w:r>
      <w:r>
        <w:rPr>
          <w:rFonts w:ascii="Bookman Old Style" w:hAnsi="Bookman Old Style" w:cs="Bookman Old Style"/>
          <w:color w:val="000000"/>
          <w:lang w:val="ro-RO"/>
        </w:rPr>
        <w:softHyphen/>
        <w:t xml:space="preserve">ment important: actuala Priorie din Sion nu este, aşa cum susţin criticii ei, doar născocirea unui grup restrîns de francezi cu fantezii monarhiste. Ca urmare a datelor şi experienţelor recente, în mintea noastră nu încape îndoială că, </w:t>
      </w:r>
      <w:r>
        <w:rPr>
          <w:rFonts w:ascii="Bookman Old Style" w:hAnsi="Bookman Old Style" w:cs="Bookman Old Style"/>
          <w:i/>
          <w:iCs/>
          <w:color w:val="000000"/>
          <w:lang w:val="ro-RO"/>
        </w:rPr>
        <w:t xml:space="preserve">acum </w:t>
      </w:r>
      <w:r>
        <w:rPr>
          <w:rFonts w:ascii="Bookman Old Style" w:hAnsi="Bookman Old Style" w:cs="Bookman Old Style"/>
          <w:color w:val="000000"/>
          <w:lang w:val="ro-RO"/>
        </w:rPr>
        <w:t>cel puţin, Prioria există.</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Trecutul său istoric însă constituie o altă problemă. Trebuie să le recunoaştem criticilor ei un argument important, şi anume acela că prima referire documentată la Priorie datează din 25 iunie 1956</w:t>
      </w:r>
      <w:r w:rsidR="00DA5CF4">
        <w:rPr>
          <w:rStyle w:val="FootnoteReference"/>
          <w:rFonts w:ascii="Bookman Old Style" w:hAnsi="Bookman Old Style" w:cs="Bookman Old Style"/>
          <w:color w:val="000000"/>
          <w:lang w:val="ro-RO"/>
        </w:rPr>
        <w:footnoteReference w:id="22"/>
      </w:r>
      <w:r>
        <w:rPr>
          <w:rFonts w:ascii="Bookman Old Style" w:hAnsi="Bookman Old Style" w:cs="Bookman Old Style"/>
          <w:color w:val="000000"/>
          <w:lang w:val="ro-RO"/>
        </w:rPr>
        <w:t xml:space="preserve">. Legea franceză impune înregistrarea tuturor asociaţiilor — oricît de paradoxală ar fi această prevedere în cazul aşa-numitelor organizaţii „secrete”. La data înregistrării sale, Prioria a declarat că are scopul de a oferi „studii şi ajutor reciproc membrilor săi” — o afirmaţie care, în ciuda altruismului afabil, pare un exemplu strălucit de neutralitate atent exprimată. Organizaţia şi-a declarat un singur obiect de activitate: acela de a edita o publicaţie intitulată </w:t>
      </w:r>
      <w:r>
        <w:rPr>
          <w:rFonts w:ascii="Bookman Old Style" w:hAnsi="Bookman Old Style" w:cs="Bookman Old Style"/>
          <w:i/>
          <w:iCs/>
          <w:color w:val="000000"/>
          <w:lang w:val="ro-RO"/>
        </w:rPr>
        <w:t xml:space="preserve">Circuit, </w:t>
      </w:r>
      <w:r>
        <w:rPr>
          <w:rFonts w:ascii="Bookman Old Style" w:hAnsi="Bookman Old Style" w:cs="Bookman Old Style"/>
          <w:color w:val="000000"/>
          <w:lang w:val="ro-RO"/>
        </w:rPr>
        <w:t xml:space="preserve">care ar avea rolul „de informare şi de apărare a drepturilor şi a libertăţilor în construcţia de locuinţe cu chirii mici” </w:t>
      </w:r>
      <w:r>
        <w:rPr>
          <w:rFonts w:ascii="Bookman Old Style" w:hAnsi="Bookman Old Style" w:cs="Bookman Old Style"/>
          <w:i/>
          <w:iCs/>
          <w:color w:val="000000"/>
          <w:lang w:val="ro-RO"/>
        </w:rPr>
        <w:t>(foyers HLM</w:t>
      </w:r>
      <w:r w:rsidR="00DA5CF4">
        <w:rPr>
          <w:rStyle w:val="FootnoteReference"/>
          <w:rFonts w:ascii="Bookman Old Style" w:hAnsi="Bookman Old Style" w:cs="Bookman Old Style"/>
          <w:i/>
          <w:iCs/>
          <w:color w:val="000000"/>
          <w:lang w:val="ro-RO"/>
        </w:rPr>
        <w:footnoteReference w:id="23"/>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În declaraţie erau menţionaţi patru membri de vîrf ai aso</w:t>
      </w:r>
      <w:r>
        <w:rPr>
          <w:rFonts w:ascii="Bookman Old Style" w:hAnsi="Bookman Old Style" w:cs="Bookman Old Style"/>
          <w:color w:val="000000"/>
          <w:lang w:val="ro-RO"/>
        </w:rPr>
        <w:softHyphen/>
        <w:t xml:space="preserve">ciaţiei, cel mai interesant — şi mai bine cunoscut — fiind Pierre Plantard, totodată editorul revistei </w:t>
      </w:r>
      <w:r>
        <w:rPr>
          <w:rFonts w:ascii="Bookman Old Style" w:hAnsi="Bookman Old Style" w:cs="Bookman Old Style"/>
          <w:i/>
          <w:iCs/>
          <w:color w:val="000000"/>
          <w:lang w:val="ro-RO"/>
        </w:rPr>
        <w:t>Circuit.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După acea declaraţie obscură, Prioria a devenit însă cunoscută unor cercuri mult mai largi. Pe lîngă faptul că statutul ei a fost tipărit</w:t>
      </w:r>
      <w:r w:rsidR="00DA5CF4">
        <w:rPr>
          <w:rStyle w:val="FootnoteReference"/>
          <w:rFonts w:ascii="Bookman Old Style" w:hAnsi="Bookman Old Style" w:cs="Bookman Old Style"/>
          <w:color w:val="000000"/>
          <w:lang w:val="ro-RO"/>
        </w:rPr>
        <w:footnoteReference w:id="24"/>
      </w:r>
      <w:r>
        <w:rPr>
          <w:rFonts w:ascii="Bookman Old Style" w:hAnsi="Bookman Old Style" w:cs="Bookman Old Style"/>
          <w:color w:val="000000"/>
          <w:lang w:val="ro-RO"/>
        </w:rPr>
        <w:t>, împreună cu semnătura unuia dintre presupuşii săi Mari</w:t>
      </w:r>
      <w:r>
        <w:rPr>
          <w:rFonts w:ascii="Bookman Old Style" w:hAnsi="Bookman Old Style" w:cs="Bookman Old Style"/>
        </w:rPr>
        <w:t xml:space="preserve"> </w:t>
      </w:r>
      <w:r>
        <w:rPr>
          <w:rFonts w:ascii="Bookman Old Style" w:hAnsi="Bookman Old Style" w:cs="Bookman Old Style"/>
          <w:color w:val="000000"/>
          <w:lang w:val="ro-RO"/>
        </w:rPr>
        <w:lastRenderedPageBreak/>
        <w:t xml:space="preserve">Maeştri, Jean Cocteau (deşi, desigur, ar putea fi vorba despre un fals), organizaţia a fost menţionata într-o serie de cărţi. „Debutul” său din acest punct de vedere a avut loc în 1962, în lucrarea </w:t>
      </w:r>
      <w:r>
        <w:rPr>
          <w:rFonts w:ascii="Bookman Old Style" w:hAnsi="Bookman Old Style" w:cs="Bookman Old Style"/>
          <w:i/>
          <w:iCs/>
          <w:color w:val="000000"/>
          <w:lang w:val="ro-RO"/>
        </w:rPr>
        <w:t xml:space="preserve">Les templiers sont parmis nous </w:t>
      </w:r>
      <w:r>
        <w:rPr>
          <w:rFonts w:ascii="Bookman Old Style" w:hAnsi="Bookman Old Style" w:cs="Bookman Old Style"/>
          <w:color w:val="000000"/>
          <w:lang w:val="ro-RO"/>
        </w:rPr>
        <w:t xml:space="preserve">(„Templierii sînt printre noi”), de Gerard de Sede, în care era inclus şi un interviu cu Pierre Plantard, însă abia după douăzeci de ani Prioria a devenit un nume cunoscut în afara lumii vorbitoare de limbă franceză. În 1982, a fost publicat fenomenalul best-seller </w:t>
      </w:r>
      <w:r>
        <w:rPr>
          <w:rFonts w:ascii="Bookman Old Style" w:hAnsi="Bookman Old Style" w:cs="Bookman Old Style"/>
          <w:i/>
          <w:iCs/>
          <w:color w:val="000000"/>
          <w:lang w:val="ro-RO"/>
        </w:rPr>
        <w:t xml:space="preserve">The Holy Blood and the Holy Grail </w:t>
      </w:r>
      <w:r>
        <w:rPr>
          <w:rFonts w:ascii="Bookman Old Style" w:hAnsi="Bookman Old Style" w:cs="Bookman Old Style"/>
          <w:color w:val="000000"/>
          <w:lang w:val="ro-RO"/>
        </w:rPr>
        <w:t>de Michael Baigent, Richard Leigh şi Henry Lincoln, iar controversa iscată pe marginea lui a adus Prioria în atenţia unui public mult mai larg. Despre concluziile la care a ajuns cartea cu privire la organi</w:t>
      </w:r>
      <w:r>
        <w:rPr>
          <w:rFonts w:ascii="Bookman Old Style" w:hAnsi="Bookman Old Style" w:cs="Bookman Old Style"/>
          <w:color w:val="000000"/>
          <w:lang w:val="ro-RO"/>
        </w:rPr>
        <w:softHyphen/>
        <w:t>zaţie şi la obiectivele ei vom discuta mai tîrziu.</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Din materialele date publicităţii, Pierre Plantard se conturează ca un personaj pitoresc, care stăpîneşte la perfecţie arta diplomatică de a-şi privi intelocutorul drept în ochi în vreme ce răspunsurile pe care i le oferă nu sînt nici pe departe directe. Născut în 1920, a ajuns în atenţia opiniei publice în 1942, în timpul ocupaţiei naziste în Franţa, în calitatea sa de editor al unui jurnal numit </w:t>
      </w:r>
      <w:r>
        <w:rPr>
          <w:rFonts w:ascii="Bookman Old Style" w:hAnsi="Bookman Old Style" w:cs="Bookman Old Style"/>
          <w:i/>
          <w:iCs/>
          <w:color w:val="000000"/>
          <w:lang w:val="ro-RO"/>
        </w:rPr>
        <w:t xml:space="preserve">Vaincre pour une jeune chevalerie </w:t>
      </w:r>
      <w:r>
        <w:rPr>
          <w:rFonts w:ascii="Bookman Old Style" w:hAnsi="Bookman Old Style" w:cs="Bookman Old Style"/>
          <w:color w:val="000000"/>
          <w:lang w:val="ro-RO"/>
        </w:rPr>
        <w:t>(„Victorie pentru o tînără cavalerie”), care avea un ton evident indulgent la adresa ocupantului şi care a fost, de altfel, publicat cu aprobarea acestuia. Oficial, publicaţia era organul de presă al Ordinului Alpha-Galates, o societate cavale</w:t>
      </w:r>
      <w:r>
        <w:rPr>
          <w:rFonts w:ascii="Bookman Old Style" w:hAnsi="Bookman Old Style" w:cs="Bookman Old Style"/>
          <w:color w:val="000000"/>
          <w:lang w:val="ro-RO"/>
        </w:rPr>
        <w:softHyphen/>
        <w:t>rească şi cvasimasonică ce-şi avea sediul în Paris şi al cărei Mare Maestru a devenit Plantard la vîrsta de numai douăzeci şi doi de ani. Editorialele sale apăreau la început sub numele „Pierre de France”, care apoi s-a transformat în „Pierre de France-Plantard” şi în cele din urmă în „Pierre Plantard”.</w:t>
      </w:r>
      <w:r w:rsidR="00DA5CF4">
        <w:rPr>
          <w:rStyle w:val="FootnoteReference"/>
          <w:rFonts w:ascii="Bookman Old Style" w:hAnsi="Bookman Old Style" w:cs="Bookman Old Style"/>
          <w:color w:val="000000"/>
          <w:lang w:val="ro-RO"/>
        </w:rPr>
        <w:footnoteReference w:id="25"/>
      </w:r>
      <w:r>
        <w:rPr>
          <w:rFonts w:ascii="Bookman Old Style" w:hAnsi="Bookman Old Style" w:cs="Bookman Old Style"/>
          <w:color w:val="000000"/>
          <w:lang w:val="ro-RO"/>
        </w:rPr>
        <w:t xml:space="preserve"> Obsesia privind ceea ce considera el a fi versiunea corectă a numelui său a fost accentuată atunci cînd a adoptat grandiosul titlu „Pierre Plantard de Saint-Clair”; sub acest nume a apărut în </w:t>
      </w:r>
      <w:r>
        <w:rPr>
          <w:rFonts w:ascii="Bookman Old Style" w:hAnsi="Bookman Old Style" w:cs="Bookman Old Style"/>
          <w:i/>
          <w:iCs/>
          <w:color w:val="000000"/>
          <w:lang w:val="ro-RO"/>
        </w:rPr>
        <w:t xml:space="preserve">The Holy Blood and the Holy Grail </w:t>
      </w:r>
      <w:r>
        <w:rPr>
          <w:rFonts w:ascii="Bookman Old Style" w:hAnsi="Bookman Old Style" w:cs="Bookman Old Style"/>
          <w:color w:val="000000"/>
          <w:lang w:val="ro-RO"/>
        </w:rPr>
        <w:t xml:space="preserve">şi pe acesta l-a folosit în calitatea sa de Mare Maestru al Prioriei din Sion, între anii 1981 şi 1984. </w:t>
      </w:r>
      <w:r>
        <w:rPr>
          <w:rFonts w:ascii="Bookman Old Style" w:hAnsi="Bookman Old Style" w:cs="Bookman Old Style"/>
          <w:i/>
          <w:iCs/>
          <w:color w:val="000000"/>
          <w:lang w:val="ro-RO"/>
        </w:rPr>
        <w:t xml:space="preserve">(Vaincre </w:t>
      </w:r>
      <w:r>
        <w:rPr>
          <w:rFonts w:ascii="Bookman Old Style" w:hAnsi="Bookman Old Style" w:cs="Bookman Old Style"/>
          <w:color w:val="000000"/>
          <w:lang w:val="ro-RO"/>
        </w:rPr>
        <w:lastRenderedPageBreak/>
        <w:t>este acum titlul buletinului intern al Prioriei, pe care Pierre Plantard îl editează împreună cu fiul său, Thomas.</w:t>
      </w:r>
      <w:r w:rsidR="00DA5CF4">
        <w:rPr>
          <w:rStyle w:val="FootnoteReference"/>
          <w:rFonts w:ascii="Bookman Old Style" w:hAnsi="Bookman Old Style" w:cs="Bookman Old Style"/>
          <w:color w:val="000000"/>
          <w:lang w:val="ro-RO"/>
        </w:rPr>
        <w:footnoteReference w:id="26"/>
      </w:r>
      <w:r>
        <w:rPr>
          <w:rFonts w:ascii="Bookman Old Style" w:hAnsi="Bookman Old Style" w:cs="Bookman Old Style"/>
          <w:color w:val="000000"/>
          <w:lang w:val="ro-RO"/>
        </w:rPr>
        <w: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Acest fost proiectant care lucra pentru o firmă ce realiza sub-ansamble pentru cuptoare şi care, din cînd în cînd, avea dificultăţi în a-şi plăti chiria</w:t>
      </w:r>
      <w:r w:rsidR="00DA5CF4">
        <w:rPr>
          <w:rStyle w:val="FootnoteReference"/>
          <w:rFonts w:ascii="Bookman Old Style" w:hAnsi="Bookman Old Style" w:cs="Bookman Old Style"/>
          <w:color w:val="000000"/>
          <w:lang w:val="ro-RO"/>
        </w:rPr>
        <w:footnoteReference w:id="27"/>
      </w:r>
      <w:r>
        <w:rPr>
          <w:rFonts w:ascii="Bookman Old Style" w:hAnsi="Bookman Old Style" w:cs="Bookman Old Style"/>
          <w:color w:val="000000"/>
          <w:lang w:val="ro-RO"/>
        </w:rPr>
        <w:t xml:space="preserve"> a exercitat o influenţă considerabilă asupra istoriei europene. Pierre Plantard de Saint-Clair — sub pseudonimul „Captain Way” — a fost cel care a organizat Comitetul Siguranţei Publice, care a facilitat revenirea la putere a generalului Charles de Gaulle.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Să analizăm în cele ce urmează natura paradoxală a Prioriei din Sion. În primul rînd, ne putem întreba de unde provin informaţiile publice referitoare la această organizaţie şi cît de credibile sînt ele</w:t>
      </w:r>
      <w:r w:rsidR="00DA5CF4">
        <w:rPr>
          <w:rStyle w:val="FootnoteReference"/>
          <w:rFonts w:ascii="Bookman Old Style" w:hAnsi="Bookman Old Style" w:cs="Bookman Old Style"/>
          <w:color w:val="000000"/>
          <w:lang w:val="ro-RO"/>
        </w:rPr>
        <w:footnoteReference w:id="28"/>
      </w:r>
      <w:r>
        <w:rPr>
          <w:rFonts w:ascii="Bookman Old Style" w:hAnsi="Bookman Old Style" w:cs="Bookman Old Style"/>
          <w:color w:val="000000"/>
          <w:lang w:val="ro-RO"/>
        </w:rPr>
        <w:t xml:space="preserve">. Aşa cum se menţionează în </w:t>
      </w:r>
      <w:r>
        <w:rPr>
          <w:rFonts w:ascii="Bookman Old Style" w:hAnsi="Bookman Old Style" w:cs="Bookman Old Style"/>
          <w:i/>
          <w:iCs/>
          <w:color w:val="000000"/>
          <w:lang w:val="ro-RO"/>
        </w:rPr>
        <w:t xml:space="preserve">The Holy Blood and the Holy Grail, </w:t>
      </w:r>
      <w:r>
        <w:rPr>
          <w:rFonts w:ascii="Bookman Old Style" w:hAnsi="Bookman Old Style" w:cs="Bookman Old Style"/>
          <w:color w:val="000000"/>
          <w:lang w:val="ro-RO"/>
        </w:rPr>
        <w:t>sursa principală de informaţii este o serie de numai şapte documen</w:t>
      </w:r>
      <w:r>
        <w:rPr>
          <w:rFonts w:ascii="Bookman Old Style" w:hAnsi="Bookman Old Style" w:cs="Bookman Old Style"/>
          <w:color w:val="000000"/>
          <w:lang w:val="ro-RO"/>
        </w:rPr>
        <w:softHyphen/>
        <w:t>te enigmatice găzduite de Bibliotheque Naţionale din Paris, cunos</w:t>
      </w:r>
      <w:r>
        <w:rPr>
          <w:rFonts w:ascii="Bookman Old Style" w:hAnsi="Bookman Old Style" w:cs="Bookman Old Style"/>
          <w:color w:val="000000"/>
          <w:lang w:val="ro-RO"/>
        </w:rPr>
        <w:softHyphen/>
        <w:t xml:space="preserve">cute sub numele de </w:t>
      </w:r>
      <w:r>
        <w:rPr>
          <w:rFonts w:ascii="Bookman Old Style" w:hAnsi="Bookman Old Style" w:cs="Bookman Old Style"/>
          <w:i/>
          <w:iCs/>
          <w:color w:val="000000"/>
          <w:lang w:val="ro-RO"/>
        </w:rPr>
        <w:t>Les</w:t>
      </w:r>
      <w:r>
        <w:rPr>
          <w:rFonts w:ascii="Bookman Old Style" w:hAnsi="Bookman Old Style" w:cs="Bookman Old Style"/>
          <w:color w:val="000000"/>
          <w:lang w:val="ro-RO"/>
        </w:rPr>
        <w:t xml:space="preserve"> </w:t>
      </w:r>
      <w:r>
        <w:rPr>
          <w:rFonts w:ascii="Bookman Old Style" w:hAnsi="Bookman Old Style" w:cs="Bookman Old Style"/>
          <w:i/>
          <w:iCs/>
          <w:color w:val="000000"/>
          <w:lang w:val="ro-RO"/>
        </w:rPr>
        <w:t xml:space="preserve">dossiers secrets </w:t>
      </w:r>
      <w:r>
        <w:rPr>
          <w:rFonts w:ascii="Bookman Old Style" w:hAnsi="Bookman Old Style" w:cs="Bookman Old Style"/>
          <w:color w:val="000000"/>
          <w:lang w:val="ro-RO"/>
        </w:rPr>
        <w:t>(„Dosarele secrete”)</w:t>
      </w:r>
      <w:r w:rsidR="000B2021">
        <w:rPr>
          <w:rStyle w:val="FootnoteReference"/>
          <w:rFonts w:ascii="Bookman Old Style" w:hAnsi="Bookman Old Style" w:cs="Bookman Old Style"/>
          <w:color w:val="000000"/>
          <w:lang w:val="ro-RO"/>
        </w:rPr>
        <w:footnoteReference w:id="29"/>
      </w:r>
      <w:r>
        <w:rPr>
          <w:rFonts w:ascii="Bookman Old Style" w:hAnsi="Bookman Old Style" w:cs="Bookman Old Style"/>
          <w:color w:val="000000"/>
          <w:lang w:val="ro-RO"/>
        </w:rPr>
        <w:t>. La prima vedere, ele sînt o amestecătură de texte şi genealogii istorice, însoţite de lucrări alegorice moderne care sînt atribuite unor autori anonimi sau altora cu pseudonime bombastice ori care poartă numele unor oameni care nu au nimic de-a face cu ele. Majoritatea articolelor se referă la presupusa obsesie merovingiană a organi</w:t>
      </w:r>
      <w:r>
        <w:rPr>
          <w:rFonts w:ascii="Bookman Old Style" w:hAnsi="Bookman Old Style" w:cs="Bookman Old Style"/>
          <w:color w:val="000000"/>
          <w:lang w:val="ro-RO"/>
        </w:rPr>
        <w:softHyphen/>
        <w:t xml:space="preserve">zaţiei şi se axează pe celebrul mister </w:t>
      </w:r>
      <w:r>
        <w:rPr>
          <w:rFonts w:ascii="Bookman Old Style" w:hAnsi="Bookman Old Style" w:cs="Bookman Old Style"/>
          <w:color w:val="000000"/>
          <w:lang w:val="ro-RO"/>
        </w:rPr>
        <w:lastRenderedPageBreak/>
        <w:t>de la Rennes-le-Château, un sătuc din regiunea Languedoc, din care au pornit cercetările efectu</w:t>
      </w:r>
      <w:r>
        <w:rPr>
          <w:rFonts w:ascii="Bookman Old Style" w:hAnsi="Bookman Old Style" w:cs="Bookman Old Style"/>
          <w:color w:val="000000"/>
          <w:lang w:val="ro-RO"/>
        </w:rPr>
        <w:softHyphen/>
        <w:t>ate de Baigent, Leigh şi Lincoln (vom vorbi despre ele mai tîrziu). Din documente transpar însă şi alte teme, mult mai semnificative pentru noi, pe care le vom discuta în curînd. Primul articol din dosarele secrete a fost depus în bibliotecă în 1964, deşi este datat 1956. Ultimul a fost depus în 1967.</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Iniţial, cea mai mare parte a conţinutului acestor dosare poate fi considerată cel mult o glumă. Noi nu am recomanda însă o aseme</w:t>
      </w:r>
      <w:r>
        <w:rPr>
          <w:rFonts w:ascii="Bookman Old Style" w:hAnsi="Bookman Old Style" w:cs="Bookman Old Style"/>
          <w:color w:val="000000"/>
          <w:lang w:val="ro-RO"/>
        </w:rPr>
        <w:softHyphen/>
        <w:t>nea abordare, deoarece, din experienţa noastră privind Prioria din Sion şi modul ei de operare, ştim că excelează printr-o dezinfor</w:t>
      </w:r>
      <w:r>
        <w:rPr>
          <w:rFonts w:ascii="Bookman Old Style" w:hAnsi="Bookman Old Style" w:cs="Bookman Old Style"/>
          <w:color w:val="000000"/>
          <w:lang w:val="ro-RO"/>
        </w:rPr>
        <w:softHyphen/>
        <w:t>mare deliberată şi detaliată, în dosul unei perdele groase de bali</w:t>
      </w:r>
      <w:r>
        <w:rPr>
          <w:rFonts w:ascii="Bookman Old Style" w:hAnsi="Bookman Old Style" w:cs="Bookman Old Style"/>
          <w:color w:val="000000"/>
          <w:lang w:val="ro-RO"/>
        </w:rPr>
        <w:softHyphen/>
        <w:t>verne, echivocuri şi duble înţelesuri, se ascund intenţii extrem de serioase şi de ferme.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Totuşi, nu ne îndoim că este practic imposibil ca personalităţi precum Leonardo da Vinci şi Isaac Newton să fi fost fascinate atît de profund de obsesia referitoare la o dinastie de mult dispărută şi de readucerea ei la putere în Franţa epocii actuale. Pe baza dovezilor prezente în dosarele secrete, ipoteza că dinastia merovingiană a supravieţuit după domnia regelui Dagobert al II-lea — fără a mai pune la socoteală existenţa unui şir continuu de descendenţi pînâ în secolul XX — este în cel mai bun caz fragilă şi, în cel mai rău, o pură fantezie.</w:t>
      </w:r>
      <w:r w:rsidR="000B2021">
        <w:rPr>
          <w:rStyle w:val="FootnoteReference"/>
          <w:rFonts w:ascii="Bookman Old Style" w:hAnsi="Bookman Old Style" w:cs="Bookman Old Style"/>
          <w:color w:val="000000"/>
          <w:lang w:val="ro-RO"/>
        </w:rPr>
        <w:footnoteReference w:id="30"/>
      </w:r>
      <w:r>
        <w:rPr>
          <w:rFonts w:ascii="Bookman Old Style" w:hAnsi="Bookman Old Style" w:cs="Bookman Old Style"/>
          <w:color w:val="000000"/>
          <w:lang w:val="ro-RO"/>
        </w:rPr>
        <w:t xml:space="preserve"> La urma urmei, toţi cei care încearcă stabilirea arborelui genealogic dincolo de două sau trei generaţii descoperă în scurt timp cît de complex şi de problematic este întregul proces. De</w:t>
      </w:r>
      <w:r>
        <w:rPr>
          <w:rFonts w:ascii="Bookman Old Style" w:hAnsi="Bookman Old Style" w:cs="Bookman Old Style"/>
        </w:rPr>
        <w:t xml:space="preserve"> </w:t>
      </w:r>
      <w:r>
        <w:rPr>
          <w:rFonts w:ascii="Bookman Old Style" w:hAnsi="Bookman Old Style" w:cs="Bookman Old Style"/>
          <w:color w:val="000000"/>
          <w:lang w:val="ro-RO"/>
        </w:rPr>
        <w:t>aceea</w:t>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nu putem să nu ne întrebăm din nou cum ar fi posibil ca o astfel de cauză să fi inspirat generaţii de-a rîndul de oameni cu o inteligenţă ieşită din comun. Este greu de imaginat că Isaac New</w:t>
      </w:r>
      <w:r>
        <w:rPr>
          <w:rFonts w:ascii="Bookman Old Style" w:hAnsi="Bookman Old Style" w:cs="Bookman Old Style"/>
          <w:color w:val="000000"/>
          <w:lang w:val="ro-RO"/>
        </w:rPr>
        <w:softHyphen/>
        <w:t>ton, Leonardo şi alţii asemenea lor ar fi fost profund impresionaţi, de pildă, de o organizaţie engleză al cărui obiectiv era restauraţia descendenţilor regelui Harold al II-lea (ucis de soldaţii lui Wilhelm Cuceritorul în 1066).</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Actuala Priorie din Sion se confruntă cu dificultăţi mari în atingerea scopului declarat — readucerea pe tron a dinastiei merovingiene. Pe lîngă problema revenirii Franţei republicane la </w:t>
      </w:r>
      <w:r>
        <w:rPr>
          <w:rFonts w:ascii="Bookman Old Style" w:hAnsi="Bookman Old Style" w:cs="Bookman Old Style"/>
          <w:color w:val="000000"/>
          <w:lang w:val="ro-RO"/>
        </w:rPr>
        <w:lastRenderedPageBreak/>
        <w:t>forma de organizare monarhică, pe care a respins-o acum mai bine de un secol, chiar dacă ar reuşi acest lucru (în ipoteza că ar putea demonstra continuitatea liniei merovingiene), apare o altă dificul</w:t>
      </w:r>
      <w:r>
        <w:rPr>
          <w:rFonts w:ascii="Bookman Old Style" w:hAnsi="Bookman Old Style" w:cs="Bookman Old Style"/>
          <w:color w:val="000000"/>
          <w:lang w:val="ro-RO"/>
        </w:rPr>
        <w:softHyphen/>
        <w:t>tate: dinastia merovingiană nu ar putea emite pretenţii la tron, fiindcă în vremea ei Franţa nu exista ca atare. Aşa cum preciza scri</w:t>
      </w:r>
      <w:r>
        <w:rPr>
          <w:rFonts w:ascii="Bookman Old Style" w:hAnsi="Bookman Old Style" w:cs="Bookman Old Style"/>
          <w:color w:val="000000"/>
          <w:lang w:val="ro-RO"/>
        </w:rPr>
        <w:softHyphen/>
        <w:t xml:space="preserve">itorul francez Jean Robin: „Dagobert a fost... un rege </w:t>
      </w:r>
      <w:r>
        <w:rPr>
          <w:rFonts w:ascii="Bookman Old Style" w:hAnsi="Bookman Old Style" w:cs="Bookman Old Style"/>
          <w:i/>
          <w:iCs/>
          <w:color w:val="000000"/>
          <w:lang w:val="ro-RO"/>
        </w:rPr>
        <w:t xml:space="preserve">în </w:t>
      </w:r>
      <w:r>
        <w:rPr>
          <w:rFonts w:ascii="Bookman Old Style" w:hAnsi="Bookman Old Style" w:cs="Bookman Old Style"/>
          <w:color w:val="000000"/>
          <w:lang w:val="ro-RO"/>
        </w:rPr>
        <w:t xml:space="preserve">Franţa, dar în nici </w:t>
      </w:r>
      <w:r>
        <w:rPr>
          <w:rFonts w:ascii="Bookman Old Style" w:hAnsi="Bookman Old Style" w:cs="Bookman Old Style"/>
          <w:i/>
          <w:iCs/>
          <w:color w:val="000000"/>
          <w:lang w:val="ro-RO"/>
        </w:rPr>
        <w:t xml:space="preserve">un caz </w:t>
      </w:r>
      <w:r>
        <w:rPr>
          <w:rFonts w:ascii="Bookman Old Style" w:hAnsi="Bookman Old Style" w:cs="Bookman Old Style"/>
          <w:color w:val="000000"/>
          <w:lang w:val="ro-RO"/>
        </w:rPr>
        <w:t xml:space="preserve">nu un rege </w:t>
      </w:r>
      <w:r>
        <w:rPr>
          <w:rFonts w:ascii="Bookman Old Style" w:hAnsi="Bookman Old Style" w:cs="Bookman Old Style"/>
          <w:i/>
          <w:iCs/>
          <w:color w:val="000000"/>
          <w:lang w:val="ro-RO"/>
        </w:rPr>
        <w:t xml:space="preserve">al </w:t>
      </w:r>
      <w:r>
        <w:rPr>
          <w:rFonts w:ascii="Bookman Old Style" w:hAnsi="Bookman Old Style" w:cs="Bookman Old Style"/>
          <w:color w:val="000000"/>
          <w:lang w:val="ro-RO"/>
        </w:rPr>
        <w:t>Franţei”.</w:t>
      </w:r>
      <w:r w:rsidR="000B2021">
        <w:rPr>
          <w:rStyle w:val="FootnoteReference"/>
          <w:rFonts w:ascii="Bookman Old Style" w:hAnsi="Bookman Old Style" w:cs="Bookman Old Style"/>
          <w:color w:val="000000"/>
          <w:lang w:val="ro-RO"/>
        </w:rPr>
        <w:footnoteReference w:id="31"/>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i/>
          <w:iCs/>
          <w:color w:val="000000"/>
          <w:lang w:val="ro-RO"/>
        </w:rPr>
        <w:t xml:space="preserve">Les dossiers secrets </w:t>
      </w:r>
      <w:r>
        <w:rPr>
          <w:rFonts w:ascii="Bookman Old Style" w:hAnsi="Bookman Old Style" w:cs="Bookman Old Style"/>
          <w:color w:val="000000"/>
          <w:lang w:val="ro-RO"/>
        </w:rPr>
        <w:t>pot părea doar nişte elucubraţii, dar am</w:t>
      </w:r>
      <w:r>
        <w:rPr>
          <w:rFonts w:ascii="Bookman Old Style" w:hAnsi="Bookman Old Style" w:cs="Bookman Old Style"/>
          <w:color w:val="000000"/>
          <w:lang w:val="ro-RO"/>
        </w:rPr>
        <w:softHyphen/>
        <w:t>ploarea eforturilor şi a resurselor implicate în realizarea şi coro</w:t>
      </w:r>
      <w:r>
        <w:rPr>
          <w:rFonts w:ascii="Bookman Old Style" w:hAnsi="Bookman Old Style" w:cs="Bookman Old Style"/>
          <w:color w:val="000000"/>
          <w:lang w:val="ro-RO"/>
        </w:rPr>
        <w:softHyphen/>
        <w:t>borarea lor sugerează altceva. Chiar şi scriitorul francez Gerard de Sede</w:t>
      </w:r>
      <w:r w:rsidR="000B2021">
        <w:rPr>
          <w:rStyle w:val="FootnoteReference"/>
          <w:rFonts w:ascii="Bookman Old Style" w:hAnsi="Bookman Old Style" w:cs="Bookman Old Style"/>
          <w:color w:val="000000"/>
          <w:lang w:val="ro-RO"/>
        </w:rPr>
        <w:footnoteReference w:id="32"/>
      </w:r>
      <w:r>
        <w:rPr>
          <w:rFonts w:ascii="Bookman Old Style" w:hAnsi="Bookman Old Style" w:cs="Bookman Old Style"/>
          <w:color w:val="000000"/>
          <w:lang w:val="ro-RO"/>
        </w:rPr>
        <w:t>, care, în pagini întregi, bine documentate, demontează presupusele dovezi în sprijinul pretenţiilor merovingiene, re</w:t>
      </w:r>
      <w:r>
        <w:rPr>
          <w:rFonts w:ascii="Bookman Old Style" w:hAnsi="Bookman Old Style" w:cs="Bookman Old Style"/>
          <w:color w:val="000000"/>
          <w:lang w:val="ro-RO"/>
        </w:rPr>
        <w:softHyphen/>
        <w:t>cunoaşte că studiile practice şi resursele teoretice care au stat la baza lor sînt impresionante. Deşi se arată sarcastic la adresa „acestor fabulaţii delirante”, în final ajunge la concluzia că există totuşi un mister real în privinţa lor. O trăsătură ciudată a dosa</w:t>
      </w:r>
      <w:r>
        <w:rPr>
          <w:rFonts w:ascii="Bookman Old Style" w:hAnsi="Bookman Old Style" w:cs="Bookman Old Style"/>
          <w:color w:val="000000"/>
          <w:lang w:val="ro-RO"/>
        </w:rPr>
        <w:softHyphen/>
        <w:t>relor o constituie permanentele aluzii mai mult sau mai puţin voalate că autorii au avut acces la o serie de documente oficiale guvernamentale şi poliţieneşti.</w:t>
      </w:r>
    </w:p>
    <w:p w:rsidR="001701A0" w:rsidRDefault="001701A0" w:rsidP="00682BD1">
      <w:pPr>
        <w:widowControl w:val="0"/>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Vom aminti aici numai două dintre numeroasele exemple în acest sens. În 1967, în dosare a fost adăugată o broşură intitulată </w:t>
      </w:r>
      <w:r>
        <w:rPr>
          <w:rFonts w:ascii="Bookman Old Style" w:hAnsi="Bookman Old Style" w:cs="Bookman Old Style"/>
          <w:i/>
          <w:iCs/>
          <w:color w:val="000000"/>
          <w:lang w:val="ro-RO"/>
        </w:rPr>
        <w:t xml:space="preserve">Le serpent rouge </w:t>
      </w:r>
      <w:r>
        <w:rPr>
          <w:rFonts w:ascii="Bookman Old Style" w:hAnsi="Bookman Old Style" w:cs="Bookman Old Style"/>
          <w:color w:val="000000"/>
          <w:lang w:val="ro-RO"/>
        </w:rPr>
        <w:t>(„Şarpele roşu”), cu trei presupuşi autori — Pierre Feugere, Louis Saint-Maxent şi Gaston de Koker — datată 17 ia</w:t>
      </w:r>
      <w:r>
        <w:rPr>
          <w:rFonts w:ascii="Bookman Old Style" w:hAnsi="Bookman Old Style" w:cs="Bookman Old Style"/>
          <w:color w:val="000000"/>
          <w:lang w:val="ro-RO"/>
        </w:rPr>
        <w:softHyphen/>
        <w:t>nuarie 1967, deşi fiş</w:t>
      </w:r>
      <w:r w:rsidR="000B2021">
        <w:rPr>
          <w:rFonts w:ascii="Bookman Old Style" w:hAnsi="Bookman Old Style" w:cs="Bookman Old Style"/>
          <w:color w:val="000000"/>
          <w:lang w:val="ro-RO"/>
        </w:rPr>
        <w:t>a de intrare în Bibilotheque Nat</w:t>
      </w:r>
      <w:r>
        <w:rPr>
          <w:rFonts w:ascii="Bookman Old Style" w:hAnsi="Bookman Old Style" w:cs="Bookman Old Style"/>
          <w:color w:val="000000"/>
          <w:lang w:val="ro-RO"/>
        </w:rPr>
        <w:t>ionale poartă data de 15 februarie</w:t>
      </w:r>
      <w:r w:rsidR="000B2021">
        <w:rPr>
          <w:rStyle w:val="FootnoteReference"/>
          <w:rFonts w:ascii="Bookman Old Style" w:hAnsi="Bookman Old Style" w:cs="Bookman Old Style"/>
          <w:color w:val="000000"/>
          <w:lang w:val="ro-RO"/>
        </w:rPr>
        <w:footnoteReference w:id="33"/>
      </w:r>
      <w:r>
        <w:rPr>
          <w:rFonts w:ascii="Bookman Old Style" w:hAnsi="Bookman Old Style" w:cs="Bookman Old Style"/>
          <w:color w:val="000000"/>
          <w:lang w:val="ro-RO"/>
        </w:rPr>
        <w:t>. Acest text extraordinar de treisprezece pagini, mai degrabă un exemplu de talent poetic, cuprinde un bogat sim</w:t>
      </w:r>
      <w:r>
        <w:rPr>
          <w:rFonts w:ascii="Bookman Old Style" w:hAnsi="Bookman Old Style" w:cs="Bookman Old Style"/>
          <w:color w:val="000000"/>
          <w:lang w:val="ro-RO"/>
        </w:rPr>
        <w:softHyphen/>
        <w:t xml:space="preserve">bolism astrologie, alegoric şi alchimic. Sinistru în privinţa broşurii este faptul că toţi cei trei autori au fost găsiţi spînzuraţi, la interval de douăzeci şi patru de ore unul de altul, în perioada 6-7 mai a aceluiaşi an. De aici se poate deduce, fireşte, că moartea lor a fost rezultatul colaborării în scrierea acestui text. </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Investigaţiile ulte</w:t>
      </w:r>
      <w:r>
        <w:rPr>
          <w:rFonts w:ascii="Bookman Old Style" w:hAnsi="Bookman Old Style" w:cs="Bookman Old Style"/>
          <w:color w:val="000000"/>
          <w:lang w:val="ro-RO"/>
        </w:rPr>
        <w:softHyphen/>
        <w:t xml:space="preserve">rioare au demonstrat însă că </w:t>
      </w:r>
      <w:r>
        <w:rPr>
          <w:rFonts w:ascii="Bookman Old Style" w:hAnsi="Bookman Old Style" w:cs="Bookman Old Style"/>
          <w:i/>
          <w:iCs/>
          <w:color w:val="000000"/>
          <w:lang w:val="ro-RO"/>
        </w:rPr>
        <w:t xml:space="preserve">Le serpent rouge a </w:t>
      </w:r>
      <w:r>
        <w:rPr>
          <w:rFonts w:ascii="Bookman Old Style" w:hAnsi="Bookman Old Style" w:cs="Bookman Old Style"/>
          <w:color w:val="000000"/>
          <w:lang w:val="ro-RO"/>
        </w:rPr>
        <w:t xml:space="preserve">fost introdus în dosarele secrete pe data de 20 martie — </w:t>
      </w:r>
      <w:r>
        <w:rPr>
          <w:rFonts w:ascii="Bookman Old Style" w:hAnsi="Bookman Old Style" w:cs="Bookman Old Style"/>
          <w:i/>
          <w:iCs/>
          <w:color w:val="000000"/>
          <w:lang w:val="ro-RO"/>
        </w:rPr>
        <w:t xml:space="preserve">după </w:t>
      </w:r>
      <w:r>
        <w:rPr>
          <w:rFonts w:ascii="Bookman Old Style" w:hAnsi="Bookman Old Style" w:cs="Bookman Old Style"/>
          <w:color w:val="000000"/>
          <w:lang w:val="ro-RO"/>
        </w:rPr>
        <w:t xml:space="preserve">decesul lor — şi că fişa de intrare a fost falsificată în mod </w:t>
      </w:r>
      <w:r>
        <w:rPr>
          <w:rFonts w:ascii="Bookman Old Style" w:hAnsi="Bookman Old Style" w:cs="Bookman Old Style"/>
          <w:color w:val="000000"/>
          <w:lang w:val="ro-RO"/>
        </w:rPr>
        <w:lastRenderedPageBreak/>
        <w:t>intenţionat, pentru a purta o dată din februarie. Dar mai exista un lucru, chiar mai uimitor, în legătură cu această afacere stranie: cei trei presupuşi autori nu au avut absolut nici o legătură nici cu broşura în sine, nici cu Prioria din Sion. Se pare că cineva a folosit această serie bizară de trei decese pentru propriile scopuri ascunse. Dar, care a fost motivul? Şi, aşa cum precizează de Sede, s-au scurs numai treisprezece zile între cele trei morţi şi intrarea broşurii în Biblioteca Naţională — o mişcare atît de rapidă, încît sugerează că autorul sau autorii reali au dispus de informaţii confidenţiale din interiorul unei anchete a poliţiei.</w:t>
      </w:r>
      <w:r w:rsidR="000B2021">
        <w:rPr>
          <w:rStyle w:val="FootnoteReference"/>
          <w:rFonts w:ascii="Bookman Old Style" w:hAnsi="Bookman Old Style" w:cs="Bookman Old Style"/>
          <w:color w:val="000000"/>
          <w:lang w:val="ro-RO"/>
        </w:rPr>
        <w:footnoteReference w:id="34"/>
      </w:r>
      <w:r>
        <w:rPr>
          <w:rFonts w:ascii="Bookman Old Style" w:hAnsi="Bookman Old Style" w:cs="Bookman Old Style"/>
          <w:color w:val="000000"/>
          <w:lang w:val="ro-RO"/>
        </w:rPr>
        <w:t xml:space="preserve"> Iar Franck Marie, scriitor şi detectiv particular, a stabilit fără urmă de îndoială că aceeaşi maşină de scris a fost utilizată pen</w:t>
      </w:r>
      <w:r>
        <w:rPr>
          <w:rFonts w:ascii="Bookman Old Style" w:hAnsi="Bookman Old Style" w:cs="Bookman Old Style"/>
          <w:color w:val="000000"/>
          <w:lang w:val="ro-RO"/>
        </w:rPr>
        <w:softHyphen/>
        <w:t xml:space="preserve">tru a redacta „Şarpele roşu” şi o serie de documente ulterioare din </w:t>
      </w:r>
      <w:r>
        <w:rPr>
          <w:rFonts w:ascii="Bookman Old Style" w:hAnsi="Bookman Old Style" w:cs="Bookman Old Style"/>
          <w:i/>
          <w:iCs/>
          <w:color w:val="000000"/>
          <w:lang w:val="ro-RO"/>
        </w:rPr>
        <w:t>Les dossiers secrets.</w:t>
      </w:r>
      <w:r w:rsidR="000B2021">
        <w:rPr>
          <w:rStyle w:val="FootnoteReference"/>
          <w:rFonts w:ascii="Bookman Old Style" w:hAnsi="Bookman Old Style" w:cs="Bookman Old Style"/>
          <w:i/>
          <w:iCs/>
          <w:color w:val="000000"/>
          <w:lang w:val="ro-RO"/>
        </w:rPr>
        <w:footnoteReference w:id="35"/>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Al doilea exemplu este cazul documentelor falsificate ale Lloyds Bank. O serie de presupuse pergamente din secolul al XVII-lea găsite de un preot francez două secole mai tîrziu, care dovedeau continuitatea generaţiilor în dinastia merovingiană, au fost achizi</w:t>
      </w:r>
      <w:r>
        <w:rPr>
          <w:rFonts w:ascii="Bookman Old Style" w:hAnsi="Bookman Old Style" w:cs="Bookman Old Style"/>
          <w:color w:val="000000"/>
          <w:lang w:val="ro-RO"/>
        </w:rPr>
        <w:softHyphen/>
        <w:t>ţionate de un englez în 1955 şi depuse într-o cutie de valori, la o filială a Lloyds Bank din Londra. Deşi nimeni nu a văzut docu</w:t>
      </w:r>
      <w:r>
        <w:rPr>
          <w:rFonts w:ascii="Bookman Old Style" w:hAnsi="Bookman Old Style" w:cs="Bookman Old Style"/>
          <w:color w:val="000000"/>
          <w:lang w:val="ro-RO"/>
        </w:rPr>
        <w:softHyphen/>
        <w:t>mentele respective, se ştie că au existat cîteva scrisori ce confirmau depunerea lor la bancă, scrisori semnate de trei cunoscuţi oameni de afaceri englezi care au avut anterior legături cu serviciile brita</w:t>
      </w:r>
      <w:r>
        <w:rPr>
          <w:rFonts w:ascii="Bookman Old Style" w:hAnsi="Bookman Old Style" w:cs="Bookman Old Style"/>
          <w:color w:val="000000"/>
          <w:lang w:val="ro-RO"/>
        </w:rPr>
        <w:softHyphen/>
        <w:t xml:space="preserve">nice de spionaj. În cadrul documentărilor pentru cartea </w:t>
      </w:r>
      <w:r>
        <w:rPr>
          <w:rFonts w:ascii="Bookman Old Style" w:hAnsi="Bookman Old Style" w:cs="Bookman Old Style"/>
          <w:i/>
          <w:iCs/>
          <w:color w:val="000000"/>
          <w:lang w:val="ro-RO"/>
        </w:rPr>
        <w:t>The Mesia</w:t>
      </w:r>
      <w:r>
        <w:rPr>
          <w:rFonts w:ascii="Bookman Old Style" w:hAnsi="Bookman Old Style" w:cs="Bookman Old Style"/>
          <w:i/>
          <w:iCs/>
          <w:color w:val="000000"/>
          <w:lang w:val="ro-RO"/>
        </w:rPr>
        <w:softHyphen/>
        <w:t>nic Legacy</w:t>
      </w:r>
      <w:r w:rsidR="000B2021">
        <w:rPr>
          <w:rStyle w:val="FootnoteReference"/>
          <w:rFonts w:ascii="Bookman Old Style" w:hAnsi="Bookman Old Style" w:cs="Bookman Old Style"/>
          <w:i/>
          <w:iCs/>
          <w:color w:val="000000"/>
          <w:lang w:val="ro-RO"/>
        </w:rPr>
        <w:footnoteReference w:id="36"/>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Baigent, Leigh şi Lincoln au demonstrat că scrisorile erau, de fapt, falsuri, cu toate că includeau fragmente ale unor do</w:t>
      </w:r>
      <w:r>
        <w:rPr>
          <w:rFonts w:ascii="Bookman Old Style" w:hAnsi="Bookman Old Style" w:cs="Bookman Old Style"/>
          <w:color w:val="000000"/>
          <w:lang w:val="ro-RO"/>
        </w:rPr>
        <w:softHyphen/>
        <w:t>cumente originale ce purtau semnăturile reale ale celor trei oameni de afaceri, alături de copii ale certificatelor de naştere ale acestora. Cel mai semnificativ şi mai interesant element este însă altul: per</w:t>
      </w:r>
      <w:r>
        <w:rPr>
          <w:rFonts w:ascii="Bookman Old Style" w:hAnsi="Bookman Old Style" w:cs="Bookman Old Style"/>
          <w:color w:val="000000"/>
          <w:lang w:val="ro-RO"/>
        </w:rPr>
        <w:softHyphen/>
        <w:t>soana care a falsificat scrisorile, indiferent de identitatea ei, pare să fi obţinut fragmentele originale din documente aflate în arhiva</w:t>
      </w:r>
      <w:r>
        <w:rPr>
          <w:rFonts w:ascii="Bookman Old Style" w:hAnsi="Bookman Old Style" w:cs="Bookman Old Style"/>
        </w:rPr>
        <w:t xml:space="preserve"> </w:t>
      </w:r>
      <w:r>
        <w:rPr>
          <w:rFonts w:ascii="Bookman Old Style" w:hAnsi="Bookman Old Style" w:cs="Bookman Old Style"/>
          <w:color w:val="000000"/>
          <w:lang w:val="ro-RO"/>
        </w:rPr>
        <w:t>guvernului francez, într-un mod care sugerează implicarea serviciilor de spionaj franceze.</w:t>
      </w:r>
      <w:r w:rsidR="000B2021">
        <w:rPr>
          <w:rStyle w:val="FootnoteReference"/>
          <w:rFonts w:ascii="Bookman Old Style" w:hAnsi="Bookman Old Style" w:cs="Bookman Old Style"/>
          <w:color w:val="000000"/>
          <w:lang w:val="ro-RO"/>
        </w:rPr>
        <w:footnoteReference w:id="37"/>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lastRenderedPageBreak/>
        <w:t>Trebuie să recunoaştem că este cît se poate de bizar. O con</w:t>
      </w:r>
      <w:r>
        <w:rPr>
          <w:rFonts w:ascii="Bookman Old Style" w:hAnsi="Bookman Old Style" w:cs="Bookman Old Style"/>
          <w:color w:val="000000"/>
          <w:lang w:val="ro-RO"/>
        </w:rPr>
        <w:softHyphen/>
        <w:t>trafacere atît de complexă şi de elaborată a necesitat, fără îndoială,</w:t>
      </w:r>
      <w:r>
        <w:rPr>
          <w:rFonts w:ascii="Bookman Old Style" w:hAnsi="Bookman Old Style" w:cs="Bookman Old Style"/>
        </w:rPr>
        <w:t xml:space="preserve"> </w:t>
      </w:r>
      <w:r>
        <w:rPr>
          <w:rFonts w:ascii="Bookman Old Style" w:hAnsi="Bookman Old Style" w:cs="Bookman Old Style"/>
          <w:color w:val="000000"/>
          <w:lang w:val="ro-RO"/>
        </w:rPr>
        <w:t>un volum uriaş de timp, efort şi, probabil, risc personal. În acelaşi timp însă, privită retrospectiv, pare a fi complet lipsită de rost. Din acest punct de vedere, întreaga afacere respectă vechea tradiţie a serviciilor de spionaj, în care puţine lucruri sînt ceea ce par şi adesea cele mai limpezi elemente sînt, de fapt, mostre abile de dezinformare.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Există însă motive care ne îndeamnă să nu trecem cu vederea paradoxurile. În general, absurdităţile ne rămîn în memorie, iar nonsensurile prezentate în mod deliberat ca adevăruri riguros docu</w:t>
      </w:r>
      <w:r>
        <w:rPr>
          <w:rFonts w:ascii="Bookman Old Style" w:hAnsi="Bookman Old Style" w:cs="Bookman Old Style"/>
          <w:color w:val="000000"/>
          <w:lang w:val="ro-RO"/>
        </w:rPr>
        <w:softHyphen/>
        <w:t>mentate au un efect ciudat de puternic asupra subconştientului. La urma urmei, în subconştient se nasc visele, guvernate de un tip aparte de logică paradoxală, şi tot subconştientul este factorul moti</w:t>
      </w:r>
      <w:r>
        <w:rPr>
          <w:rFonts w:ascii="Bookman Old Style" w:hAnsi="Bookman Old Style" w:cs="Bookman Old Style"/>
          <w:color w:val="000000"/>
          <w:lang w:val="ro-RO"/>
        </w:rPr>
        <w:softHyphen/>
        <w:t>vator care, odată „prins”, continuă să lucreze ani de zile pe baza celor mai vagi şi mai slabe mesaje, extrăgînd fiece grăunte de înţeles simbolic dintr-o frîntură de aparente fantasmagorii.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Scepticii, care se mîndresc în general cu spiritul lor raţional, sînt de multe ori ciudat de naivi, fiindcă pentru ei totul este ori alb strălucitor, ori negru nepătruns, adevăr sau fals — adică exact aşa cum ar dori unii să fie văzute lucrurile respective. Ce modalitate mai eficientă ar putea exista, de pildă, pentru a atrage atenţia pe de o parte şi a elimina intruşii nedoriţi ori simplii curioşi pe de alta, decît să oferiţi publicului informaţii aparent incitante, dar în reali</w:t>
      </w:r>
      <w:r>
        <w:rPr>
          <w:rFonts w:ascii="Bookman Old Style" w:hAnsi="Bookman Old Style" w:cs="Bookman Old Style"/>
          <w:color w:val="000000"/>
          <w:lang w:val="ro-RO"/>
        </w:rPr>
        <w:softHyphen/>
        <w:t>tate complet absurde?! În cazul nostru, e ca şi cum desluşirea ade</w:t>
      </w:r>
      <w:r>
        <w:rPr>
          <w:rFonts w:ascii="Bookman Old Style" w:hAnsi="Bookman Old Style" w:cs="Bookman Old Style"/>
          <w:color w:val="000000"/>
          <w:lang w:val="ro-RO"/>
        </w:rPr>
        <w:softHyphen/>
        <w:t>vărului în ceea ce priveşte Prioria ar fi de fapt o iniţiere: dacă nu eşti demn de el, perdeaua de distorsiuni te va împiedica efectiv să mergi mai departe cu investigaţiile. Dar dacă te dovedeşti merituos, în curînd îţi vor pica în mînă date suplimentare sau vei descoperi singur, printr-o serie de coincidenţe bizare, acele informaţii care, odată descifrate, completează şi clarifică întreaga imagine.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După părerea noastră, ar fi o mare greşeală să ignoram </w:t>
      </w:r>
      <w:r>
        <w:rPr>
          <w:rFonts w:ascii="Bookman Old Style" w:hAnsi="Bookman Old Style" w:cs="Bookman Old Style"/>
          <w:i/>
          <w:iCs/>
          <w:color w:val="000000"/>
          <w:lang w:val="ro-RO"/>
        </w:rPr>
        <w:t>Le</w:t>
      </w:r>
      <w:r>
        <w:rPr>
          <w:rFonts w:ascii="Bookman Old Style" w:hAnsi="Bookman Old Style" w:cs="Bookman Old Style"/>
          <w:color w:val="000000"/>
          <w:lang w:val="ro-RO"/>
        </w:rPr>
        <w:t>s</w:t>
      </w:r>
      <w:r>
        <w:rPr>
          <w:rFonts w:ascii="Bookman Old Style" w:hAnsi="Bookman Old Style" w:cs="Bookman Old Style"/>
          <w:i/>
          <w:iCs/>
          <w:color w:val="000000"/>
          <w:lang w:val="ro-RO"/>
        </w:rPr>
        <w:t xml:space="preserve"> dossiers secrets </w:t>
      </w:r>
      <w:r>
        <w:rPr>
          <w:rFonts w:ascii="Bookman Old Style" w:hAnsi="Bookman Old Style" w:cs="Bookman Old Style"/>
          <w:color w:val="000000"/>
          <w:lang w:val="ro-RO"/>
        </w:rPr>
        <w:t xml:space="preserve">doar pentru simplul fapt că mesajul lor aparent este incredibil. Eforturile uriaşe depuse pentru conceperea lor sugerează că totuşi documentele au </w:t>
      </w:r>
      <w:r>
        <w:rPr>
          <w:rFonts w:ascii="Bookman Old Style" w:hAnsi="Bookman Old Style" w:cs="Bookman Old Style"/>
          <w:i/>
          <w:iCs/>
          <w:color w:val="000000"/>
          <w:lang w:val="ro-RO"/>
        </w:rPr>
        <w:t xml:space="preserve">ceva </w:t>
      </w:r>
      <w:r>
        <w:rPr>
          <w:rFonts w:ascii="Bookman Old Style" w:hAnsi="Bookman Old Style" w:cs="Bookman Old Style"/>
          <w:color w:val="000000"/>
          <w:lang w:val="ro-RO"/>
        </w:rPr>
        <w:t xml:space="preserve">de oferit. Este adevărat că mulţi maniaci, în decursul istoriei, şi-au dedicat timpul şi energia cine ştie căror proiecte vaste şi inutile, fără ca amploarea eforturilor implicate să confere credibilitate rezultatelor obţinute. Dar în cazul Prioriei avem de-a face cu un </w:t>
      </w:r>
      <w:r>
        <w:rPr>
          <w:rFonts w:ascii="Bookman Old Style" w:hAnsi="Bookman Old Style" w:cs="Bookman Old Style"/>
          <w:i/>
          <w:iCs/>
          <w:color w:val="000000"/>
          <w:lang w:val="ro-RO"/>
        </w:rPr>
        <w:t xml:space="preserve">grup </w:t>
      </w:r>
      <w:r>
        <w:rPr>
          <w:rFonts w:ascii="Bookman Old Style" w:hAnsi="Bookman Old Style" w:cs="Bookman Old Style"/>
          <w:color w:val="000000"/>
          <w:lang w:val="ro-RO"/>
        </w:rPr>
        <w:t xml:space="preserve">ce respectă, în mod evident, un </w:t>
      </w:r>
      <w:r>
        <w:rPr>
          <w:rFonts w:ascii="Bookman Old Style" w:hAnsi="Bookman Old Style" w:cs="Bookman Old Style"/>
          <w:color w:val="000000"/>
          <w:lang w:val="ro-RO"/>
        </w:rPr>
        <w:lastRenderedPageBreak/>
        <w:t>plan complex, iar acest lucru, coroborat cu celelalte indicii de care dispunem (şi pe care vi le vom prezenta la momentul oportun),</w:t>
      </w:r>
      <w:r>
        <w:rPr>
          <w:rFonts w:ascii="Bookman Old Style" w:hAnsi="Bookman Old Style" w:cs="Bookman Old Style"/>
          <w:lang w:val="ro-RO"/>
        </w:rPr>
        <w:t xml:space="preserve"> </w:t>
      </w:r>
      <w:r>
        <w:rPr>
          <w:rFonts w:ascii="Bookman Old Style" w:hAnsi="Bookman Old Style" w:cs="Bookman Old Style"/>
          <w:color w:val="000000"/>
          <w:lang w:val="ro-RO"/>
        </w:rPr>
        <w:t>demonstrează că totuşi ceva se întîmplă. Grupul respectiv încearcă ori să ne spună, ori să ne ascundă ceva, lâsînd să transpire însă aluzii privind importanţa acelui „ceva”.</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Şi atunci, cum să tratăm afirmaţiile Prioriei privind caracterul său istoric? Datează într-adevăr organizaţia din secolul al XI-lea? Au activat în rîndurile ei toate acele nume răsunătoare citate în dosarele secrete? În primul rînd, s-ar putea spune că e totdeauna problematic să dovedeşti existenţa — actuală sau trecută — a unei societăţi secrete. La urma urmei, cu cît aceasta a reuşit mai bine să-şi păstreze anonimatul, cu atît mai dificil este să-i demonstrezi existenţa. Dar atunci cînd e neîndoielnic că pretinşii ei membri au avut în mod repetat, de-a lungul anilor, interese şi obiective simi</w:t>
      </w:r>
      <w:r>
        <w:rPr>
          <w:rFonts w:ascii="Bookman Old Style" w:hAnsi="Bookman Old Style" w:cs="Bookman Old Style"/>
          <w:color w:val="000000"/>
          <w:lang w:val="ro-RO"/>
        </w:rPr>
        <w:softHyphen/>
        <w:t>lare, este firesc să presupui că respectivul grup a existat sau există cu adevărat.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Oricît de improbabilă ar părea lista Marilor Maeştri ai Prioriei (aşa cum apare ea în </w:t>
      </w:r>
      <w:r>
        <w:rPr>
          <w:rFonts w:ascii="Bookman Old Style" w:hAnsi="Bookman Old Style" w:cs="Bookman Old Style"/>
          <w:i/>
          <w:iCs/>
          <w:color w:val="000000"/>
          <w:lang w:val="ro-RO"/>
        </w:rPr>
        <w:t xml:space="preserve">Les dossiers secrets), </w:t>
      </w:r>
      <w:r>
        <w:rPr>
          <w:rFonts w:ascii="Bookman Old Style" w:hAnsi="Bookman Old Style" w:cs="Bookman Old Style"/>
          <w:color w:val="000000"/>
          <w:lang w:val="ro-RO"/>
        </w:rPr>
        <w:t>cercetările efectuate de Baigent, Leigh şi Lincoln au demonstrat că la baza ei se află date veridice.</w:t>
      </w:r>
      <w:r w:rsidR="000B2021">
        <w:rPr>
          <w:rStyle w:val="FootnoteReference"/>
          <w:rFonts w:ascii="Bookman Old Style" w:hAnsi="Bookman Old Style" w:cs="Bookman Old Style"/>
          <w:color w:val="000000"/>
          <w:lang w:val="ro-RO"/>
        </w:rPr>
        <w:footnoteReference w:id="38"/>
      </w:r>
      <w:r>
        <w:rPr>
          <w:rFonts w:ascii="Bookman Old Style" w:hAnsi="Bookman Old Style" w:cs="Bookman Old Style"/>
          <w:color w:val="000000"/>
          <w:lang w:val="ro-RO"/>
        </w:rPr>
        <w:t xml:space="preserve"> Există, într-adevăr, legături interesante între Marii Maeştri aflaţi pe poziţii alăturate cronologic în listă. Pe lîngă faptul că se cunoşteau între ele — unele fiind chiar înrudite — aceste persona</w:t>
      </w:r>
      <w:r>
        <w:rPr>
          <w:rFonts w:ascii="Bookman Old Style" w:hAnsi="Bookman Old Style" w:cs="Bookman Old Style"/>
          <w:color w:val="000000"/>
          <w:lang w:val="ro-RO"/>
        </w:rPr>
        <w:softHyphen/>
        <w:t>lităţi nutreau interese şi preocupări similare. Se ştie că mulţi dintre ei au făcut parte din mişcări ezoterice şi societăţi secrete precum francmasoneria, Roza-Cruce şi La Compagnie du Saint-Sacrement</w:t>
      </w:r>
      <w:r w:rsidR="000B2021">
        <w:rPr>
          <w:rStyle w:val="FootnoteReference"/>
          <w:rFonts w:ascii="Bookman Old Style" w:hAnsi="Bookman Old Style" w:cs="Bookman Old Style"/>
          <w:color w:val="000000"/>
          <w:lang w:val="ro-RO"/>
        </w:rPr>
        <w:footnoteReference w:id="39"/>
      </w:r>
      <w:r>
        <w:rPr>
          <w:rFonts w:ascii="Bookman Old Style" w:hAnsi="Bookman Old Style" w:cs="Bookman Old Style"/>
          <w:color w:val="000000"/>
          <w:lang w:val="ro-RO"/>
        </w:rPr>
        <w:t>, toate avînd obiective comune. De exemplu, întreaga lor literatură este caracterizată de aceeaşi temă evident ermetică — un entuziasm real stîrnit de posibilitatea unei deveniri aproape divine a omului, prin extinderea continuă a graniţelor cunoaşterii.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plus, cercetările pe care noi înşine le-am efectuat şi care s-au concretizat în cartea noastră anterior publicată, au confirmat că per</w:t>
      </w:r>
      <w:r>
        <w:rPr>
          <w:rFonts w:ascii="Bookman Old Style" w:hAnsi="Bookman Old Style" w:cs="Bookman Old Style"/>
          <w:color w:val="000000"/>
          <w:lang w:val="ro-RO"/>
        </w:rPr>
        <w:softHyphen/>
        <w:t xml:space="preserve">soanele şi familiile prezumptiv implicate în activităţile Prioriei au fost totodată cele care au întreţinut ceea ce am putea numi </w:t>
      </w:r>
      <w:r>
        <w:rPr>
          <w:rFonts w:ascii="Bookman Old Style" w:hAnsi="Bookman Old Style" w:cs="Bookman Old Style"/>
          <w:color w:val="000000"/>
          <w:lang w:val="ro-RO"/>
        </w:rPr>
        <w:lastRenderedPageBreak/>
        <w:t>Marea Farsă a Giulgiului Sfînt.</w:t>
      </w:r>
      <w:r w:rsidR="000B2021">
        <w:rPr>
          <w:rStyle w:val="FootnoteReference"/>
          <w:rFonts w:ascii="Bookman Old Style" w:hAnsi="Bookman Old Style" w:cs="Bookman Old Style"/>
          <w:color w:val="000000"/>
          <w:lang w:val="ro-RO"/>
        </w:rPr>
        <w:footnoteReference w:id="40"/>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Aşa cum am văzut deja, atît da Vinci, cît şi Cocteau au utilizat un simbolism heterodox în picturile lor presupus creştine. La distanţă de cinci sute de ani una de cealaltă, imagistica lor prezintă o similaritate remarcabilă; de asemenea, motive asemănătoare se întîlnesc şi în operele altor artişti şi scriitori care au avut conexiuni cu Prioria.</w:t>
      </w:r>
      <w:r w:rsidR="000B2021">
        <w:rPr>
          <w:rStyle w:val="FootnoteReference"/>
          <w:rFonts w:ascii="Bookman Old Style" w:hAnsi="Bookman Old Style" w:cs="Bookman Old Style"/>
          <w:color w:val="000000"/>
          <w:lang w:val="ro-RO"/>
        </w:rPr>
        <w:footnoteReference w:id="41"/>
      </w:r>
      <w:r>
        <w:rPr>
          <w:rFonts w:ascii="Bookman Old Style" w:hAnsi="Bookman Old Style" w:cs="Bookman Old Style"/>
          <w:color w:val="000000"/>
          <w:lang w:val="ro-RO"/>
        </w:rPr>
        <w:t xml:space="preserve"> Acest lucru demonstrează că ei au făcut parte într-adevăr dintr-o mişcare subterană organizată, bine</w:t>
      </w:r>
      <w:r>
        <w:rPr>
          <w:rFonts w:ascii="Bookman Old Style" w:hAnsi="Bookman Old Style" w:cs="Bookman Old Style"/>
        </w:rPr>
        <w:t xml:space="preserve"> </w:t>
      </w:r>
      <w:r>
        <w:rPr>
          <w:rFonts w:ascii="Bookman Old Style" w:hAnsi="Bookman Old Style" w:cs="Bookman Old Style"/>
          <w:color w:val="000000"/>
          <w:lang w:val="ro-RO"/>
        </w:rPr>
        <w:t>structurată deja chiar în epoca lui Leonardo. Dat fiind că atît despre florentin, cît şi despre Jean Cocteau s-a afirmat că ar fi fost Mari Maeştri şi, ţinînd seama de preocupările lor comune, pare oarecum rezonabil să deducem de aici că, într-adevăr, ambii au deţinut poziţii de vîrf într-o organizaţie cel puţin de tipul Prioriei din Sion.</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Volumul de probe adunate de Baigent, Leigh şi Lincoln în cartea </w:t>
      </w:r>
      <w:r>
        <w:rPr>
          <w:rFonts w:ascii="Bookman Old Style" w:hAnsi="Bookman Old Style" w:cs="Bookman Old Style"/>
          <w:i/>
          <w:iCs/>
          <w:color w:val="000000"/>
          <w:lang w:val="ro-RO"/>
        </w:rPr>
        <w:t xml:space="preserve">The Holy Blood and the Holy Grail </w:t>
      </w:r>
      <w:r>
        <w:rPr>
          <w:rFonts w:ascii="Bookman Old Style" w:hAnsi="Bookman Old Style" w:cs="Bookman Old Style"/>
          <w:color w:val="000000"/>
          <w:lang w:val="ro-RO"/>
        </w:rPr>
        <w:t>cu privire la existenţa istorică a Prioriei este de netăgăduit. În plus, alte dovezi — strînse de alţi cercetători — au fost publicate în ediţia revăzută şi adăugită a cărţii lor, din 1996. (Lucrarea celor trei este o lectură esenţială pen</w:t>
      </w:r>
      <w:r>
        <w:rPr>
          <w:rFonts w:ascii="Bookman Old Style" w:hAnsi="Bookman Old Style" w:cs="Bookman Old Style"/>
          <w:color w:val="000000"/>
          <w:lang w:val="ro-RO"/>
        </w:rPr>
        <w:softHyphen/>
        <w:t>tru toţi cei interesaţi de acest subiect.)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Toate aceste probe indică faptul că a existat cu adevărat o societate secretă ce funcţiona în secolul al XII-lea; dar este actu</w:t>
      </w:r>
      <w:r>
        <w:rPr>
          <w:rFonts w:ascii="Bookman Old Style" w:hAnsi="Bookman Old Style" w:cs="Bookman Old Style"/>
          <w:color w:val="000000"/>
          <w:lang w:val="ro-RO"/>
        </w:rPr>
        <w:softHyphen/>
        <w:t>ala Priorie din Sion urmaşa ei? Chiar dacă între cele două organi</w:t>
      </w:r>
      <w:r>
        <w:rPr>
          <w:rFonts w:ascii="Bookman Old Style" w:hAnsi="Bookman Old Style" w:cs="Bookman Old Style"/>
          <w:color w:val="000000"/>
          <w:lang w:val="ro-RO"/>
        </w:rPr>
        <w:softHyphen/>
        <w:t>zaţii nu se poate pune semnul egal, în mod cert Prioria de astăzi deţine cunoştinţe aprofundate despre cealaltă societate; la urma urmei, publicul a aflat despre aceasta din urmă numai de la mem</w:t>
      </w:r>
      <w:r>
        <w:rPr>
          <w:rFonts w:ascii="Bookman Old Style" w:hAnsi="Bookman Old Style" w:cs="Bookman Old Style"/>
          <w:color w:val="000000"/>
          <w:lang w:val="ro-RO"/>
        </w:rPr>
        <w:softHyphen/>
        <w:t>brii organizaţiei actuale.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Dar accesul la arhivele vechii Priorii nu presupune în mod necesar o continuitate veritabilă; într-o discuţie recentă, artistul francez Alain Feral — care a lucrat cu Jean Cocteau şi l-a cunoscut îndeaproape — ne-a declarat hotărît că mentorul său </w:t>
      </w:r>
      <w:r>
        <w:rPr>
          <w:rFonts w:ascii="Bookman Old Style" w:hAnsi="Bookman Old Style" w:cs="Bookman Old Style"/>
          <w:i/>
          <w:iCs/>
          <w:color w:val="000000"/>
          <w:lang w:val="ro-RO"/>
        </w:rPr>
        <w:t xml:space="preserve">nu </w:t>
      </w:r>
      <w:r>
        <w:rPr>
          <w:rFonts w:ascii="Bookman Old Style" w:hAnsi="Bookman Old Style" w:cs="Bookman Old Style"/>
          <w:color w:val="000000"/>
          <w:lang w:val="ro-RO"/>
        </w:rPr>
        <w:t>a fost Mare Maestru al Prioriei din Sion. Cel puţin, ne-a asigurat el, Cocteau nu a avut nici o legătură cu organizaţia care susţine că a fost apoi con</w:t>
      </w:r>
      <w:r>
        <w:rPr>
          <w:rFonts w:ascii="Bookman Old Style" w:hAnsi="Bookman Old Style" w:cs="Bookman Old Style"/>
          <w:color w:val="000000"/>
          <w:lang w:val="ro-RO"/>
        </w:rPr>
        <w:softHyphen/>
        <w:t>dusă de Pierre Plantard de Saint-Clair. Feral a investigat însă per</w:t>
      </w:r>
      <w:r>
        <w:rPr>
          <w:rFonts w:ascii="Bookman Old Style" w:hAnsi="Bookman Old Style" w:cs="Bookman Old Style"/>
          <w:color w:val="000000"/>
          <w:lang w:val="ro-RO"/>
        </w:rPr>
        <w:softHyphen/>
        <w:t xml:space="preserve">sonal anumite aspecte ale informaţiilor legate de Priorie, îndeosebi pe cele referitoare la satul Rennes-le-Château din Languedoc, şi a ajuns la concluzia că persoanele enumerate în </w:t>
      </w:r>
      <w:r>
        <w:rPr>
          <w:rFonts w:ascii="Bookman Old Style" w:hAnsi="Bookman Old Style" w:cs="Bookman Old Style"/>
          <w:i/>
          <w:iCs/>
          <w:color w:val="000000"/>
          <w:lang w:val="ro-RO"/>
        </w:rPr>
        <w:t xml:space="preserve">Les dossiers secrets </w:t>
      </w:r>
      <w:r>
        <w:rPr>
          <w:rFonts w:ascii="Bookman Old Style" w:hAnsi="Bookman Old Style" w:cs="Bookman Old Style"/>
          <w:color w:val="000000"/>
          <w:lang w:val="ro-RO"/>
        </w:rPr>
        <w:lastRenderedPageBreak/>
        <w:t>ca Mari Maeştri, inclusiv Cocteau, au într-adevăr un numitor co</w:t>
      </w:r>
      <w:r>
        <w:rPr>
          <w:rFonts w:ascii="Bookman Old Style" w:hAnsi="Bookman Old Style" w:cs="Bookman Old Style"/>
          <w:color w:val="000000"/>
          <w:lang w:val="ro-RO"/>
        </w:rPr>
        <w:softHyphen/>
        <w:t>mun: o autentică tradiţie secretă.</w:t>
      </w:r>
      <w:r w:rsidR="000B2021">
        <w:rPr>
          <w:rStyle w:val="FootnoteReference"/>
          <w:rFonts w:ascii="Bookman Old Style" w:hAnsi="Bookman Old Style" w:cs="Bookman Old Style"/>
          <w:color w:val="000000"/>
          <w:lang w:val="ro-RO"/>
        </w:rPr>
        <w:footnoteReference w:id="42"/>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acest stadiu al cercetărilor noastre, am decis să ignorăm prezumptivele ambiţii politice ale Prioriei şi să ne concentrăm pe aspectele istorice care, desigur, ar putea arunca o rază de lumină şi asupra celor dintîi.</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Lâsînd la o parte mitomania merovingiană, dosarele secrete pun un accent deosebit pe Sfîntul Graal, pe seminţia lui Beniamin şi pe Maria Magdalena. Iată, de pildă, următorul fragment din </w:t>
      </w:r>
      <w:r>
        <w:rPr>
          <w:rFonts w:ascii="Bookman Old Style" w:hAnsi="Bookman Old Style" w:cs="Bookman Old Style"/>
          <w:i/>
          <w:iCs/>
          <w:color w:val="000000"/>
          <w:lang w:val="ro-RO"/>
        </w:rPr>
        <w:t>Le serpent rouge:</w:t>
      </w:r>
    </w:p>
    <w:p w:rsidR="001701A0" w:rsidRDefault="001701A0" w:rsidP="00682BD1">
      <w:pPr>
        <w:pStyle w:val="citat"/>
        <w:spacing w:before="0"/>
      </w:pPr>
      <w:r>
        <w:t>„De la cea pe care năzuiesc sa o eliberez se înalţă către mine miresmele parfumului ce impregnează mormîntul. Înainte unii o chemau ISIS, împărăteasa izvoarelor binefăcătoare, VENIŢI LA MINE TOŢI CEI CARE SUFERIŢI ŞI EU VĂ VOI MÎNGÎIA; alţii, MAGDALENA, a celebrului ol cu balsam vindecător. Iniţiaţii îi cunosc adevăratul nume: NOTRE DAME DES CROSS”.</w:t>
      </w:r>
      <w:r w:rsidR="000B2021">
        <w:rPr>
          <w:rStyle w:val="FootnoteReference"/>
          <w:rFonts w:cs="Bookman Old Style"/>
        </w:rPr>
        <w:footnoteReference w:id="43"/>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Acest scurt pasaj este derutant, fie şi numai pentru că ultimele cuvinte — „Notre Dame des Cross” — nu au nici un sens (cu excep</w:t>
      </w:r>
      <w:r>
        <w:rPr>
          <w:rFonts w:ascii="Bookman Old Style" w:hAnsi="Bookman Old Style" w:cs="Bookman Old Style"/>
          <w:color w:val="000000"/>
          <w:lang w:val="ro-RO"/>
        </w:rPr>
        <w:softHyphen/>
        <w:t>ţia cazului în care „Cross” este un nume de familie şi în care lucru</w:t>
      </w:r>
      <w:r>
        <w:rPr>
          <w:rFonts w:ascii="Bookman Old Style" w:hAnsi="Bookman Old Style" w:cs="Bookman Old Style"/>
          <w:color w:val="000000"/>
          <w:lang w:val="ro-RO"/>
        </w:rPr>
        <w:softHyphen/>
        <w:t xml:space="preserve">rile devin puţin mai clare). </w:t>
      </w:r>
      <w:r>
        <w:rPr>
          <w:rFonts w:ascii="Bookman Old Style" w:hAnsi="Bookman Old Style" w:cs="Bookman Old Style"/>
          <w:i/>
          <w:iCs/>
          <w:color w:val="000000"/>
          <w:lang w:val="ro-RO"/>
        </w:rPr>
        <w:t xml:space="preserve">Des </w:t>
      </w:r>
      <w:r>
        <w:rPr>
          <w:rFonts w:ascii="Bookman Old Style" w:hAnsi="Bookman Old Style" w:cs="Bookman Old Style"/>
          <w:color w:val="000000"/>
          <w:lang w:val="ro-RO"/>
        </w:rPr>
        <w:t xml:space="preserve">este, în franceză, forma de plural a articolului nehotărît, dar cuvîntul </w:t>
      </w:r>
      <w:r>
        <w:rPr>
          <w:rFonts w:ascii="Bookman Old Style" w:hAnsi="Bookman Old Style" w:cs="Bookman Old Style"/>
          <w:i/>
          <w:iCs/>
          <w:color w:val="000000"/>
          <w:lang w:val="ro-RO"/>
        </w:rPr>
        <w:t xml:space="preserve">cross </w:t>
      </w:r>
      <w:r>
        <w:rPr>
          <w:rFonts w:ascii="Bookman Old Style" w:hAnsi="Bookman Old Style" w:cs="Bookman Old Style"/>
          <w:color w:val="000000"/>
          <w:lang w:val="ro-RO"/>
        </w:rPr>
        <w:t>nu există în această limbă (există în engleză, dar e la singular). Apoi mai este şi bizara con</w:t>
      </w:r>
      <w:r>
        <w:rPr>
          <w:rFonts w:ascii="Bookman Old Style" w:hAnsi="Bookman Old Style" w:cs="Bookman Old Style"/>
          <w:color w:val="000000"/>
          <w:lang w:val="ro-RO"/>
        </w:rPr>
        <w:softHyphen/>
        <w:t>fuzie între Isis şi Maria Magdalena; la urma urmei, una era o zeiţă, iar cealaltă o „femeie căzută” şi, în plus, fac parte din culturi dife</w:t>
      </w:r>
      <w:r>
        <w:rPr>
          <w:rFonts w:ascii="Bookman Old Style" w:hAnsi="Bookman Old Style" w:cs="Bookman Old Style"/>
          <w:color w:val="000000"/>
          <w:lang w:val="ro-RO"/>
        </w:rPr>
        <w:softHyphen/>
        <w:t>rite, aparent fără nici o legătură între ele.</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Desigur că apare o problemă evidentă în încercarea de a coro</w:t>
      </w:r>
      <w:r>
        <w:rPr>
          <w:rFonts w:ascii="Bookman Old Style" w:hAnsi="Bookman Old Style" w:cs="Bookman Old Style"/>
          <w:color w:val="000000"/>
          <w:lang w:val="ro-RO"/>
        </w:rPr>
        <w:softHyphen/>
        <w:t xml:space="preserve">bora subiecte aparent atît de diferite precum Maria Magdalena, Sfîntul Graal şi seminţia lui Beniamin — fără a mai aminti de zeiţa-mamă egipteană Isis — cu dinastia merovingiană. În </w:t>
      </w:r>
      <w:r>
        <w:rPr>
          <w:rFonts w:ascii="Bookman Old Style" w:hAnsi="Bookman Old Style" w:cs="Bookman Old Style"/>
          <w:i/>
          <w:iCs/>
          <w:color w:val="000000"/>
          <w:lang w:val="ro-RO"/>
        </w:rPr>
        <w:t xml:space="preserve">Les dossiers secrets </w:t>
      </w:r>
      <w:r>
        <w:rPr>
          <w:rFonts w:ascii="Bookman Old Style" w:hAnsi="Bookman Old Style" w:cs="Bookman Old Style"/>
          <w:color w:val="000000"/>
          <w:lang w:val="ro-RO"/>
        </w:rPr>
        <w:t>se arată că francii sicambrieni, strămoşii merovingienilor, aveau origine iudaică; ei erau seminţia pierdută a lui Beniamin, care au migrat în Grecia şi de acolo în Germania, unde au devenit cunoscuţi sub numele de sicambrieni.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Dar autorii cărţii </w:t>
      </w:r>
      <w:r>
        <w:rPr>
          <w:rFonts w:ascii="Bookman Old Style" w:hAnsi="Bookman Old Style" w:cs="Bookman Old Style"/>
          <w:i/>
          <w:iCs/>
          <w:color w:val="000000"/>
          <w:lang w:val="ro-RO"/>
        </w:rPr>
        <w:t xml:space="preserve">The Holy Blood and the Holy Grail </w:t>
      </w:r>
      <w:r>
        <w:rPr>
          <w:rFonts w:ascii="Bookman Old Style" w:hAnsi="Bookman Old Style" w:cs="Bookman Old Style"/>
          <w:color w:val="000000"/>
          <w:lang w:val="ro-RO"/>
        </w:rPr>
        <w:t>au com</w:t>
      </w:r>
      <w:r>
        <w:rPr>
          <w:rFonts w:ascii="Bookman Old Style" w:hAnsi="Bookman Old Style" w:cs="Bookman Old Style"/>
          <w:color w:val="000000"/>
          <w:lang w:val="ro-RO"/>
        </w:rPr>
        <w:softHyphen/>
        <w:t xml:space="preserve">plicat scenariul şi mai mult. Conform acestora, importanţa dinastiei merovingiene nu e limitată doar la visul cîtorva regalişti excentrici. Afirmaţiile lor transpun întreaga problemă într-o cu totul altă </w:t>
      </w:r>
      <w:r>
        <w:rPr>
          <w:rFonts w:ascii="Bookman Old Style" w:hAnsi="Bookman Old Style" w:cs="Bookman Old Style"/>
          <w:color w:val="000000"/>
          <w:lang w:val="ro-RO"/>
        </w:rPr>
        <w:lastRenderedPageBreak/>
        <w:t>dimensiune — una care a stîrnit imaginaţia milioanelor de cititori ai cărţii. Ei susţin că Iisus ar fi fost căsătorit cu Maria Magdalena şi că din acest mariaj ar fi rezultat urmaşi. Iisus a supravieţuit răstig</w:t>
      </w:r>
      <w:r>
        <w:rPr>
          <w:rFonts w:ascii="Bookman Old Style" w:hAnsi="Bookman Old Style" w:cs="Bookman Old Style"/>
          <w:color w:val="000000"/>
          <w:lang w:val="ro-RO"/>
        </w:rPr>
        <w:softHyphen/>
        <w:t>nirii, dar soţia lui şi-a luat copiii şi a fugit, fără el, într-o colonie evreiască din regiunea de sud a Franţei actuale. Descendenţii lor au devenit conducătorii francilor sicambrieni, fondînd astfel dinastia merovingiană.</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Ipoteza pare a se potrivi cu tematica principală a Prioriei din Sion dar dă naştere unor întrebări fundamentale. Aşa cum am văzut, este practic imposibil ca o linie sangvină să supravieţuiască</w:t>
      </w:r>
      <w:r>
        <w:rPr>
          <w:rFonts w:ascii="Bookman Old Style" w:hAnsi="Bookman Old Style" w:cs="Bookman Old Style"/>
        </w:rPr>
        <w:t xml:space="preserve"> </w:t>
      </w:r>
      <w:r>
        <w:rPr>
          <w:rFonts w:ascii="Bookman Old Style" w:hAnsi="Bookman Old Style" w:cs="Bookman Old Style"/>
          <w:color w:val="000000"/>
          <w:lang w:val="ro-RO"/>
        </w:rPr>
        <w:t>în forma „pură” necesară pentru a susţine astfel de pretenţii, indi</w:t>
      </w:r>
      <w:r>
        <w:rPr>
          <w:rFonts w:ascii="Bookman Old Style" w:hAnsi="Bookman Old Style" w:cs="Bookman Old Style"/>
          <w:color w:val="000000"/>
          <w:lang w:val="ro-RO"/>
        </w:rPr>
        <w:softHyphen/>
        <w:t>ferent din cine descinde.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Fără îndoială, există argumente puternice în favoarea unei căsătorii între Iisus şi Maria Magdalena — sau cel puţin în sprijinul ideii unei relaţii intime între ei — problemă pe care o vom aborda în detaliu mai tîrziu. De asemenea şi faptul că el ar fi supravieţuit răstignirii poate fi argumentat. De fapt, în ciuda convingerii popu</w:t>
      </w:r>
      <w:r>
        <w:rPr>
          <w:rFonts w:ascii="Bookman Old Style" w:hAnsi="Bookman Old Style" w:cs="Bookman Old Style"/>
          <w:color w:val="000000"/>
          <w:lang w:val="ro-RO"/>
        </w:rPr>
        <w:softHyphen/>
        <w:t>lare contrare, nici una dintre aceste aserţiuni nu se bazează pe cercetările efectuate de Baigent, Leigh şi Lincoln, fiind susţinute documentat de o serie de specialişti, cu mulţi ani înainte de publi</w:t>
      </w:r>
      <w:r>
        <w:rPr>
          <w:rFonts w:ascii="Bookman Old Style" w:hAnsi="Bookman Old Style" w:cs="Bookman Old Style"/>
          <w:color w:val="000000"/>
          <w:lang w:val="ro-RO"/>
        </w:rPr>
        <w:softHyphen/>
        <w:t xml:space="preserve">carea cărţii </w:t>
      </w:r>
      <w:r>
        <w:rPr>
          <w:rFonts w:ascii="Bookman Old Style" w:hAnsi="Bookman Old Style" w:cs="Bookman Old Style"/>
          <w:i/>
          <w:iCs/>
          <w:color w:val="000000"/>
          <w:lang w:val="ro-RO"/>
        </w:rPr>
        <w:t>The Holy Blood and the Holy Grail.</w:t>
      </w:r>
      <w:r w:rsidR="000B2021">
        <w:rPr>
          <w:rStyle w:val="FootnoteReference"/>
          <w:rFonts w:ascii="Bookman Old Style" w:hAnsi="Bookman Old Style" w:cs="Bookman Old Style"/>
          <w:i/>
          <w:iCs/>
          <w:color w:val="000000"/>
          <w:lang w:val="ro-RO"/>
        </w:rPr>
        <w:footnoteReference w:id="44"/>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Există totuşi o problemă considerabilă în supoziţiile lor — una de care sînt în mod cert conştienţi, cu toate că încearcă să nu atragă atenţia publicului asupra ei. Pentru ei, merovingienii sînt impor</w:t>
      </w:r>
      <w:r>
        <w:rPr>
          <w:rFonts w:ascii="Bookman Old Style" w:hAnsi="Bookman Old Style" w:cs="Bookman Old Style"/>
          <w:color w:val="000000"/>
          <w:lang w:val="ro-RO"/>
        </w:rPr>
        <w:softHyphen/>
        <w:t>tanţi fiindcă descind din Iisus. Dar dacă a supravieţuit răstignirii, atunci nu se mai poate spune că a murit pentru păcatele noastre, că a înviat din morţi şi, în consecinţă, că este de origine divină, Fiul lui Dumnezeu. Şi atunci, ne-am putea întreba, de ce sînt consideraţi presupuşii săi urmaşi atît de importanţi?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Se crede că unul dintre aceşti descendenţi este nimeni altul decît Pierre Plantard de Saint-Clair. în ciuda limbajului emfatic al unor comentatori cu privire la această ipoteză, trebuie să speci</w:t>
      </w:r>
      <w:r>
        <w:rPr>
          <w:rFonts w:ascii="Bookman Old Style" w:hAnsi="Bookman Old Style" w:cs="Bookman Old Style"/>
          <w:color w:val="000000"/>
          <w:lang w:val="ro-RO"/>
        </w:rPr>
        <w:softHyphen/>
        <w:t xml:space="preserve">ficăm că Pierre Plantard însuşi nu a menţionat niciodată că ar fi urmaşul lui Iisus. Ţinem să subliniem încă o dată că semnificaţia presupusei succesiuni merovingiene nu este dată de ideea </w:t>
      </w:r>
      <w:r>
        <w:rPr>
          <w:rFonts w:ascii="Bookman Old Style" w:hAnsi="Bookman Old Style" w:cs="Bookman Old Style"/>
          <w:i/>
          <w:iCs/>
          <w:color w:val="000000"/>
          <w:lang w:val="ro-RO"/>
        </w:rPr>
        <w:t xml:space="preserve">creştină </w:t>
      </w:r>
      <w:r>
        <w:rPr>
          <w:rFonts w:ascii="Bookman Old Style" w:hAnsi="Bookman Old Style" w:cs="Bookman Old Style"/>
          <w:color w:val="000000"/>
          <w:lang w:val="ro-RO"/>
        </w:rPr>
        <w:t>că Iisus a fost Dumnezeu întrupat — şi deci că urmaşii săi ar fi şi ei divini. Esenţa acestei credinţe în dinastia merovingiană este alta: Iisus fiind din neamul lui David, şi deci rege legitim al Ierusalimu</w:t>
      </w:r>
      <w:r>
        <w:rPr>
          <w:rFonts w:ascii="Bookman Old Style" w:hAnsi="Bookman Old Style" w:cs="Bookman Old Style"/>
          <w:color w:val="000000"/>
          <w:lang w:val="ro-RO"/>
        </w:rPr>
        <w:softHyphen/>
      </w:r>
      <w:r>
        <w:rPr>
          <w:rFonts w:ascii="Bookman Old Style" w:hAnsi="Bookman Old Style" w:cs="Bookman Old Style"/>
          <w:color w:val="000000"/>
          <w:lang w:val="ro-RO"/>
        </w:rPr>
        <w:lastRenderedPageBreak/>
        <w:t xml:space="preserve">lui, acest titlu revine în mod automat, fie şi numai teoretic, familiei şi descendenţilor săi. Prin urmare, puterea politică şi nu cea divină este </w:t>
      </w:r>
      <w:r>
        <w:rPr>
          <w:rFonts w:ascii="Bookman Old Style" w:hAnsi="Bookman Old Style" w:cs="Bookman Old Style"/>
          <w:i/>
          <w:iCs/>
          <w:color w:val="000000"/>
          <w:lang w:val="ro-RO"/>
        </w:rPr>
        <w:t xml:space="preserve">vizată </w:t>
      </w:r>
      <w:r>
        <w:rPr>
          <w:rFonts w:ascii="Bookman Old Style" w:hAnsi="Bookman Old Style" w:cs="Bookman Old Style"/>
          <w:color w:val="000000"/>
          <w:lang w:val="ro-RO"/>
        </w:rPr>
        <w:t>pentru dinastia merovingiană.</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Baigent, Leigh şi Lincoln şi-au construit teoria pe baza afir</w:t>
      </w:r>
      <w:r>
        <w:rPr>
          <w:rFonts w:ascii="Bookman Old Style" w:hAnsi="Bookman Old Style" w:cs="Bookman Old Style"/>
          <w:color w:val="000000"/>
          <w:lang w:val="ro-RO"/>
        </w:rPr>
        <w:softHyphen/>
        <w:t xml:space="preserve">maţiilor din </w:t>
      </w:r>
      <w:r>
        <w:rPr>
          <w:rFonts w:ascii="Bookman Old Style" w:hAnsi="Bookman Old Style" w:cs="Bookman Old Style"/>
          <w:i/>
          <w:iCs/>
          <w:color w:val="000000"/>
          <w:lang w:val="ro-RO"/>
        </w:rPr>
        <w:t xml:space="preserve">Les dossiers secrets, </w:t>
      </w:r>
      <w:r>
        <w:rPr>
          <w:rFonts w:ascii="Bookman Old Style" w:hAnsi="Bookman Old Style" w:cs="Bookman Old Style"/>
          <w:color w:val="000000"/>
          <w:lang w:val="ro-RO"/>
        </w:rPr>
        <w:t>dar, după părerea noastră, ei au dat dovadă de o oarecare selectivitate în alegerea probelor pe care le-au luat în consideraţie. De exemplu, în dosare se afirmă că regii merovingieni, începînd cu fondatorul dinastiei, Meroveu, şi pînă la Clovis (care s-a convertit la creştinism în anul 496) erau „regi păgîni ai cultului Dianei”.</w:t>
      </w:r>
      <w:r w:rsidR="000B2021">
        <w:rPr>
          <w:rStyle w:val="FootnoteReference"/>
          <w:rFonts w:ascii="Bookman Old Style" w:hAnsi="Bookman Old Style" w:cs="Bookman Old Style"/>
          <w:color w:val="000000"/>
          <w:lang w:val="ro-RO"/>
        </w:rPr>
        <w:footnoteReference w:id="45"/>
      </w:r>
      <w:r>
        <w:rPr>
          <w:rFonts w:ascii="Bookman Old Style" w:hAnsi="Bookman Old Style" w:cs="Bookman Old Style"/>
          <w:color w:val="000000"/>
          <w:lang w:val="ro-RO"/>
        </w:rPr>
        <w:t xml:space="preserve"> În mod cert, aceste afirmaţii</w:t>
      </w:r>
      <w:r>
        <w:rPr>
          <w:rFonts w:ascii="Bookman Old Style" w:hAnsi="Bookman Old Style" w:cs="Bookman Old Style"/>
        </w:rPr>
        <w:t xml:space="preserve"> </w:t>
      </w:r>
      <w:r>
        <w:rPr>
          <w:rFonts w:ascii="Bookman Old Style" w:hAnsi="Bookman Old Style" w:cs="Bookman Old Style"/>
          <w:color w:val="000000"/>
          <w:lang w:val="ro-RO"/>
        </w:rPr>
        <w:t>sînt greu de „împăcat” cu ideea descendenţei lor din Iisus sau dintr-un trib iudaic.</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Un alt exemplu al ciudatei selectivităţi demonstrate de Baigent, Leigh şi Lincoln este cel al „documentului Montgomery”.</w:t>
      </w:r>
      <w:r w:rsidR="000B2021">
        <w:rPr>
          <w:rStyle w:val="FootnoteReference"/>
          <w:rFonts w:ascii="Bookman Old Style" w:hAnsi="Bookman Old Style" w:cs="Bookman Old Style"/>
          <w:color w:val="000000"/>
          <w:lang w:val="ro-RO"/>
        </w:rPr>
        <w:footnoteReference w:id="46"/>
      </w:r>
      <w:r>
        <w:rPr>
          <w:rFonts w:ascii="Bookman Old Style" w:hAnsi="Bookman Old Style" w:cs="Bookman Old Style"/>
          <w:color w:val="000000"/>
          <w:lang w:val="ro-RO"/>
        </w:rPr>
        <w:t xml:space="preserve"> Acesta este, susţin ei, „un text care a ieşit la iveală” în arhiva familiei Montgomery şi care le-a fost pus la dispoziţie de un membru al respectivei familii. Data documentului original este incertă, dar ver</w:t>
      </w:r>
      <w:r>
        <w:rPr>
          <w:rFonts w:ascii="Bookman Old Style" w:hAnsi="Bookman Old Style" w:cs="Bookman Old Style"/>
          <w:color w:val="000000"/>
          <w:lang w:val="ro-RO"/>
        </w:rPr>
        <w:softHyphen/>
        <w:t xml:space="preserve">siunea ce le-a fost prezentată data din secolul al XIX-lea. Cei trei l-au considerat valoros deoarece, în esenţă, susţinea teoria expusă în </w:t>
      </w:r>
      <w:r>
        <w:rPr>
          <w:rFonts w:ascii="Bookman Old Style" w:hAnsi="Bookman Old Style" w:cs="Bookman Old Style"/>
          <w:i/>
          <w:iCs/>
          <w:color w:val="000000"/>
          <w:lang w:val="ro-RO"/>
        </w:rPr>
        <w:t xml:space="preserve">The Holy Blood and the Holy Grail, </w:t>
      </w:r>
      <w:r>
        <w:rPr>
          <w:rFonts w:ascii="Bookman Old Style" w:hAnsi="Bookman Old Style" w:cs="Bookman Old Style"/>
          <w:color w:val="000000"/>
          <w:lang w:val="ro-RO"/>
        </w:rPr>
        <w:t>deşi, fireşte, nu poate fi consi</w:t>
      </w:r>
      <w:r>
        <w:rPr>
          <w:rFonts w:ascii="Bookman Old Style" w:hAnsi="Bookman Old Style" w:cs="Bookman Old Style"/>
          <w:color w:val="000000"/>
          <w:lang w:val="ro-RO"/>
        </w:rPr>
        <w:softHyphen/>
        <w:t>derat o dovadă în sprijinul acesteia. Cel puţin însă, afirma clar că ideea unei căsătorii între Iisus şi Maria Madgalena era cunoscută cu minimum un secol înainte ca ei să-şi înceapă cercetările.</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Documentul Montgomery relatează povestea lui Yeshua ben Joseph (Iisus, fiul lui Iosif), care era căsătorit cu Miriam (Maria) din Betania (personajul biblic pe care mulţi îl consideră a fi acelaşi cu Maria Madgalena). În urma unei revolte împotriva stâpînirii romane, Miriam este arestată şi eliberată numai fiindcă e însărci</w:t>
      </w:r>
      <w:r>
        <w:rPr>
          <w:rFonts w:ascii="Bookman Old Style" w:hAnsi="Bookman Old Style" w:cs="Bookman Old Style"/>
          <w:color w:val="000000"/>
          <w:lang w:val="ro-RO"/>
        </w:rPr>
        <w:softHyphen/>
        <w:t>nată. După acest moment fuge din Palestina şi ajunge în Galia (astăzi Franţa), unde naşte o fetiţă.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Este uşor de înţeles de ce Baigent, Leigh şi Lincoln au folosit acest document pentru a-şi susţine teoria; ciudat e însă faptul că nu au exploatat suficient anumite aspecte ale relatării. În acest text, Miriam din Betania este descrisă ca „o preoteasă a unui cult femi</w:t>
      </w:r>
      <w:r>
        <w:rPr>
          <w:rFonts w:ascii="Bookman Old Style" w:hAnsi="Bookman Old Style" w:cs="Bookman Old Style"/>
          <w:color w:val="000000"/>
          <w:lang w:val="ro-RO"/>
        </w:rPr>
        <w:softHyphen/>
        <w:t xml:space="preserve">nin”; împreună cu veneraţia merovingienilor pentru zeiţa Diana, acest lucru îi conferă textului o evidentă aură păgînă, greu </w:t>
      </w:r>
      <w:r>
        <w:rPr>
          <w:rFonts w:ascii="Bookman Old Style" w:hAnsi="Bookman Old Style" w:cs="Bookman Old Style"/>
          <w:color w:val="000000"/>
          <w:lang w:val="ro-RO"/>
        </w:rPr>
        <w:lastRenderedPageBreak/>
        <w:t>de armo</w:t>
      </w:r>
      <w:r>
        <w:rPr>
          <w:rFonts w:ascii="Bookman Old Style" w:hAnsi="Bookman Old Style" w:cs="Bookman Old Style"/>
          <w:color w:val="000000"/>
          <w:lang w:val="ro-RO"/>
        </w:rPr>
        <w:softHyphen/>
        <w:t>nizat cu ideea că Prioria este preocupată în principal de genealogia regelui David, care îl include pe Iisus.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Interesant este că Prioria nici nu a confirmat, nici nu a infirmat ipoteza expusă în </w:t>
      </w:r>
      <w:r>
        <w:rPr>
          <w:rFonts w:ascii="Bookman Old Style" w:hAnsi="Bookman Old Style" w:cs="Bookman Old Style"/>
          <w:i/>
          <w:iCs/>
          <w:color w:val="000000"/>
          <w:lang w:val="ro-RO"/>
        </w:rPr>
        <w:t>The Holy Blood and the Holy Grail</w:t>
      </w:r>
      <w:r>
        <w:rPr>
          <w:rFonts w:ascii="Bookman Old Style" w:hAnsi="Bookman Old Style" w:cs="Bookman Old Style"/>
          <w:color w:val="000000"/>
          <w:lang w:val="ro-RO"/>
        </w:rPr>
        <w:t xml:space="preserve"> — fapt care iarăşi dă naştere unor suspiciuni. Este oare posibil la Prioria din Sion să se joace cu noi?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Un lucru a devenit foarte clar pentru noi: motivaţia acestei organizaţii nu este doar </w:t>
      </w:r>
      <w:r>
        <w:rPr>
          <w:rFonts w:ascii="Bookman Old Style" w:hAnsi="Bookman Old Style" w:cs="Bookman Old Style"/>
          <w:i/>
          <w:iCs/>
          <w:color w:val="000000"/>
          <w:lang w:val="ro-RO"/>
        </w:rPr>
        <w:t xml:space="preserve">puterea pur politică </w:t>
      </w:r>
      <w:r>
        <w:rPr>
          <w:rFonts w:ascii="Bookman Old Style" w:hAnsi="Bookman Old Style" w:cs="Bookman Old Style"/>
          <w:color w:val="000000"/>
          <w:lang w:val="ro-RO"/>
        </w:rPr>
        <w:t>la care se referă Bai</w:t>
      </w:r>
      <w:r>
        <w:rPr>
          <w:rFonts w:ascii="Bookman Old Style" w:hAnsi="Bookman Old Style" w:cs="Bookman Old Style"/>
          <w:color w:val="000000"/>
          <w:lang w:val="ro-RO"/>
        </w:rPr>
        <w:softHyphen/>
        <w:t xml:space="preserve">gent, Leigh şi Lincoln. De nenumărate ori, </w:t>
      </w:r>
      <w:r>
        <w:rPr>
          <w:rFonts w:ascii="Bookman Old Style" w:hAnsi="Bookman Old Style" w:cs="Bookman Old Style"/>
          <w:i/>
          <w:iCs/>
          <w:color w:val="000000"/>
          <w:lang w:val="ro-RO"/>
        </w:rPr>
        <w:t xml:space="preserve">Les dossiers secrets </w:t>
      </w:r>
      <w:r>
        <w:rPr>
          <w:rFonts w:ascii="Bookman Old Style" w:hAnsi="Bookman Old Style" w:cs="Bookman Old Style"/>
          <w:color w:val="000000"/>
          <w:lang w:val="ro-RO"/>
        </w:rPr>
        <w:t xml:space="preserve">menţionează persoane — ori din rîndul Marilor Maeştri, ori al membrilor simpli — a căror implicare principală nu este de ordin politic, ci </w:t>
      </w:r>
      <w:r>
        <w:rPr>
          <w:rFonts w:ascii="Bookman Old Style" w:hAnsi="Bookman Old Style" w:cs="Bookman Old Style"/>
          <w:i/>
          <w:iCs/>
          <w:color w:val="000000"/>
          <w:lang w:val="ro-RO"/>
        </w:rPr>
        <w:t xml:space="preserve">ocult. </w:t>
      </w:r>
      <w:r>
        <w:rPr>
          <w:rFonts w:ascii="Bookman Old Style" w:hAnsi="Bookman Old Style" w:cs="Bookman Old Style"/>
          <w:color w:val="000000"/>
          <w:lang w:val="ro-RO"/>
        </w:rPr>
        <w:t>Nicolas Flamel, de pildă, Mare Maestru între 1398 şi 1418, a fost alchimist, Robert Fludd (1595</w:t>
      </w:r>
      <w:r w:rsidR="00A93524">
        <w:rPr>
          <w:rFonts w:ascii="Bookman Old Style" w:hAnsi="Bookman Old Style" w:cs="Bookman Old Style"/>
          <w:color w:val="000000"/>
          <w:lang w:val="ro-RO"/>
        </w:rPr>
        <w:t>-l</w:t>
      </w:r>
      <w:r>
        <w:rPr>
          <w:rFonts w:ascii="Bookman Old Style" w:hAnsi="Bookman Old Style" w:cs="Bookman Old Style"/>
          <w:color w:val="000000"/>
          <w:lang w:val="ro-RO"/>
        </w:rPr>
        <w:t>637) era rozicrucian şi, mai</w:t>
      </w:r>
      <w:r>
        <w:rPr>
          <w:rFonts w:ascii="Bookman Old Style" w:hAnsi="Bookman Old Style" w:cs="Bookman Old Style"/>
        </w:rPr>
        <w:t xml:space="preserve"> </w:t>
      </w:r>
      <w:r>
        <w:rPr>
          <w:rFonts w:ascii="Bookman Old Style" w:hAnsi="Bookman Old Style" w:cs="Bookman Old Style"/>
          <w:color w:val="000000"/>
          <w:lang w:val="ro-RO"/>
        </w:rPr>
        <w:t>aproape de vremea noastră, Charles Nodier (Mare Maestru între 1801</w:t>
      </w:r>
      <w:r w:rsidR="00A93524">
        <w:rPr>
          <w:rFonts w:ascii="Bookman Old Style" w:hAnsi="Bookman Old Style" w:cs="Bookman Old Style"/>
          <w:color w:val="000000"/>
          <w:lang w:val="ro-RO"/>
        </w:rPr>
        <w:t>-l</w:t>
      </w:r>
      <w:r>
        <w:rPr>
          <w:rFonts w:ascii="Bookman Old Style" w:hAnsi="Bookman Old Style" w:cs="Bookman Old Style"/>
          <w:color w:val="000000"/>
          <w:lang w:val="ro-RO"/>
        </w:rPr>
        <w:t>844) a contribuit din plin la renaşterea ocultismului modern. Chiar şi Sir Isaac Newton (Mare Maestru în perioada 1691</w:t>
      </w:r>
      <w:r w:rsidR="00A93524">
        <w:rPr>
          <w:rFonts w:ascii="Bookman Old Style" w:hAnsi="Bookman Old Style" w:cs="Bookman Old Style"/>
          <w:color w:val="000000"/>
          <w:lang w:val="ro-RO"/>
        </w:rPr>
        <w:t>-l</w:t>
      </w:r>
      <w:r>
        <w:rPr>
          <w:rFonts w:ascii="Bookman Old Style" w:hAnsi="Bookman Old Style" w:cs="Bookman Old Style"/>
          <w:color w:val="000000"/>
          <w:lang w:val="ro-RO"/>
        </w:rPr>
        <w:t>727), cunoscut astăzi în primul rînd ca savant şi matematician, a fost un adept al ermetismului şi un alchimist pasionat, deţinător al unor exemplare intens studiate ale Manifestelor Rozicruciene.</w:t>
      </w:r>
      <w:r w:rsidR="000B2021">
        <w:rPr>
          <w:rStyle w:val="FootnoteReference"/>
          <w:rFonts w:ascii="Bookman Old Style" w:hAnsi="Bookman Old Style" w:cs="Bookman Old Style"/>
          <w:color w:val="000000"/>
          <w:lang w:val="ro-RO"/>
        </w:rPr>
        <w:footnoteReference w:id="47"/>
      </w:r>
      <w:r>
        <w:rPr>
          <w:rFonts w:ascii="Bookman Old Style" w:hAnsi="Bookman Old Style" w:cs="Bookman Old Style"/>
          <w:color w:val="000000"/>
          <w:lang w:val="ro-RO"/>
        </w:rPr>
        <w:t xml:space="preserve"> Să nu-l uităm nici pe Leonardo da Vinci, un alt geniu complet neînţeles de criticii moderni, pentru care intelectul său ascuţit a fost exclusiv produsul unei gîndiri materialiste. În realitate, aşa cum am văzut, obsesiile sale aveau surse cu totul diferite, fapt care-l transformă într-un „candidat” ideal pe lista Marilor Maeştri ai Prioriei.</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mod surprinzător, deşi recunosc interesele oculte ale acestor personalităţi, Baigent, Leigh şi Lincoln nu par să aprecieze întreaga semnificaţie a ideilor nutrite de aceştia. La urma urmei, în majori</w:t>
      </w:r>
      <w:r>
        <w:rPr>
          <w:rFonts w:ascii="Bookman Old Style" w:hAnsi="Bookman Old Style" w:cs="Bookman Old Style"/>
          <w:color w:val="000000"/>
          <w:lang w:val="ro-RO"/>
        </w:rPr>
        <w:softHyphen/>
        <w:t>tatea cazurilor, ocultismul nu era doar un hobby ocazional, ci pre</w:t>
      </w:r>
      <w:r>
        <w:rPr>
          <w:rFonts w:ascii="Bookman Old Style" w:hAnsi="Bookman Old Style" w:cs="Bookman Old Style"/>
          <w:color w:val="000000"/>
          <w:lang w:val="ro-RO"/>
        </w:rPr>
        <w:softHyphen/>
        <w:t>ocuparea esenţială de-o viaţă a fiecăruia dintre cei menţionaţi. Iar studiile noastre sugerează că membrii actuali ai Prioriei au, de asemenea, puternice înclinaţii oculte.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Şi atunci, care să fie secretul care a preocupat atît de mult timp cele mai strălucite minţi ale lumii, dacă lăsăm la o parte improbabi</w:t>
      </w:r>
      <w:r>
        <w:rPr>
          <w:rFonts w:ascii="Bookman Old Style" w:hAnsi="Bookman Old Style" w:cs="Bookman Old Style"/>
          <w:color w:val="000000"/>
          <w:lang w:val="ro-RO"/>
        </w:rPr>
        <w:softHyphen/>
        <w:t xml:space="preserve">la diversiune merovingiană? Oricît de incitantă şi de convingătoare ar fi </w:t>
      </w:r>
      <w:r>
        <w:rPr>
          <w:rFonts w:ascii="Bookman Old Style" w:hAnsi="Bookman Old Style" w:cs="Bookman Old Style"/>
          <w:i/>
          <w:iCs/>
          <w:color w:val="000000"/>
          <w:lang w:val="ro-RO"/>
        </w:rPr>
        <w:t xml:space="preserve">The Holy Blood and the Holy Grail, </w:t>
      </w:r>
      <w:r>
        <w:rPr>
          <w:rFonts w:ascii="Bookman Old Style" w:hAnsi="Bookman Old Style" w:cs="Bookman Old Style"/>
          <w:color w:val="000000"/>
          <w:lang w:val="ro-RO"/>
        </w:rPr>
        <w:t xml:space="preserve">explicaţiile pe care le oferă pentru obiectivele şi motivaţiile Prioriei nu sînt cîtuşi de puţin </w:t>
      </w:r>
      <w:r>
        <w:rPr>
          <w:rFonts w:ascii="Bookman Old Style" w:hAnsi="Bookman Old Style" w:cs="Bookman Old Style"/>
          <w:color w:val="000000"/>
          <w:lang w:val="ro-RO"/>
        </w:rPr>
        <w:lastRenderedPageBreak/>
        <w:t>mulţumitoare. În mod cert, simpla problemă a legitimităţii monarhiei franceze nu ar fi justificat energiile uriaşe consumate în decursul timpului. Şi, oricare ar fi adevărul, probabil că reprezintă o ameninţare atît de gravă la adresa ordinii stabilite încît, chiar şi după epoca iluminismului, a trebuit păstrat în cel mai strict secret, cunoscut şi apărat îndeaproape de o reţea subterană de iniţiaţi.</w:t>
      </w:r>
    </w:p>
    <w:p w:rsidR="001701A0" w:rsidRDefault="001701A0" w:rsidP="00682BD1">
      <w:pPr>
        <w:widowControl w:val="0"/>
        <w:shd w:val="clear" w:color="auto" w:fill="FFFFFF"/>
        <w:tabs>
          <w:tab w:val="left" w:pos="3144"/>
        </w:tabs>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Chiar şi în decursul cercetărilor cu privire la Leonardo şi la Giulgiul din Torino ne-am văzut confruntaţi de nenumărate ori c</w:t>
      </w:r>
      <w:r>
        <w:rPr>
          <w:rFonts w:ascii="Bookman Old Style" w:hAnsi="Bookman Old Style" w:cs="Bookman Old Style"/>
          <w:color w:val="000000"/>
        </w:rPr>
        <w:t xml:space="preserve">u </w:t>
      </w:r>
      <w:r>
        <w:rPr>
          <w:rFonts w:ascii="Bookman Old Style" w:hAnsi="Bookman Old Style" w:cs="Bookman Old Style"/>
          <w:color w:val="000000"/>
          <w:lang w:val="ro-RO"/>
        </w:rPr>
        <w:t>senzaţia pregnantă că undeva există un secret real, păzit cu străş</w:t>
      </w:r>
      <w:r>
        <w:rPr>
          <w:rFonts w:ascii="Bookman Old Style" w:hAnsi="Bookman Old Style" w:cs="Bookman Old Style"/>
          <w:color w:val="000000"/>
          <w:lang w:val="ro-RO"/>
        </w:rPr>
        <w:softHyphen/>
        <w:t>nicie de cîţiva aleşi. Pe măsură ce investigaţiile noastre avansau, se contura tot mai clar ideea că temele centrale identificate în viaţa şi în opera lui da Vinci seamănă izbitor cu cele existente în mate</w:t>
      </w:r>
      <w:r>
        <w:rPr>
          <w:rFonts w:ascii="Bookman Old Style" w:hAnsi="Bookman Old Style" w:cs="Bookman Old Style"/>
          <w:color w:val="000000"/>
          <w:lang w:val="ro-RO"/>
        </w:rPr>
        <w:softHyphen/>
        <w:t>rialele Prioriei. Acest lucru ne-a determinat, fireşte, să verificăm din nou suspiciunile că exact aceste subiecte transpar şi din lucră</w:t>
      </w:r>
      <w:r>
        <w:rPr>
          <w:rFonts w:ascii="Bookman Old Style" w:hAnsi="Bookman Old Style" w:cs="Bookman Old Style"/>
          <w:color w:val="000000"/>
          <w:lang w:val="ro-RO"/>
        </w:rPr>
        <w:softHyphen/>
        <w:t>rile lui Jean Cocteau.</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Am descris în paginile anterioare fresca acestuia din biserica londoneză Notre Dame de France. Dar ce relevanţă poate avea sim</w:t>
      </w:r>
      <w:r>
        <w:rPr>
          <w:rFonts w:ascii="Bookman Old Style" w:hAnsi="Bookman Old Style" w:cs="Bookman Old Style"/>
          <w:color w:val="000000"/>
          <w:lang w:val="ro-RO"/>
        </w:rPr>
        <w:softHyphen/>
        <w:t>bolistica ei ciudată pentru opera de acum cinci secole a lui Leonardo şi pentru o mişcare presupus ezoterică ori chiar eretică?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Cea mai evidentă conexiune cu da Vinci este faptul că artistul s-a pictat pe sine însuşi cu spatele spre cruce. După cum am men</w:t>
      </w:r>
      <w:r>
        <w:rPr>
          <w:rFonts w:ascii="Bookman Old Style" w:hAnsi="Bookman Old Style" w:cs="Bookman Old Style"/>
          <w:color w:val="000000"/>
          <w:lang w:val="ro-RO"/>
        </w:rPr>
        <w:softHyphen/>
        <w:t xml:space="preserve">ţionat deja, Leonardo s-a reprezentat de cel puţin două ori într-o poziţie similară — în </w:t>
      </w:r>
      <w:r>
        <w:rPr>
          <w:rFonts w:ascii="Bookman Old Style" w:hAnsi="Bookman Old Style" w:cs="Bookman Old Style"/>
          <w:i/>
          <w:iCs/>
          <w:color w:val="000000"/>
          <w:lang w:val="ro-RO"/>
        </w:rPr>
        <w:t xml:space="preserve">Adoraţia magilor </w:t>
      </w:r>
      <w:r>
        <w:rPr>
          <w:rFonts w:ascii="Bookman Old Style" w:hAnsi="Bookman Old Style" w:cs="Bookman Old Style"/>
          <w:color w:val="000000"/>
          <w:lang w:val="ro-RO"/>
        </w:rPr>
        <w:t xml:space="preserve">şi în </w:t>
      </w:r>
      <w:r>
        <w:rPr>
          <w:rFonts w:ascii="Bookman Old Style" w:hAnsi="Bookman Old Style" w:cs="Bookman Old Style"/>
          <w:i/>
          <w:iCs/>
          <w:color w:val="000000"/>
          <w:lang w:val="ro-RO"/>
        </w:rPr>
        <w:t xml:space="preserve">Cina cea de taină. </w:t>
      </w:r>
      <w:r>
        <w:rPr>
          <w:rFonts w:ascii="Bookman Old Style" w:hAnsi="Bookman Old Style" w:cs="Bookman Old Style"/>
          <w:color w:val="000000"/>
          <w:lang w:val="ro-RO"/>
        </w:rPr>
        <w:t xml:space="preserve">Luînd în consideraţie expresia de pe chipul lui Cocteau, care sugerează o profundă stînjenealâ, nu ar fi poate exagerat să identificăm un punct de legătură în ostilitatea cu care Leonardo şi-a întors faţa de la Sfînta Familie în </w:t>
      </w:r>
      <w:r>
        <w:rPr>
          <w:rFonts w:ascii="Bookman Old Style" w:hAnsi="Bookman Old Style" w:cs="Bookman Old Style"/>
          <w:i/>
          <w:iCs/>
          <w:color w:val="000000"/>
          <w:lang w:val="ro-RO"/>
        </w:rPr>
        <w:t>Adoraţia magilor.</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fresca lui Cocteau, omul de pe cruce este văzut doar de la ge</w:t>
      </w:r>
      <w:r>
        <w:rPr>
          <w:rFonts w:ascii="Bookman Old Style" w:hAnsi="Bookman Old Style" w:cs="Bookman Old Style"/>
          <w:color w:val="000000"/>
          <w:lang w:val="ro-RO"/>
        </w:rPr>
        <w:softHyphen/>
        <w:t>nunchi în jos, ceea ce implică anumite suspiciuni cu privire la iden</w:t>
      </w:r>
      <w:r>
        <w:rPr>
          <w:rFonts w:ascii="Bookman Old Style" w:hAnsi="Bookman Old Style" w:cs="Bookman Old Style"/>
          <w:color w:val="000000"/>
          <w:lang w:val="ro-RO"/>
        </w:rPr>
        <w:softHyphen/>
        <w:t xml:space="preserve">titatea sa. În </w:t>
      </w:r>
      <w:r>
        <w:rPr>
          <w:rFonts w:ascii="Bookman Old Style" w:hAnsi="Bookman Old Style" w:cs="Bookman Old Style"/>
          <w:i/>
          <w:iCs/>
          <w:color w:val="000000"/>
          <w:lang w:val="ro-RO"/>
        </w:rPr>
        <w:t xml:space="preserve">Cina cea de taină </w:t>
      </w:r>
      <w:r>
        <w:rPr>
          <w:rFonts w:ascii="Bookman Old Style" w:hAnsi="Bookman Old Style" w:cs="Bookman Old Style"/>
          <w:color w:val="000000"/>
          <w:lang w:val="ro-RO"/>
        </w:rPr>
        <w:t>a lui Leonardo, pe de altă parte, lipsa ciudată a vinului sugerează un serios dubiu în privinţa naturii sacri</w:t>
      </w:r>
      <w:r>
        <w:rPr>
          <w:rFonts w:ascii="Bookman Old Style" w:hAnsi="Bookman Old Style" w:cs="Bookman Old Style"/>
          <w:color w:val="000000"/>
          <w:lang w:val="ro-RO"/>
        </w:rPr>
        <w:softHyphen/>
        <w:t>ficiului pe care urmează să-l facă Iisus; Cocteau merge însă şi mai departe, neînfăţişîndu-l pe Iisus deloc. Aceeaşi similaritate se re</w:t>
      </w:r>
      <w:r>
        <w:rPr>
          <w:rFonts w:ascii="Bookman Old Style" w:hAnsi="Bookman Old Style" w:cs="Bookman Old Style"/>
          <w:color w:val="000000"/>
          <w:lang w:val="ro-RO"/>
        </w:rPr>
        <w:softHyphen/>
        <w:t xml:space="preserve">marcă în privinţa literei M supradimensionate; În fresca lui Cocteau aceasta le leagă pe cele două femei îndurerate, probabil Fecioara Maria şi Maria Magdalena. Şi de această dată putem bănui că Magdalena este personajul întors cu spatele spre cruce. În vreme ce mama lui Iisus priveşte în jos, plîngînd, tînăra îşi întoarce chipul de la el. În </w:t>
      </w:r>
      <w:r>
        <w:rPr>
          <w:rFonts w:ascii="Bookman Old Style" w:hAnsi="Bookman Old Style" w:cs="Bookman Old Style"/>
          <w:i/>
          <w:iCs/>
          <w:color w:val="000000"/>
          <w:lang w:val="ro-RO"/>
        </w:rPr>
        <w:t xml:space="preserve">Cina </w:t>
      </w:r>
      <w:r>
        <w:rPr>
          <w:rFonts w:ascii="Bookman Old Style" w:hAnsi="Bookman Old Style" w:cs="Bookman Old Style"/>
          <w:color w:val="000000"/>
          <w:lang w:val="ro-RO"/>
        </w:rPr>
        <w:t xml:space="preserve">lui Leonardo, litera M îi uneşte pe Iisus şi pe suspect de femininul „Sfînt Ioan”, iar „Doamna M” se înclină în </w:t>
      </w:r>
      <w:r>
        <w:rPr>
          <w:rFonts w:ascii="Bookman Old Style" w:hAnsi="Bookman Old Style" w:cs="Bookman Old Style"/>
          <w:color w:val="000000"/>
          <w:lang w:val="ro-RO"/>
        </w:rPr>
        <w:lastRenderedPageBreak/>
        <w:t>direcţie opusă, cît mai departe de Iisus, deşi aparent stă aproape de el.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Fresca lui Cocteau reflectă, de asemenea, un simbolism care, pentru cei familiarizaţi cu preocupările Prioriei din Sion, este în mod evident înrudit cu acestea. Spre exemplu, pe zarurile aruncate de soldaţii romani sînt cincizeci şi opt de puncte — numărul ezoteric al Prioriei.</w:t>
      </w:r>
      <w:r w:rsidR="0008684A">
        <w:rPr>
          <w:rStyle w:val="FootnoteReference"/>
          <w:rFonts w:ascii="Bookman Old Style" w:hAnsi="Bookman Old Style" w:cs="Bookman Old Style"/>
          <w:color w:val="000000"/>
          <w:lang w:val="ro-RO"/>
        </w:rPr>
        <w:footnoteReference w:id="48"/>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Trandafirul alb cu albastru, uimitor de mare, de la picioarele crucii este în mod clar o aluzie la mişcarea rozicruciană care, după cum vom vedea, are legături strînse cu Prioria şi cu Leonar</w:t>
      </w:r>
      <w:r>
        <w:rPr>
          <w:rFonts w:ascii="Bookman Old Style" w:hAnsi="Bookman Old Style" w:cs="Bookman Old Style"/>
          <w:color w:val="000000"/>
          <w:lang w:val="ro-RO"/>
        </w:rPr>
        <w:softHyphen/>
        <w:t>do da Vinci.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Am menţionat deja că membrii Prioriei nu cred că Iisus a murit pe cruce, unele dintre facţiunile ei afirmînd chiar că un „înlocuitor” a îndurat ceea ce trebuia să fi fost soarta lui. Judecind după imaginea acestor fresce, am putea crede că la fel gîndea şi Cocteau.</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 exemplu, nu numai ca nu putem vedea chipul răstignitului, dar în scenă apare un personaj care nu este în mod obişnuit asociat cu scena crucificării. Este vorba despre bărbatul din dreapta, cu ochiul în formă de peşte — neîndoielnic o aluzie la simbolul creştin tim</w:t>
      </w:r>
      <w:r>
        <w:rPr>
          <w:rFonts w:ascii="Bookman Old Style" w:hAnsi="Bookman Old Style" w:cs="Bookman Old Style"/>
          <w:color w:val="000000"/>
          <w:lang w:val="ro-RO"/>
        </w:rPr>
        <w:softHyphen/>
        <w:t xml:space="preserve">puriu pentru „Hristos”. Deci, cine ar putea fi acest personaj? Dacă ne gîndim la ideea Prioriei conform căreia Iisus nu a fost ţintuit pe cruce, </w:t>
      </w:r>
      <w:r>
        <w:rPr>
          <w:rFonts w:ascii="Bookman Old Style" w:hAnsi="Bookman Old Style" w:cs="Bookman Old Style"/>
          <w:i/>
          <w:iCs/>
          <w:color w:val="000000"/>
          <w:lang w:val="ro-RO"/>
        </w:rPr>
        <w:t xml:space="preserve">oare n-am putea spune că omul cu ochiul în formă de peşte este chiar Iisus! </w:t>
      </w:r>
      <w:r>
        <w:rPr>
          <w:rFonts w:ascii="Bookman Old Style" w:hAnsi="Bookman Old Style" w:cs="Bookman Old Style"/>
          <w:color w:val="000000"/>
          <w:lang w:val="ro-RO"/>
        </w:rPr>
        <w:t>Să fi fost el martor la torturarea şi uciderea unei victime-surogat? Într-o asemenea situaţie, ne putem imagina emoţiile pe care le-a resimţit.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Pe de altă parte, atît în fresca lui da Vinci, cît şi în cea a lui Cocteau apare Doamna M — cu certitudine, în ambele cazuri, Maria Magdalena. Convingerea Prioriei că ea a fost căsătorită cu Iisus explică suficient motivul prezenţei sale la Cina cea de taină, la dreapta soţului ei, şi de ce — în calitatea ei de „jumătate” — poartă un fel de imagine în oglindă a veşmintelor lui.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Deşi în arta Evului Mediu şi a Renaşterii timpurii exista tradiţia — prea puţin cunoscută — de a o înfăţişa pe Maria Magdalena la Cina cea de taină, Leonardo a declarat că personajul de la dreapta lui Iisus, în fresca sa, era Sfîntul Ioan. De ce a ales să inducă pu</w:t>
      </w:r>
      <w:r>
        <w:rPr>
          <w:rFonts w:ascii="Bookman Old Style" w:hAnsi="Bookman Old Style" w:cs="Bookman Old Style"/>
          <w:color w:val="000000"/>
          <w:lang w:val="ro-RO"/>
        </w:rPr>
        <w:softHyphen/>
        <w:t>blicul în eroare astfel? Era, poate, o modalitate subtilă de a spori forţa subliminală a imagisticii sale? La urma urmei, dacă artistul afirmă că avem în faţă un bărbat, iar creierul ne spune că e o fe</w:t>
      </w:r>
      <w:r>
        <w:rPr>
          <w:rFonts w:ascii="Bookman Old Style" w:hAnsi="Bookman Old Style" w:cs="Bookman Old Style"/>
          <w:color w:val="000000"/>
          <w:lang w:val="ro-RO"/>
        </w:rPr>
        <w:softHyphen/>
      </w:r>
      <w:r>
        <w:rPr>
          <w:rFonts w:ascii="Bookman Old Style" w:hAnsi="Bookman Old Style" w:cs="Bookman Old Style"/>
          <w:color w:val="000000"/>
          <w:lang w:val="ro-RO"/>
        </w:rPr>
        <w:lastRenderedPageBreak/>
        <w:t>meie, confuzia resimţită ne va determina, la un nivel inconştient, să zăbovim mai mult cu gîndul asupra ei.</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ambele fresce (a lui da Vinci şi a lui Cocteau), Maria Mag</w:t>
      </w:r>
      <w:r>
        <w:rPr>
          <w:rFonts w:ascii="Bookman Old Style" w:hAnsi="Bookman Old Style" w:cs="Bookman Old Style"/>
          <w:color w:val="000000"/>
          <w:lang w:val="ro-RO"/>
        </w:rPr>
        <w:softHyphen/>
        <w:t>dalena pare să-şi exprime, prin intermediul limbajului corporal, propriile îndoieli cu privire la rolul lui Iisus. I-a fost ea într-adevăr atît de apropiată, încît să cunoască bine întreaga istorie? A fost Maria Magdalena soţia lui Iisus şi, prin urmare, a ştiut adevăratele urmări ale răstignirii? De aceea îşi întoarce faţa?</w:t>
      </w:r>
    </w:p>
    <w:p w:rsidR="001701A0" w:rsidRDefault="001701A0" w:rsidP="00682BD1">
      <w:pPr>
        <w:widowControl w:val="0"/>
        <w:shd w:val="clear" w:color="auto" w:fill="FFFFFF"/>
        <w:tabs>
          <w:tab w:val="left" w:pos="2750"/>
        </w:tabs>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Rolul Mariei Magdalena este abil accentuat — la un nivel sub</w:t>
      </w:r>
      <w:r>
        <w:rPr>
          <w:rFonts w:ascii="Bookman Old Style" w:hAnsi="Bookman Old Style" w:cs="Bookman Old Style"/>
          <w:color w:val="000000"/>
          <w:lang w:val="ro-RO"/>
        </w:rPr>
        <w:softHyphen/>
        <w:t xml:space="preserve">liminal — în </w:t>
      </w:r>
      <w:r>
        <w:rPr>
          <w:rFonts w:ascii="Bookman Old Style" w:hAnsi="Bookman Old Style" w:cs="Bookman Old Style"/>
          <w:i/>
          <w:iCs/>
          <w:color w:val="000000"/>
          <w:lang w:val="ro-RO"/>
        </w:rPr>
        <w:t xml:space="preserve">Cina cea de taină, </w:t>
      </w:r>
      <w:r>
        <w:rPr>
          <w:rFonts w:ascii="Bookman Old Style" w:hAnsi="Bookman Old Style" w:cs="Bookman Old Style"/>
          <w:color w:val="000000"/>
          <w:lang w:val="ro-RO"/>
        </w:rPr>
        <w:t>dar obsesia principală a lui Leonardo pare a fi cea legată de Sfîntul Ioan Botezătorul. Dacă florentinul a fost într-adevăr membru al Prioriei din Sion — şi ţinînd seama de accentul pus de această organizaţie pe filiaţia lui Iisus — obsesia aceasta referitoare la Ioan Botezătorul pare uşor de neînţeles. Dar este ea conformă cu interesele Prioriei?</w:t>
      </w:r>
      <w:r>
        <w:rPr>
          <w:rFonts w:ascii="Bookman Old Style" w:hAnsi="Bookman Old Style" w:cs="Bookman Old Style"/>
          <w:color w:val="000000"/>
          <w:lang w:val="ro-RO"/>
        </w:rPr>
        <w:tab/>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Giovanni, sursa noastră de informaţii, ne-a „lansat” o întrebare chinuitoare: „De ce toţi Marii Maeştri poartă numele Ioan?” Iniţial am crezut că această chestiune este doar o aluzie semivoalată la adresa propriului său pseudonim şi am tras de aici concluzia că per</w:t>
      </w:r>
      <w:r>
        <w:rPr>
          <w:rFonts w:ascii="Bookman Old Style" w:hAnsi="Bookman Old Style" w:cs="Bookman Old Style"/>
          <w:color w:val="000000"/>
          <w:lang w:val="ro-RO"/>
        </w:rPr>
        <w:softHyphen/>
        <w:t>sonajul deţine o poziţie înaltă în cadrul Prioriei. De fapt însă, el a încercat să ne atragă atenţia asupra unei alte probleme, mult mai semnificative.</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Pe lîngă faptul că Marii Maeştri poartă în organizaţie titlul de </w:t>
      </w:r>
      <w:r>
        <w:rPr>
          <w:rFonts w:ascii="Bookman Old Style" w:hAnsi="Bookman Old Style" w:cs="Bookman Old Style"/>
          <w:i/>
          <w:iCs/>
          <w:color w:val="000000"/>
          <w:lang w:val="ro-RO"/>
        </w:rPr>
        <w:t xml:space="preserve">Nautonnier </w:t>
      </w:r>
      <w:r>
        <w:rPr>
          <w:rFonts w:ascii="Bookman Old Style" w:hAnsi="Bookman Old Style" w:cs="Bookman Old Style"/>
          <w:color w:val="000000"/>
          <w:lang w:val="ro-RO"/>
        </w:rPr>
        <w:t>(„cîrmaci”), ei primesc şi numele Jean (Ioan) sau Jeanne (Ioana), în cazul femeilor. Leonardo, de exemplu, apare în lista Prioriei ca Jean IX. Trebuie să remarcăm că, oricît de neobiş</w:t>
      </w:r>
      <w:r>
        <w:rPr>
          <w:rFonts w:ascii="Bookman Old Style" w:hAnsi="Bookman Old Style" w:cs="Bookman Old Style"/>
          <w:color w:val="000000"/>
          <w:lang w:val="ro-RO"/>
        </w:rPr>
        <w:softHyphen/>
        <w:t>nuit ar părea pentru un ordin cavaleresc atît de vechi, Prioria s-a pretins totdeauna a fi o societate secretă egalitară şi patru Mari Maeştri au fost femei. (Astăzi, una dintre secţiunile franceze ale Prioriei are o conducere feminină.</w:t>
      </w:r>
      <w:r w:rsidR="0008684A">
        <w:rPr>
          <w:rStyle w:val="FootnoteReference"/>
          <w:rFonts w:ascii="Bookman Old Style" w:hAnsi="Bookman Old Style" w:cs="Bookman Old Style"/>
          <w:color w:val="000000"/>
          <w:lang w:val="ro-RO"/>
        </w:rPr>
        <w:footnoteReference w:id="49"/>
      </w:r>
      <w:r>
        <w:rPr>
          <w:rFonts w:ascii="Bookman Old Style" w:hAnsi="Bookman Old Style" w:cs="Bookman Old Style"/>
          <w:color w:val="000000"/>
          <w:lang w:val="ro-RO"/>
        </w:rPr>
        <w:t>) Această politică este în de</w:t>
      </w:r>
      <w:r>
        <w:rPr>
          <w:rFonts w:ascii="Bookman Old Style" w:hAnsi="Bookman Old Style" w:cs="Bookman Old Style"/>
          <w:color w:val="000000"/>
          <w:lang w:val="ro-RO"/>
        </w:rPr>
        <w:softHyphen/>
        <w:t>plină concordanţă cu adevărata natură şi cu crezul organizaţiei — aşa cum le-am înţeles noi.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Preocupările Prioriei sînt oglindite în titlurile ierarhiei sale organizaţionale. Conform statutului său, </w:t>
      </w:r>
      <w:r>
        <w:rPr>
          <w:rFonts w:ascii="Bookman Old Style" w:hAnsi="Bookman Old Style" w:cs="Bookman Old Style"/>
          <w:i/>
          <w:iCs/>
          <w:color w:val="000000"/>
          <w:lang w:val="ro-RO"/>
        </w:rPr>
        <w:t xml:space="preserve">Nautonnier </w:t>
      </w:r>
      <w:r>
        <w:rPr>
          <w:rFonts w:ascii="Bookman Old Style" w:hAnsi="Bookman Old Style" w:cs="Bookman Old Style"/>
          <w:color w:val="000000"/>
          <w:lang w:val="ro-RO"/>
        </w:rPr>
        <w:t xml:space="preserve">este un grad care are în componenţă trei iniţiaţi, fiecare purtînd titlul </w:t>
      </w:r>
      <w:r>
        <w:rPr>
          <w:rFonts w:ascii="Bookman Old Style" w:hAnsi="Bookman Old Style" w:cs="Bookman Old Style"/>
          <w:i/>
          <w:iCs/>
          <w:color w:val="000000"/>
          <w:lang w:val="ro-RO"/>
        </w:rPr>
        <w:t xml:space="preserve">Prince Noachite de Notre Dame; </w:t>
      </w:r>
      <w:r>
        <w:rPr>
          <w:rFonts w:ascii="Bookman Old Style" w:hAnsi="Bookman Old Style" w:cs="Bookman Old Style"/>
          <w:color w:val="000000"/>
          <w:lang w:val="ro-RO"/>
        </w:rPr>
        <w:t xml:space="preserve">după acesta urmează un grad cu nouă membri, fiecare cu titlul </w:t>
      </w:r>
      <w:r>
        <w:rPr>
          <w:rFonts w:ascii="Bookman Old Style" w:hAnsi="Bookman Old Style" w:cs="Bookman Old Style"/>
          <w:i/>
          <w:iCs/>
          <w:color w:val="000000"/>
          <w:lang w:val="ro-RO"/>
        </w:rPr>
        <w:t xml:space="preserve">Croise de Saint Jean, </w:t>
      </w:r>
      <w:r>
        <w:rPr>
          <w:rFonts w:ascii="Bookman Old Style" w:hAnsi="Bookman Old Style" w:cs="Bookman Old Style"/>
          <w:color w:val="000000"/>
          <w:lang w:val="ro-RO"/>
        </w:rPr>
        <w:t xml:space="preserve">„Cruciat al Sfîntului Ioan”. (În versiunile recente ale statutului, acesta din urmă poartă </w:t>
      </w:r>
      <w:r>
        <w:rPr>
          <w:rFonts w:ascii="Bookman Old Style" w:hAnsi="Bookman Old Style" w:cs="Bookman Old Style"/>
          <w:color w:val="000000"/>
          <w:lang w:val="ro-RO"/>
        </w:rPr>
        <w:lastRenderedPageBreak/>
        <w:t xml:space="preserve">un titlu mai simplu: </w:t>
      </w:r>
      <w:r>
        <w:rPr>
          <w:rFonts w:ascii="Bookman Old Style" w:hAnsi="Bookman Old Style" w:cs="Bookman Old Style"/>
          <w:i/>
          <w:iCs/>
          <w:color w:val="000000"/>
          <w:lang w:val="ro-RO"/>
        </w:rPr>
        <w:t>Constable.)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Mai există alte şase grade, însă primele trei, din care fac parte treisprezece membri, constituie forul conducător, numit Arca Kyria, „Kyria” fiind echivalentul în limba greacă al cuvîntului „doamnă”, un termen de politeţe pentru femei. În lumea elenistică a primelor secole înainte de Hristos, era totodată un epitet al zeiţei Isis.</w:t>
      </w:r>
      <w:r w:rsidR="0008684A">
        <w:rPr>
          <w:rStyle w:val="FootnoteReference"/>
          <w:rFonts w:ascii="Bookman Old Style" w:hAnsi="Bookman Old Style" w:cs="Bookman Old Style"/>
          <w:color w:val="000000"/>
          <w:lang w:val="ro-RO"/>
        </w:rPr>
        <w:footnoteReference w:id="50"/>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Primul Mare Maestru al organizaţiei a fost, trebuie s-o spunem, un Ioan veritabil — Jean de Gisors, un nobil francez din secolul al XII-lea. Partea cea mai stranie o constituie însă faptul că numele sau în cadrul Prioriei a fost Jean II. Aşa cum remarcau şi autorii cărţii </w:t>
      </w:r>
      <w:r>
        <w:rPr>
          <w:rFonts w:ascii="Bookman Old Style" w:hAnsi="Bookman Old Style" w:cs="Bookman Old Style"/>
          <w:i/>
          <w:iCs/>
          <w:color w:val="000000"/>
          <w:lang w:val="ro-RO"/>
        </w:rPr>
        <w:t>The Holy Blood and the Holy Grail:</w:t>
      </w:r>
    </w:p>
    <w:p w:rsidR="001701A0" w:rsidRDefault="001701A0" w:rsidP="00682BD1">
      <w:pPr>
        <w:pStyle w:val="citat"/>
        <w:spacing w:before="0"/>
      </w:pPr>
      <w:r>
        <w:t>„întrebarea fundamentala, desigur, este care Ioan a fost întîiul. Ioan Botezătorul? Ioan Evanghelistul - „iubitul ucenic” din cea de-a Patra Evanghelie? Sau Ioan, autorul Apocalipsei? Se pare ca trebuie să fi fost unul dintre aceştia... Prin urmare, cine a fost Jean I?</w:t>
      </w:r>
      <w:r w:rsidR="0008684A">
        <w:rPr>
          <w:rStyle w:val="FootnoteReference"/>
          <w:rFonts w:cs="Bookman Old Style"/>
        </w:rPr>
        <w:footnoteReference w:id="51"/>
      </w:r>
      <w:r>
        <w:t>”</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O altă conexiune incitantă este menţionată în cartea </w:t>
      </w:r>
      <w:r>
        <w:rPr>
          <w:rFonts w:ascii="Bookman Old Style" w:hAnsi="Bookman Old Style" w:cs="Bookman Old Style"/>
          <w:i/>
          <w:iCs/>
          <w:color w:val="000000"/>
          <w:lang w:val="ro-RO"/>
        </w:rPr>
        <w:t xml:space="preserve">Rennes-le-Château: capitale secrete de l'histoire de France, </w:t>
      </w:r>
      <w:r>
        <w:rPr>
          <w:rFonts w:ascii="Bookman Old Style" w:hAnsi="Bookman Old Style" w:cs="Bookman Old Style"/>
          <w:color w:val="000000"/>
          <w:lang w:val="ro-RO"/>
        </w:rPr>
        <w:t>de Jean-Pierre Deloux şi Jacques Bretigny, publicată în 1982. Ambii autori au relaţii strînse cu Pierre Plantard de Saint-Clair; făceau parte din anturajul lui în anii 1980, cînd Baigent, Leigh şi Lincoln l-au întîlnit pentru prirna dată</w:t>
      </w:r>
      <w:r w:rsidR="0008684A">
        <w:rPr>
          <w:rStyle w:val="FootnoteReference"/>
          <w:rFonts w:ascii="Bookman Old Style" w:hAnsi="Bookman Old Style" w:cs="Bookman Old Style"/>
          <w:color w:val="000000"/>
          <w:lang w:val="ro-RO"/>
        </w:rPr>
        <w:footnoteReference w:id="52"/>
      </w:r>
      <w:r>
        <w:rPr>
          <w:rFonts w:ascii="Bookman Old Style" w:hAnsi="Bookman Old Style" w:cs="Bookman Old Style"/>
          <w:color w:val="000000"/>
          <w:lang w:val="ro-RO"/>
        </w:rPr>
        <w:t xml:space="preserve"> şi fără îndoială că Plantard a avut o contribuţie majoră la cartea sus-menţionată. În mod cert propagan</w:t>
      </w:r>
      <w:r>
        <w:rPr>
          <w:rFonts w:ascii="Bookman Old Style" w:hAnsi="Bookman Old Style" w:cs="Bookman Old Style"/>
          <w:color w:val="000000"/>
          <w:lang w:val="ro-RO"/>
        </w:rPr>
        <w:softHyphen/>
        <w:t>distică în favoarea Prioriei, lucrarea explică modul în care s-a for</w:t>
      </w:r>
      <w:r>
        <w:rPr>
          <w:rFonts w:ascii="Bookman Old Style" w:hAnsi="Bookman Old Style" w:cs="Bookman Old Style"/>
          <w:color w:val="000000"/>
          <w:lang w:val="ro-RO"/>
        </w:rPr>
        <w:softHyphen/>
        <w:t xml:space="preserve">mat aceasta organizaţie. (Deloux şi Bretigny sînt, de asemenea, autorii unor articole despre Prioria din Sion, publicate în revista </w:t>
      </w:r>
      <w:r>
        <w:rPr>
          <w:rFonts w:ascii="Bookman Old Style" w:hAnsi="Bookman Old Style" w:cs="Bookman Old Style"/>
          <w:i/>
          <w:iCs/>
          <w:color w:val="000000"/>
          <w:lang w:val="ro-RO"/>
        </w:rPr>
        <w:t xml:space="preserve">L'Inexplique — </w:t>
      </w:r>
      <w:r>
        <w:rPr>
          <w:rFonts w:ascii="Bookman Old Style" w:hAnsi="Bookman Old Style" w:cs="Bookman Old Style"/>
          <w:color w:val="000000"/>
          <w:lang w:val="ro-RO"/>
        </w:rPr>
        <w:t>periodic care, după unele opinii, a fost fondat şi este finanţat de Priorie.</w:t>
      </w:r>
      <w:r w:rsidR="0008684A">
        <w:rPr>
          <w:rStyle w:val="FootnoteReference"/>
          <w:rFonts w:ascii="Bookman Old Style" w:hAnsi="Bookman Old Style" w:cs="Bookman Old Style"/>
          <w:color w:val="000000"/>
          <w:lang w:val="ro-RO"/>
        </w:rPr>
        <w:footnoteReference w:id="53"/>
      </w:r>
      <w:r>
        <w:rPr>
          <w:rFonts w:ascii="Bookman Old Style" w:hAnsi="Bookman Old Style" w:cs="Bookman Old Style"/>
          <w:color w:val="000000"/>
          <w:lang w:val="ro-RO"/>
        </w:rPr>
        <w:t>)</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Principala idee a fost, susţine cartea, formarea unui „guvern secret” în frunte cu Godefroi de Bouillon — unul dintre liderii celei dintîi cruciade. În Ţara Sfîntă, Godefroi a întîlnit o organizaţie numită Biserica lui Ioan, împreună cu care a „format un plan mă</w:t>
      </w:r>
      <w:r>
        <w:rPr>
          <w:rFonts w:ascii="Bookman Old Style" w:hAnsi="Bookman Old Style" w:cs="Bookman Old Style"/>
          <w:color w:val="000000"/>
          <w:lang w:val="ro-RO"/>
        </w:rPr>
        <w:softHyphen/>
        <w:t xml:space="preserve">reţ”. El „şi-a pus spada în slujba Bisericii lui Ioan — acea Biserică </w:t>
      </w:r>
      <w:r>
        <w:rPr>
          <w:rFonts w:ascii="Bookman Old Style" w:hAnsi="Bookman Old Style" w:cs="Bookman Old Style"/>
          <w:color w:val="000000"/>
          <w:lang w:val="ro-RO"/>
        </w:rPr>
        <w:lastRenderedPageBreak/>
        <w:t>ezoterică şi iniţiatoare ce reprezenta Tradiţia şi îşi baza primatul pe Spirit”.</w:t>
      </w:r>
      <w:r w:rsidR="0008684A">
        <w:rPr>
          <w:rStyle w:val="FootnoteReference"/>
          <w:rFonts w:ascii="Bookman Old Style" w:hAnsi="Bookman Old Style" w:cs="Bookman Old Style"/>
          <w:color w:val="000000"/>
          <w:lang w:val="ro-RO"/>
        </w:rPr>
        <w:footnoteReference w:id="54"/>
      </w:r>
      <w:r>
        <w:rPr>
          <w:rFonts w:ascii="Bookman Old Style" w:hAnsi="Bookman Old Style" w:cs="Bookman Old Style"/>
          <w:color w:val="000000"/>
          <w:lang w:val="ro-RO"/>
        </w:rPr>
        <w:t xml:space="preserve"> Din acest plan măreţ au derivat atît Prioria din Sion — organizaţia ai cărei Mari Maeştri poartă totdeauna numele „Ioan” — cît şi cavalerii templieri.</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Şi, aşa cum declară Pierre Plantard de Saint-Clair în cartea lui Deloux şi Bretigny:</w:t>
      </w:r>
      <w:r>
        <w:rPr>
          <w:rFonts w:ascii="Bookman Old Style" w:hAnsi="Bookman Old Style" w:cs="Bookman Old Style"/>
          <w:lang w:val="ro-RO"/>
        </w:rPr>
        <w:t xml:space="preserve"> </w:t>
      </w:r>
      <w:r>
        <w:rPr>
          <w:rFonts w:ascii="Bookman Old Style" w:hAnsi="Bookman Old Style" w:cs="Bookman Old Style"/>
          <w:color w:val="000000"/>
          <w:lang w:val="ro-RO"/>
        </w:rPr>
        <w:t>„Astfel, la începutul secolului al XII-lea, au fost constituite</w:t>
      </w:r>
      <w:r>
        <w:rPr>
          <w:rFonts w:ascii="Bookman Old Style" w:hAnsi="Bookman Old Style" w:cs="Bookman Old Style"/>
          <w:lang w:val="ro-RO"/>
        </w:rPr>
        <w:t xml:space="preserve"> </w:t>
      </w:r>
      <w:r>
        <w:rPr>
          <w:rFonts w:ascii="Bookman Old Style" w:hAnsi="Bookman Old Style" w:cs="Bookman Old Style"/>
          <w:color w:val="000000"/>
          <w:lang w:val="ro-RO"/>
        </w:rPr>
        <w:t>mijloacele spirituale şi materiale care au permis realizarea visului</w:t>
      </w:r>
      <w:r>
        <w:rPr>
          <w:rFonts w:ascii="Bookman Old Style" w:hAnsi="Bookman Old Style" w:cs="Bookman Old Style"/>
          <w:lang w:val="ro-RO"/>
        </w:rPr>
        <w:t xml:space="preserve"> </w:t>
      </w:r>
      <w:r>
        <w:rPr>
          <w:rFonts w:ascii="Bookman Old Style" w:hAnsi="Bookman Old Style" w:cs="Bookman Old Style"/>
          <w:color w:val="000000"/>
          <w:lang w:val="ro-RO"/>
        </w:rPr>
        <w:t>sublim al lui Godefroi de Bouillon; Ordinul Templului va fi purtătorul de spadă al Bisericii lui Ioan şi purtătorul de stindard al</w:t>
      </w:r>
      <w:r>
        <w:rPr>
          <w:rFonts w:ascii="Bookman Old Style" w:hAnsi="Bookman Old Style" w:cs="Bookman Old Style"/>
          <w:lang w:val="ro-RO"/>
        </w:rPr>
        <w:t xml:space="preserve"> </w:t>
      </w:r>
      <w:r>
        <w:rPr>
          <w:rFonts w:ascii="Bookman Old Style" w:hAnsi="Bookman Old Style" w:cs="Bookman Old Style"/>
          <w:color w:val="000000"/>
          <w:lang w:val="ro-RO"/>
        </w:rPr>
        <w:t>primei dinastii, armele ce respecta spiritul Sionului”.</w:t>
      </w:r>
      <w:r w:rsidR="0008684A">
        <w:rPr>
          <w:rStyle w:val="FootnoteReference"/>
          <w:rFonts w:ascii="Bookman Old Style" w:hAnsi="Bookman Old Style" w:cs="Bookman Old Style"/>
          <w:color w:val="000000"/>
          <w:lang w:val="ro-RO"/>
        </w:rPr>
        <w:footnoteReference w:id="55"/>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Rezultatul acestui fervent „ioanism” avea să fie „o renaştere spirituală” capabilă să „răstoarne creştinismul cu susul în jos”. În ciuda importanţei evidente pentru Priorie, accentul pus asupra lui Ioan a rămas extrem de obscur; la începutul cercetărilor noastre, nu ştiam nici măcar care Ioan era venerat. Dar care să fi fost motivul</w:t>
      </w:r>
      <w:r>
        <w:rPr>
          <w:rFonts w:ascii="Bookman Old Style" w:hAnsi="Bookman Old Style" w:cs="Bookman Old Style"/>
        </w:rPr>
        <w:t xml:space="preserve"> </w:t>
      </w:r>
      <w:r>
        <w:rPr>
          <w:rFonts w:ascii="Bookman Old Style" w:hAnsi="Bookman Old Style" w:cs="Bookman Old Style"/>
          <w:color w:val="000000"/>
          <w:lang w:val="ro-RO"/>
        </w:rPr>
        <w:t>acestei obscurităţi? De ce nu se spune pur şi simplu la care Ioan se referă? Şi de ce ar fi constituit veneraţia (oricît de extremă) pentru unul dintre sfinţii Ioan o ameninţare la adresa creştinismului, a însuşi fundamentului său?</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Dacă însă ţinem seama de obsesia lui da Vinci pentru Botezător, putem cel puţin să bănuim care Ioan este vizat de Priorie. Şi totuşi, date fiind ideile deloc ortodoxe ale acestei organizaţii cu privire la rolul lui Iisus, pare ilogic ca ea să-şi fi îndreptat adoraţia spre un personaj care, conform Bibliei, nu a fost decît înainte-mergătorul lui Iisus. Să fie oare posibil ca Prioria, aidoma lui Leonardo, să-i acorde, în secret, o importanţă mai mare lui Ioan Botezătorul decît lui Iisus însuşi?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Ideea are implicaţii uriaşe. Dacă există chiar şi cele mai vagi motive pentru a crede că Ioan Botezătorul i-a fost superior lui Iisus, repercusiunile asupra Bisericii ar fi mai mult decît traumatice. Chiar şi în ipoteza că punctul de vedere „ioanist” ar fi bazat pe o interpretare greşită, dacă ar fi cunoscut unui public mai larg, efec</w:t>
      </w:r>
      <w:r>
        <w:rPr>
          <w:rFonts w:ascii="Bookman Old Style" w:hAnsi="Bookman Old Style" w:cs="Bookman Old Style"/>
          <w:color w:val="000000"/>
          <w:lang w:val="ro-RO"/>
        </w:rPr>
        <w:softHyphen/>
        <w:t xml:space="preserve">tele sale ar fi cutremurătoare. Ar fi aproape erezia supremă, şi </w:t>
      </w:r>
      <w:r>
        <w:rPr>
          <w:rFonts w:ascii="Bookman Old Style" w:hAnsi="Bookman Old Style" w:cs="Bookman Old Style"/>
          <w:i/>
          <w:iCs/>
          <w:color w:val="000000"/>
          <w:lang w:val="ro-RO"/>
        </w:rPr>
        <w:t xml:space="preserve">Les dossiers secrets </w:t>
      </w:r>
      <w:r>
        <w:rPr>
          <w:rFonts w:ascii="Bookman Old Style" w:hAnsi="Bookman Old Style" w:cs="Bookman Old Style"/>
          <w:color w:val="000000"/>
          <w:lang w:val="ro-RO"/>
        </w:rPr>
        <w:t xml:space="preserve">subliniază în mod repetat caracterul anticlerical şi proeretic al descendenţilor merovingieni. De </w:t>
      </w:r>
      <w:r>
        <w:rPr>
          <w:rFonts w:ascii="Bookman Old Style" w:hAnsi="Bookman Old Style" w:cs="Bookman Old Style"/>
          <w:color w:val="000000"/>
          <w:lang w:val="ro-RO"/>
        </w:rPr>
        <w:lastRenderedPageBreak/>
        <w:t>asemenea, Prioria e interesată — din anumite raţiuni proprii — să transmită ideea că erezia îşi are rostul său.</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Ne-am dat în curînd seama ca presupusul sacrilegiu ioanit are implicaţii extraordinare şi, dacă doream să investigăm Prioria mai în profunzime, trebuia să abordăm problema frontal, deşi iniţial nu eram siguri că vom găsi vreo dovadă în sprijinul acestei erezii.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La acea dată, nu aveam ca probe pentru convingerile Prioriei cu privire la Ioan Botezătorul decît obsesia lui da Vinci şi faptul că toţi Marii Maeştri ai Prioriei purtau numele Ioan. Sincer vorbind, nici nu credeam că vom găsi ceva mai concret, dar trep</w:t>
      </w:r>
      <w:r>
        <w:rPr>
          <w:rFonts w:ascii="Bookman Old Style" w:hAnsi="Bookman Old Style" w:cs="Bookman Old Style"/>
          <w:color w:val="000000"/>
          <w:lang w:val="ro-RO"/>
        </w:rPr>
        <w:softHyphen/>
        <w:t>tat ne-a fost dat să descoperim dovezi mult mai substanţiale care atestau că Prioria din Sion face într-adevăr parte dintr-o astfel de tradiţie „ioanită”.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Susţinută sau nu de dovezi, este posibil ca această erezie să fi constituit o </w:t>
      </w:r>
      <w:r>
        <w:rPr>
          <w:rFonts w:ascii="Bookman Old Style" w:hAnsi="Bookman Old Style" w:cs="Bookman Old Style"/>
          <w:i/>
          <w:iCs/>
          <w:color w:val="000000"/>
          <w:lang w:val="ro-RO"/>
        </w:rPr>
        <w:t xml:space="preserve">convingere </w:t>
      </w:r>
      <w:r>
        <w:rPr>
          <w:rFonts w:ascii="Bookman Old Style" w:hAnsi="Bookman Old Style" w:cs="Bookman Old Style"/>
          <w:color w:val="000000"/>
          <w:lang w:val="ro-RO"/>
        </w:rPr>
        <w:t>profundă pentru generaţii întregi de membri</w:t>
      </w:r>
      <w:r>
        <w:rPr>
          <w:rFonts w:ascii="Bookman Old Style" w:hAnsi="Bookman Old Style" w:cs="Bookman Old Style"/>
          <w:color w:val="000000"/>
        </w:rPr>
        <w:t xml:space="preserve"> </w:t>
      </w:r>
      <w:r>
        <w:rPr>
          <w:rFonts w:ascii="Bookman Old Style" w:hAnsi="Bookman Old Style" w:cs="Bookman Old Style"/>
          <w:color w:val="000000"/>
          <w:lang w:val="ro-RO"/>
        </w:rPr>
        <w:t>ai Prioriei. Dar face ea oare parte din marele secret pe care se pre</w:t>
      </w:r>
      <w:r>
        <w:rPr>
          <w:rFonts w:ascii="Bookman Old Style" w:hAnsi="Bookman Old Style" w:cs="Bookman Old Style"/>
          <w:color w:val="000000"/>
          <w:lang w:val="ro-RO"/>
        </w:rPr>
        <w:softHyphen/>
        <w:t>supune că-l deţine şi îl apără această organizaţie?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Celălalt personaj al Noului Testament care are, pentru Priorie, o semnificaţie deosebită este, aşa cum am văzut deja, Maria Magdalena. Autorii cărţii </w:t>
      </w:r>
      <w:r>
        <w:rPr>
          <w:rFonts w:ascii="Bookman Old Style" w:hAnsi="Bookman Old Style" w:cs="Bookman Old Style"/>
          <w:i/>
          <w:iCs/>
          <w:color w:val="000000"/>
          <w:lang w:val="ro-RO"/>
        </w:rPr>
        <w:t xml:space="preserve">The Holy Blood and the Holy Grail </w:t>
      </w:r>
      <w:r>
        <w:rPr>
          <w:rFonts w:ascii="Bookman Old Style" w:hAnsi="Bookman Old Style" w:cs="Bookman Old Style"/>
          <w:color w:val="000000"/>
          <w:lang w:val="ro-RO"/>
        </w:rPr>
        <w:t>au afir</w:t>
      </w:r>
      <w:r>
        <w:rPr>
          <w:rFonts w:ascii="Bookman Old Style" w:hAnsi="Bookman Old Style" w:cs="Bookman Old Style"/>
          <w:color w:val="000000"/>
          <w:lang w:val="ro-RO"/>
        </w:rPr>
        <w:softHyphen/>
        <w:t>mat că importanţa ei rezidă exclusiv în faptul (prezumptiv) că a fost soţia lui Iisus şi mama copiilor lui. Dar ţinînd seama de părerea Prioriei cu privire la Iisus, această explicaţie pare îndoielnică. Pen</w:t>
      </w:r>
      <w:r>
        <w:rPr>
          <w:rFonts w:ascii="Bookman Old Style" w:hAnsi="Bookman Old Style" w:cs="Bookman Old Style"/>
          <w:color w:val="000000"/>
          <w:lang w:val="ro-RO"/>
        </w:rPr>
        <w:softHyphen/>
        <w:t>tru Prioria din Sion, Maria Magdalena pare a avea o importanţă în sine, Iisus fiind aproape irelevant; în „Documentul Montgomery”, de pildă, rolul lui se limitează la acela de tată al copilului ei, fără a mai figura în desfăşurarea ulterioară a evenimentelor. În con</w:t>
      </w:r>
      <w:r>
        <w:rPr>
          <w:rFonts w:ascii="Bookman Old Style" w:hAnsi="Bookman Old Style" w:cs="Bookman Old Style"/>
          <w:color w:val="000000"/>
          <w:lang w:val="ro-RO"/>
        </w:rPr>
        <w:softHyphen/>
        <w:t>secinţă, am putea merge chiar pînă la a spune că, fără a-l lua în consideraţie pe Iisus, semnificaţia ieşită din comun a Mariei Mag</w:t>
      </w:r>
      <w:r>
        <w:rPr>
          <w:rFonts w:ascii="Bookman Old Style" w:hAnsi="Bookman Old Style" w:cs="Bookman Old Style"/>
          <w:color w:val="000000"/>
          <w:lang w:val="ro-RO"/>
        </w:rPr>
        <w:softHyphen/>
        <w:t>dalena rezidă în ea însăşi.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Ceva mai tîrziu în decursul cercetărilor noastre, am reuşit să-l contactăm pe Pierre Plantard de Saint-Clair şi să-i adresăm o serie de întrebări privind preocuparea Prioriei din Sion pentru Maria Madgalena. Am primit răspuns de la secretarul lui Plan</w:t>
      </w:r>
      <w:r>
        <w:rPr>
          <w:rFonts w:ascii="Bookman Old Style" w:hAnsi="Bookman Old Style" w:cs="Bookman Old Style"/>
          <w:color w:val="000000"/>
          <w:lang w:val="ro-RO"/>
        </w:rPr>
        <w:softHyphen/>
        <w:t>tard, Gino Sandri — un italian care locuieşte la Paris. Deşi scurt şi concis, mesajul său amintea de bine cunoscuta tendinţă spre maliţiozitate a Prioriei. Sandri ne aducea la cunoştinţă că ne-ar putea ajuta, dar „poate că dumneavoastră aveţi deja unele infor</w:t>
      </w:r>
      <w:r>
        <w:rPr>
          <w:rFonts w:ascii="Bookman Old Style" w:hAnsi="Bookman Old Style" w:cs="Bookman Old Style"/>
          <w:color w:val="000000"/>
          <w:lang w:val="ro-RO"/>
        </w:rPr>
        <w:softHyphen/>
        <w:t xml:space="preserve">maţii cu privire la </w:t>
      </w:r>
      <w:r>
        <w:rPr>
          <w:rFonts w:ascii="Bookman Old Style" w:hAnsi="Bookman Old Style" w:cs="Bookman Old Style"/>
          <w:color w:val="000000"/>
          <w:lang w:val="ro-RO"/>
        </w:rPr>
        <w:lastRenderedPageBreak/>
        <w:t>acest subiect”.</w:t>
      </w:r>
      <w:r w:rsidR="0008684A">
        <w:rPr>
          <w:rStyle w:val="FootnoteReference"/>
          <w:rFonts w:ascii="Bookman Old Style" w:hAnsi="Bookman Old Style" w:cs="Bookman Old Style"/>
          <w:color w:val="000000"/>
          <w:lang w:val="ro-RO"/>
        </w:rPr>
        <w:footnoteReference w:id="56"/>
      </w:r>
      <w:r>
        <w:rPr>
          <w:rFonts w:ascii="Bookman Old Style" w:hAnsi="Bookman Old Style" w:cs="Bookman Old Style"/>
          <w:color w:val="000000"/>
          <w:lang w:val="ro-RO"/>
        </w:rPr>
        <w:t xml:space="preserve"> În mod cert, ne dădea de înţeles că ştie ceva anume despre noi. Răspunsul său părea a su</w:t>
      </w:r>
      <w:r>
        <w:rPr>
          <w:rFonts w:ascii="Bookman Old Style" w:hAnsi="Bookman Old Style" w:cs="Bookman Old Style"/>
          <w:color w:val="000000"/>
          <w:lang w:val="ro-RO"/>
        </w:rPr>
        <w:softHyphen/>
        <w:t>gera că aveam deja toate informaţiile care ne erau necesare şi că nu ne rămînea acum decît să le descifrăm. Dar mesajul lui Sandri mai conţinea un indiciu interesant: deşi marcată la oficiul poştal pe 28 iulie, scrisoarea în sine avea data de 24 iunie — ziua Sfîntului Ioan Botezătorul.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Pentru o persoană nefamiliarizată cu aceste chestiuni, orice conexiune ezoterică între Maria Magdalena şi Ioan Botezătorul este de domeniul fanteziei, fiindcă textele Evangheliilor cunoscute nici nu amintesc de vreo întîlnire a celor doi. Şi totuşi, iată-ne în pre</w:t>
      </w:r>
      <w:r>
        <w:rPr>
          <w:rFonts w:ascii="Bookman Old Style" w:hAnsi="Bookman Old Style" w:cs="Bookman Old Style"/>
          <w:color w:val="000000"/>
          <w:lang w:val="ro-RO"/>
        </w:rPr>
        <w:softHyphen/>
        <w:t>zenţa unui aparent secret străvechi care îi implică — şi îi onorează —</w:t>
      </w:r>
      <w:r>
        <w:rPr>
          <w:rFonts w:ascii="Bookman Old Style" w:hAnsi="Bookman Old Style" w:cs="Bookman Old Style"/>
        </w:rPr>
        <w:t xml:space="preserve"> </w:t>
      </w:r>
      <w:r>
        <w:rPr>
          <w:rFonts w:ascii="Bookman Old Style" w:hAnsi="Bookman Old Style" w:cs="Bookman Old Style"/>
          <w:color w:val="000000"/>
          <w:lang w:val="ro-RO"/>
        </w:rPr>
        <w:t xml:space="preserve">pe amîndoi. Prin </w:t>
      </w:r>
      <w:r>
        <w:rPr>
          <w:rFonts w:ascii="Bookman Old Style" w:hAnsi="Bookman Old Style" w:cs="Bookman Old Style"/>
          <w:i/>
          <w:iCs/>
          <w:color w:val="000000"/>
          <w:lang w:val="ro-RO"/>
        </w:rPr>
        <w:t xml:space="preserve">ce </w:t>
      </w:r>
      <w:r>
        <w:rPr>
          <w:rFonts w:ascii="Bookman Old Style" w:hAnsi="Bookman Old Style" w:cs="Bookman Old Style"/>
          <w:color w:val="000000"/>
          <w:lang w:val="ro-RO"/>
        </w:rPr>
        <w:t xml:space="preserve">anume s-au distins aceste personalităţi ale primului secol al erei creştine, astfel încît să dea naştere acestei tradiţii persistente, aşa-zis eretice? Şi ce anume </w:t>
      </w:r>
      <w:r>
        <w:rPr>
          <w:rFonts w:ascii="Bookman Old Style" w:hAnsi="Bookman Old Style" w:cs="Bookman Old Style"/>
          <w:i/>
          <w:iCs/>
          <w:color w:val="000000"/>
          <w:lang w:val="ro-RO"/>
        </w:rPr>
        <w:t xml:space="preserve">reprezintă </w:t>
      </w:r>
      <w:r>
        <w:rPr>
          <w:rFonts w:ascii="Bookman Old Style" w:hAnsi="Bookman Old Style" w:cs="Bookman Old Style"/>
          <w:color w:val="000000"/>
          <w:lang w:val="ro-RO"/>
        </w:rPr>
        <w:t>ele atît de deranjant pentru Biserică?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Ne-a fost dificil — şi motivul este uşor de înţeles — să ne dăm seama de unde să începem. Dar toate cercetările noastre cu privire la istoria Mariei Magdalena sugerau ca semnificativă o regiune mult mai apropiată de „casă” decît Israelul. Prioria pusese un accent deosebit pe sosirea ei în sudul Franţei, aşa că într-acolo tre</w:t>
      </w:r>
      <w:r>
        <w:rPr>
          <w:rFonts w:ascii="Bookman Old Style" w:hAnsi="Bookman Old Style" w:cs="Bookman Old Style"/>
          <w:color w:val="000000"/>
          <w:lang w:val="ro-RO"/>
        </w:rPr>
        <w:softHyphen/>
        <w:t>buia să ne îndreptăm şi noi, fie şi numai pentru a descoperi noi înşine că întreaga poveste e o fantezie medievală menită — la fel ca Giulgiul din Torino — să atragă un intens şi profitabil pelerinaj. Dar ne-a fost dat să constatăm, încă de la început, că exista un element incitant şi deloc mercantil în relaţia pe care acest personaj enig</w:t>
      </w:r>
      <w:r>
        <w:rPr>
          <w:rFonts w:ascii="Bookman Old Style" w:hAnsi="Bookman Old Style" w:cs="Bookman Old Style"/>
          <w:color w:val="000000"/>
          <w:lang w:val="ro-RO"/>
        </w:rPr>
        <w:softHyphen/>
        <w:t>matic al Noului Testament a avut-o cu regiunea de sud a Franţei. În consecinţă, am început să investigăm secretul Mariei Magdalena pe „teritoriul ei de domiciliu”.</w:t>
      </w:r>
    </w:p>
    <w:p w:rsidR="001701A0" w:rsidRDefault="001701A0" w:rsidP="00682BD1">
      <w:pPr>
        <w:pStyle w:val="Heading2"/>
        <w:spacing w:before="0" w:after="0"/>
      </w:pPr>
      <w:r>
        <w:rPr>
          <w:lang w:val="ro-RO"/>
        </w:rPr>
        <w:br w:type="page"/>
      </w:r>
      <w:bookmarkStart w:id="10" w:name="_Toc116297244"/>
      <w:r>
        <w:rPr>
          <w:lang w:val="ro-RO"/>
        </w:rPr>
        <w:lastRenderedPageBreak/>
        <w:t>CAPITOLUL 3</w:t>
      </w:r>
      <w:bookmarkStart w:id="11" w:name="_Toc116294582"/>
      <w:bookmarkStart w:id="12" w:name="_Toc116297245"/>
      <w:bookmarkEnd w:id="10"/>
      <w:r w:rsidR="00CE1F9A">
        <w:rPr>
          <w:lang w:val="ro-RO"/>
        </w:rPr>
        <w:t xml:space="preserve"> - </w:t>
      </w:r>
      <w:r>
        <w:t>Pe urmele Mariei Magdalena</w:t>
      </w:r>
      <w:bookmarkEnd w:id="11"/>
      <w:bookmarkEnd w:id="12"/>
    </w:p>
    <w:p w:rsidR="00F9512A" w:rsidRPr="00F9512A" w:rsidRDefault="00F9512A" w:rsidP="00682BD1">
      <w:pPr>
        <w:spacing w:before="0"/>
      </w:pP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 frumoasă — avînd mai degrabă acea frumuseţe clasică a statu</w:t>
      </w:r>
      <w:r>
        <w:rPr>
          <w:rFonts w:ascii="Bookman Old Style" w:hAnsi="Bookman Old Style" w:cs="Bookman Old Style"/>
          <w:color w:val="000000"/>
          <w:lang w:val="ro-RO"/>
        </w:rPr>
        <w:softHyphen/>
        <w:t>ilor elene decît chipul drăguţ, „la modă”, în ziua de azi. Cu trăsături ferme, bine conturate, cu părul bogat împărţit în două de o cărare pe mijlocul capului, oferă impresia unui caracter de o integritate şi o seriozitate ce frizează</w:t>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pedanteria. Nimic nu pare a sugera desfrînarea voluptuoasă caracteristică legendei sale. Fiindcă acesta, sîntem asiguraţi, este chipul Mariei Magdalena.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Craniul, în mod obişnuit expus în întreaga sa glorie sinistră în interiorul bazilicii, este acum cuminte încastrat în masca funerară aurie şi plimbat în procesiune pe aglomeratele străduţe ale oraşului St Maximin din Provence. Această celebrare se desfăşoară în fiecare an, în duminica cea mai apropiată de ziua Mariei Magda</w:t>
      </w:r>
      <w:r>
        <w:rPr>
          <w:rFonts w:ascii="Bookman Old Style" w:hAnsi="Bookman Old Style" w:cs="Bookman Old Style"/>
          <w:color w:val="000000"/>
          <w:lang w:val="ro-RO"/>
        </w:rPr>
        <w:softHyphen/>
        <w:t>lena, 22 iulie. În 1995, anul vizitei noastre, parada a avut loc pe 23 iulie, într-o căldură sufocantă, sub razele unui soare orbitor.</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La ora patru a după-amiezei, după prelungul prînz specific francezilor, locuitorii oraşului scot relicva la lumina zilei, într-o liti</w:t>
      </w:r>
      <w:r>
        <w:rPr>
          <w:rFonts w:ascii="Bookman Old Style" w:hAnsi="Bookman Old Style" w:cs="Bookman Old Style"/>
          <w:color w:val="000000"/>
          <w:lang w:val="ro-RO"/>
        </w:rPr>
        <w:softHyphen/>
        <w:t>eră ce pare alarmant de instabilă. Sute de persoane se adună la locul procesiunii, poate doar pentru a căsca gura; la urma urmei, cui nu-i place o paradă? În mulţime par a se afla însă şi numeroşi pelerini animaţi de o credinţă ferventă, care fixează cu priviri entuziaste capul ciudat, plimbat printre ei. Este bine să ne rea</w:t>
      </w:r>
      <w:r>
        <w:rPr>
          <w:rFonts w:ascii="Bookman Old Style" w:hAnsi="Bookman Old Style" w:cs="Bookman Old Style"/>
          <w:color w:val="000000"/>
          <w:lang w:val="ro-RO"/>
        </w:rPr>
        <w:softHyphen/>
        <w:t>mintim că pretutindeni există credincioşi pătimaşi şi pelerini devotaţi şi că simpla lor credinţă nu constituie o măsură a autenti</w:t>
      </w:r>
      <w:r>
        <w:rPr>
          <w:rFonts w:ascii="Bookman Old Style" w:hAnsi="Bookman Old Style" w:cs="Bookman Old Style"/>
          <w:color w:val="000000"/>
          <w:lang w:val="ro-RO"/>
        </w:rPr>
        <w:softHyphen/>
        <w:t>cităţii istorice. Totuşi, provenind dintr-o cultură în care Maria</w:t>
      </w:r>
      <w:r>
        <w:rPr>
          <w:rFonts w:ascii="Bookman Old Style" w:hAnsi="Bookman Old Style" w:cs="Bookman Old Style"/>
        </w:rPr>
        <w:t xml:space="preserve"> </w:t>
      </w:r>
      <w:r>
        <w:rPr>
          <w:rFonts w:ascii="Bookman Old Style" w:hAnsi="Bookman Old Style" w:cs="Bookman Old Style"/>
          <w:color w:val="000000"/>
        </w:rPr>
        <w:t>M</w:t>
      </w:r>
      <w:r>
        <w:rPr>
          <w:rFonts w:ascii="Bookman Old Style" w:hAnsi="Bookman Old Style" w:cs="Bookman Old Style"/>
          <w:color w:val="000000"/>
          <w:lang w:val="ro-RO"/>
        </w:rPr>
        <w:t>adgalena este doar o prezenţă marginală, mărturisim că intensi</w:t>
      </w:r>
      <w:r>
        <w:rPr>
          <w:rFonts w:ascii="Bookman Old Style" w:hAnsi="Bookman Old Style" w:cs="Bookman Old Style"/>
          <w:color w:val="000000"/>
          <w:lang w:val="ro-RO"/>
        </w:rPr>
        <w:softHyphen/>
        <w:t>tatea acestui festival ni se pare greu de imaginat. Ne aflăm, într-adevăr, în ţinutul Magdalenei.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Prezenţa noastră la St. Maximin are în ea şi un grăunte de ironie a sorţii. Datarea cu izotopi de carbon a Giulgiului din Torino în 1988, prin care s-a stabilit că acesta este, de fapt, un fals şi ne-a atras atenţia asupra lui, a folosit ca material de control un fragment din hlamida regelui Ludovic cel Sfînt — secolul al IX-lea — păstrată în bazilica din St. Maximin.</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Trebuie să spunem totuşi că, în desfăşurarea acestei investigaţii, am lăsat la o parte toate concepţiile noastre cu privire la Giulgiul din Torino. Ne aflam acolo, în sudul Franţei, numai pentru a afla adevărul despre Maria Magdalena — femeia aflată, aparent, în cen</w:t>
      </w:r>
      <w:r>
        <w:rPr>
          <w:rFonts w:ascii="Bookman Old Style" w:hAnsi="Bookman Old Style" w:cs="Bookman Old Style"/>
          <w:color w:val="000000"/>
          <w:lang w:val="ro-RO"/>
        </w:rPr>
        <w:softHyphen/>
        <w:t xml:space="preserve">trul unui mare număr de mistere antice şi a cărei </w:t>
      </w:r>
      <w:r>
        <w:rPr>
          <w:rFonts w:ascii="Bookman Old Style" w:hAnsi="Bookman Old Style" w:cs="Bookman Old Style"/>
          <w:color w:val="000000"/>
          <w:lang w:val="ro-RO"/>
        </w:rPr>
        <w:lastRenderedPageBreak/>
        <w:t>influenţă mar</w:t>
      </w:r>
      <w:r>
        <w:rPr>
          <w:rFonts w:ascii="Bookman Old Style" w:hAnsi="Bookman Old Style" w:cs="Bookman Old Style"/>
          <w:color w:val="000000"/>
          <w:lang w:val="ro-RO"/>
        </w:rPr>
        <w:softHyphen/>
        <w:t>chează cultura contemporană într-un mod pe care nu l-am înţeles încă pe deplin. Încremeniţi acolo, în căldura sufocantă, am urmărit procesiunea anuală a presupusului cap al Mariei Magdalena, cu sentimente amestecate. Pentru o persoană crescută în Anglia pro</w:t>
      </w:r>
      <w:r>
        <w:rPr>
          <w:rFonts w:ascii="Bookman Old Style" w:hAnsi="Bookman Old Style" w:cs="Bookman Old Style"/>
          <w:color w:val="000000"/>
          <w:lang w:val="ro-RO"/>
        </w:rPr>
        <w:softHyphen/>
        <w:t>testantă, festivităţile catolice şi ritualul ce însoţeşte relicvele sfinte au forţa unui veritabil şoc cultural. Tot acest fast pare lipsit de gust, ţipător şi chiar înspăimîntâtor.</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 acest caz însă, ceea ce ne-a izbit nu a fost izul ridicol de superstiţie, ci mîndria şi cucernicia localnicilor, al căror entuziasm pentru sfînta lor nu este totuşi în întregime solemn. Poate cuvîntul de ordine aici este „local”, fiindcă deasupra capetelor nu flutură drapelul francez, ci cel provensal, iar Magdalena este considerată o sfînta locală, chiar dacă a sosit pe aceste meleaguri relativ tîrziu în viaţă. În general se crede că ea a venit din Palestina pe mare şi că s-a stabilit în Provence, unde a şi murit. Forţa pe care o emană amintirea ei este atît de vie şi astăzi, încît Maria Magdalena nu e doar venerată aici, ci </w:t>
      </w:r>
      <w:r>
        <w:rPr>
          <w:rFonts w:ascii="Bookman Old Style" w:hAnsi="Bookman Old Style" w:cs="Bookman Old Style"/>
          <w:i/>
          <w:iCs/>
          <w:color w:val="000000"/>
          <w:lang w:val="ro-RO"/>
        </w:rPr>
        <w:t xml:space="preserve">iubită </w:t>
      </w:r>
      <w:r>
        <w:rPr>
          <w:rFonts w:ascii="Bookman Old Style" w:hAnsi="Bookman Old Style" w:cs="Bookman Old Style"/>
          <w:color w:val="000000"/>
          <w:lang w:val="ro-RO"/>
        </w:rPr>
        <w:t>cu o patimă neobişnuită.</w:t>
      </w:r>
    </w:p>
    <w:p w:rsidR="001701A0" w:rsidRDefault="001701A0" w:rsidP="00682BD1">
      <w:pPr>
        <w:widowControl w:val="0"/>
        <w:shd w:val="clear" w:color="auto" w:fill="FFFFFF"/>
        <w:tabs>
          <w:tab w:val="left" w:pos="5438"/>
        </w:tabs>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 Provence, ea este ţinta unei adoraţii extraordinare, fanatice chiar, şi legenda morţii ei în aceste ţinuturi persistă încă şi astăzi; mulţi sînt convinşi de adevărul ei. Şi totuşi acesta nu este doar un exemplu de pioasă perpetuare a unei tradiţii catolice. Se simte clar că sub aparenta suprafaţă se ascunde ceva mult mai semnificativ. Şi exact asupra acestui element </w:t>
      </w:r>
      <w:r>
        <w:rPr>
          <w:rFonts w:ascii="Bookman Old Style" w:hAnsi="Bookman Old Style" w:cs="Bookman Old Style"/>
          <w:i/>
          <w:iCs/>
          <w:color w:val="000000"/>
          <w:lang w:val="ro-RO"/>
        </w:rPr>
        <w:t xml:space="preserve">subteran </w:t>
      </w:r>
      <w:r>
        <w:rPr>
          <w:rFonts w:ascii="Bookman Old Style" w:hAnsi="Bookman Old Style" w:cs="Bookman Old Style"/>
          <w:color w:val="000000"/>
          <w:lang w:val="ro-RO"/>
        </w:rPr>
        <w:t>ne-am focalizat noi</w:t>
      </w:r>
      <w:r>
        <w:rPr>
          <w:rFonts w:ascii="Bookman Old Style" w:hAnsi="Bookman Old Style" w:cs="Bookman Old Style"/>
          <w:color w:val="000000"/>
        </w:rPr>
        <w:t xml:space="preserve"> ef</w:t>
      </w:r>
      <w:r>
        <w:rPr>
          <w:rFonts w:ascii="Bookman Old Style" w:hAnsi="Bookman Old Style" w:cs="Bookman Old Style"/>
          <w:color w:val="000000"/>
          <w:lang w:val="ro-RO"/>
        </w:rPr>
        <w:t>orturile, în intenţia de a-l aduce la lumină</w:t>
      </w:r>
      <w:r>
        <w:rPr>
          <w:rFonts w:ascii="Bookman Old Style" w:hAnsi="Bookman Old Style" w:cs="Bookman Old Style"/>
          <w:color w:val="000000"/>
        </w:rPr>
        <w: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Pentru început, ne-am întrebat cum e posibil ca o evreică din Palestina secolului I să-şi doarmă somnul de veci în regiunea de sud a Franţei. Prin ce anume a reuşit această femeie — această sfîntă — să nască o fervoare şi o evlavie atît de durabile? Şi de ce constituie — dacă aceasta este realitatea — obiectul unei veneraţii atît de neobişnuite din partea Prioriei?</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Înainte de a porni în prima noastră călătorie în Franţa, spre locurile asociate în mod tradiţional cultului ei, am petrecut mult timp reflectînd la contextul istoric. Trebuia să aflăm cum a fost ea percepută în cultura noastră în decursul timpului şi cît de puternic este impactul ei actual. Fiindcă, spre deosebire de relativa răceală cu care este privită în lumea protestantă modernă, pentru mulţi catolici europeni cu sîngele fierbinte, Maria Madgalena constituie ţinta unei devoţiuni fervente, chiar pătimaşe. Pentru ei, ea este cea mai importantă femeie din istorie, după Fecioara Maria.</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Întrebaţi astăzi orice persoană educată cine a fost Maria </w:t>
      </w:r>
      <w:r>
        <w:rPr>
          <w:rFonts w:ascii="Bookman Old Style" w:hAnsi="Bookman Old Style" w:cs="Bookman Old Style"/>
          <w:color w:val="000000"/>
          <w:lang w:val="ro-RO"/>
        </w:rPr>
        <w:lastRenderedPageBreak/>
        <w:t>Magdalena şi ce anume a reprezentat ea şi veţi primi răspunsuri foarte interesante. Majoritatea vă vor spune că a fost o prostituată; după această definiţie însă — în funcţie de punctul de vedere al persoanei respective — veţi auzi întotdeauna un comentariu despre nedefinita, însă apropiata ei relaţie cu Iisus. Acest clişeu cultural, oricît de con</w:t>
      </w:r>
      <w:r>
        <w:rPr>
          <w:rFonts w:ascii="Bookman Old Style" w:hAnsi="Bookman Old Style" w:cs="Bookman Old Style"/>
          <w:color w:val="000000"/>
          <w:lang w:val="ro-RO"/>
        </w:rPr>
        <w:softHyphen/>
        <w:t xml:space="preserve">fuz ar fi el, şi-a găsit exprimarea artistică în melodia </w:t>
      </w:r>
      <w:r>
        <w:rPr>
          <w:rFonts w:ascii="Bookman Old Style" w:hAnsi="Bookman Old Style" w:cs="Bookman Old Style"/>
          <w:i/>
          <w:iCs/>
          <w:color w:val="000000"/>
          <w:lang w:val="ro-RO"/>
        </w:rPr>
        <w:t xml:space="preserve">I Don't Know How to Love Him </w:t>
      </w:r>
      <w:r>
        <w:rPr>
          <w:rFonts w:ascii="Bookman Old Style" w:hAnsi="Bookman Old Style" w:cs="Bookman Old Style"/>
          <w:color w:val="000000"/>
          <w:lang w:val="ro-RO"/>
        </w:rPr>
        <w:t xml:space="preserve">din muzicalul </w:t>
      </w:r>
      <w:r>
        <w:rPr>
          <w:rFonts w:ascii="Bookman Old Style" w:hAnsi="Bookman Old Style" w:cs="Bookman Old Style"/>
          <w:i/>
          <w:iCs/>
          <w:color w:val="000000"/>
          <w:lang w:val="ro-RO"/>
        </w:rPr>
        <w:t xml:space="preserve">Jesus Christ Superstar </w:t>
      </w:r>
      <w:r>
        <w:rPr>
          <w:rFonts w:ascii="Bookman Old Style" w:hAnsi="Bookman Old Style" w:cs="Bookman Old Style"/>
          <w:color w:val="000000"/>
          <w:lang w:val="ro-RO"/>
        </w:rPr>
        <w:t>(1970) de Tom Rice şi Andrew Lloyd Webber. În acest spectacol, Maria Magdalena a fost prezentată ca „tîrfa cu suflet” atît de dragă teatrului britanic şi, totodată, ca alinătoare şi susţinătoare a lui Iisus, reabili</w:t>
      </w:r>
      <w:r>
        <w:rPr>
          <w:rFonts w:ascii="Bookman Old Style" w:hAnsi="Bookman Old Style" w:cs="Bookman Old Style"/>
          <w:color w:val="000000"/>
          <w:lang w:val="ro-RO"/>
        </w:rPr>
        <w:softHyphen/>
        <w:t>tată de el. La primele sale reprezentaţii, muzicalul — adaptat apoi cinematografic — a stîrnit senzaţie printre creştinii tradiţionalişti, chiar şi în rîndul neimpresionabililor britanici. Motivul a fost, pro</w:t>
      </w:r>
      <w:r>
        <w:rPr>
          <w:rFonts w:ascii="Bookman Old Style" w:hAnsi="Bookman Old Style" w:cs="Bookman Old Style"/>
          <w:color w:val="000000"/>
          <w:lang w:val="ro-RO"/>
        </w:rPr>
        <w:softHyphen/>
        <w:t>babil, oroarea iscată de faptul că o parte a vieţii lui Iisus a fost exploatată în scopuri artistice şi transformată, nici mai mult nici mai puţin, într-o opera rock!</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O întruchipare a Magdalenei a apărut şi în </w:t>
      </w:r>
      <w:r>
        <w:rPr>
          <w:rFonts w:ascii="Bookman Old Style" w:hAnsi="Bookman Old Style" w:cs="Bookman Old Style"/>
          <w:i/>
          <w:iCs/>
          <w:color w:val="000000"/>
          <w:lang w:val="ro-RO"/>
        </w:rPr>
        <w:t xml:space="preserve">Monthy Python's Life of Brian </w:t>
      </w:r>
      <w:r>
        <w:rPr>
          <w:rFonts w:ascii="Bookman Old Style" w:hAnsi="Bookman Old Style" w:cs="Bookman Old Style"/>
          <w:color w:val="000000"/>
          <w:lang w:val="ro-RO"/>
        </w:rPr>
        <w:t>(1979), deşi nu aceasta a fost cauza valurilor de furie ce au agitat masele creştine din lumea întreagă. Comedia, alertă şi deconcertantă —, al cărei personaj principal nu e altceva decît o aluzie uşor voalată la adresa lui Iisus însuşi — a fost considerată aproape unanim o blasfemie crasă. Lăsînd însă senzaţionalul la o parte, filmul nu a avut intenţia de a-l portretiza pe Iisus, fiind mai</w:t>
      </w:r>
      <w:r>
        <w:rPr>
          <w:rFonts w:ascii="Bookman Old Style" w:hAnsi="Bookman Old Style" w:cs="Bookman Old Style"/>
        </w:rPr>
        <w:t xml:space="preserve"> </w:t>
      </w:r>
      <w:r>
        <w:rPr>
          <w:rFonts w:ascii="Bookman Old Style" w:hAnsi="Bookman Old Style" w:cs="Bookman Old Style"/>
          <w:color w:val="000000"/>
          <w:lang w:val="ro-RO"/>
        </w:rPr>
        <w:t>de grabă un atac satiric la adresa cultelor mesianice actuale; totuşi, după părerea noastră, intriga lui a avut la bază o serie de idei pro</w:t>
      </w:r>
      <w:r>
        <w:rPr>
          <w:rFonts w:ascii="Bookman Old Style" w:hAnsi="Bookman Old Style" w:cs="Bookman Old Style"/>
          <w:color w:val="000000"/>
          <w:lang w:val="ro-RO"/>
        </w:rPr>
        <w:softHyphen/>
        <w:t>funde şi cîteva elemente de detaliu uimitor de atent documentate. Astfel, iubita lui Brian, Judith — în film originară din Ţara Galilor — este, de fapt, „eminenţa lui cenuşie”, temelia pe care s-a clădit forţa personajului şi a mişcării sale; retorica ei avîntată a reuşit să-l inspire dar l-a transformat totodată într-un martir.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Creştinii au pichetat cinematografele din întreaga lume, atunci cînd a fost difuzat filmul lui Martin Scorsese </w:t>
      </w:r>
      <w:r>
        <w:rPr>
          <w:rFonts w:ascii="Bookman Old Style" w:hAnsi="Bookman Old Style" w:cs="Bookman Old Style"/>
          <w:i/>
          <w:iCs/>
          <w:color w:val="000000"/>
          <w:lang w:val="ro-RO"/>
        </w:rPr>
        <w:t xml:space="preserve">The Last Temptation of Christ </w:t>
      </w:r>
      <w:r>
        <w:rPr>
          <w:rFonts w:ascii="Bookman Old Style" w:hAnsi="Bookman Old Style" w:cs="Bookman Old Style"/>
          <w:color w:val="000000"/>
          <w:lang w:val="ro-RO"/>
        </w:rPr>
        <w:t xml:space="preserve">(1988). Deşi Iisus a fost înfăţişat oarecum ca un nătăfleţ, nu aceasta pare să fi fost cauza reacţiilor oripilate ale publicului, ci mai degrabă scenele de sex dintre Maria Magdalena şi Iisus — chiar dacă acesta a fost doar imaginar. Din motive pe care le vom analiza mai tîrziu, această idee are un aer ciudat de respingător pentru majoritatea creştinilor, probabil fiindcă, după părerea lor, implică în mod automat anumite dubii cu privire la caracterul divin al lui Iisus. Pentru ei, ideea unui Iisus activ din punct de vedere sexual, </w:t>
      </w:r>
      <w:r>
        <w:rPr>
          <w:rFonts w:ascii="Bookman Old Style" w:hAnsi="Bookman Old Style" w:cs="Bookman Old Style"/>
          <w:color w:val="000000"/>
          <w:lang w:val="ro-RO"/>
        </w:rPr>
        <w:lastRenderedPageBreak/>
        <w:t>chiar şi în contextul unei căsătorii, constituie o blasfemie, contrazicînd în mod ferm identitatea sa ca Fiu al lui Dumnezeu. Dar, mai semnificativ pentru noi în privinţa filmului, a fost evidenta şi per</w:t>
      </w:r>
      <w:r>
        <w:rPr>
          <w:rFonts w:ascii="Bookman Old Style" w:hAnsi="Bookman Old Style" w:cs="Bookman Old Style"/>
          <w:color w:val="000000"/>
          <w:lang w:val="ro-RO"/>
        </w:rPr>
        <w:softHyphen/>
        <w:t>sistenta fascinaţie a lui Scorsese pentru Maria Magdalena şi pentru ideea unei relaţii intime între ea şi Iisus. (În mod interesant, regi</w:t>
      </w:r>
      <w:r>
        <w:rPr>
          <w:rFonts w:ascii="Bookman Old Style" w:hAnsi="Bookman Old Style" w:cs="Bookman Old Style"/>
          <w:color w:val="000000"/>
          <w:lang w:val="ro-RO"/>
        </w:rPr>
        <w:softHyphen/>
        <w:t>zorul este creştin.)</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Dar nu permisivitatea epocii actuale este cea care a transformat-o pe Maria Magdalena într-o ţintă a adulaţiei. În decursul isto</w:t>
      </w:r>
      <w:r>
        <w:rPr>
          <w:rFonts w:ascii="Bookman Old Style" w:hAnsi="Bookman Old Style" w:cs="Bookman Old Style"/>
          <w:color w:val="000000"/>
          <w:lang w:val="ro-RO"/>
        </w:rPr>
        <w:softHyphen/>
        <w:t>riei, ea a întruchipat mereu atitudinea contemporană faţă de femei, aşa cum nu a fost posibil pentru cealaltă figură feminină emblema</w:t>
      </w:r>
      <w:r>
        <w:rPr>
          <w:rFonts w:ascii="Bookman Old Style" w:hAnsi="Bookman Old Style" w:cs="Bookman Old Style"/>
          <w:color w:val="000000"/>
          <w:lang w:val="ro-RO"/>
        </w:rPr>
        <w:softHyphen/>
        <w:t>tică a Evangheliilor, intangibila Fecioară Maria. În epoca victoriană, de exemplu, Magdalena era un bun motiv pentru a picta desfrînate pocăite, extatice şi pe jumătate goale — concomitent sfinte şi păcătoase, atotcunoscătoare şi necunoscute. În unele bordeluri ale epocii, era la moda ca „pensionarele” să-i pună în scenă actele de penitenţă, deşi detaliile acestor reprezentaţii aveau prea puţine în comun cu povestea narată în Evanghelii. Astăzi însă, în aceste vre</w:t>
      </w:r>
      <w:r>
        <w:rPr>
          <w:rFonts w:ascii="Bookman Old Style" w:hAnsi="Bookman Old Style" w:cs="Bookman Old Style"/>
          <w:color w:val="000000"/>
          <w:lang w:val="ro-RO"/>
        </w:rPr>
        <w:softHyphen/>
        <w:t>muri postfeministe, accentul cade asupra relaţiei ei cu Iisus.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Maria Magdalena şi-a păstrat rolul de etalon al moravurilor sale contemporane, dar imaginea ei în decursul istoriei a reflectat totodată atitudinea Bisericii faţă de femei şi faţă de sexualitatea acestora. Doar în calitatea ei de prostituată </w:t>
      </w:r>
      <w:r>
        <w:rPr>
          <w:rFonts w:ascii="Bookman Old Style" w:hAnsi="Bookman Old Style" w:cs="Bookman Old Style"/>
          <w:i/>
          <w:iCs/>
          <w:color w:val="000000"/>
          <w:lang w:val="ro-RO"/>
        </w:rPr>
        <w:t xml:space="preserve">penitentă, </w:t>
      </w:r>
      <w:r>
        <w:rPr>
          <w:rFonts w:ascii="Bookman Old Style" w:hAnsi="Bookman Old Style" w:cs="Bookman Old Style"/>
          <w:color w:val="000000"/>
          <w:lang w:val="ro-RO"/>
        </w:rPr>
        <w:t>a fost acceptată</w:t>
      </w:r>
      <w:r>
        <w:rPr>
          <w:rFonts w:ascii="Bookman Old Style" w:hAnsi="Bookman Old Style" w:cs="Bookman Old Style"/>
        </w:rPr>
        <w:t xml:space="preserve"> </w:t>
      </w:r>
      <w:r>
        <w:rPr>
          <w:rFonts w:ascii="Bookman Old Style" w:hAnsi="Bookman Old Style" w:cs="Bookman Old Style"/>
          <w:color w:val="000000"/>
          <w:lang w:val="ro-RO"/>
        </w:rPr>
        <w:t>în rîndul sfinţilor, iar popularizarea legendei sale a depins de căinţa arătată şi de un mod de viaţă solitar, dificil. Sfinţenia ei se bazează pe sacrificiul de sine.</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ultimele două decenii, această Marie a constituit un punct focal pentru modul în care Biserica Creştină şi-a tratat adeptele, mai cu seamă atunci cînd hirotonisirea femeilor a devenit o pro</w:t>
      </w:r>
      <w:r>
        <w:rPr>
          <w:rFonts w:ascii="Bookman Old Style" w:hAnsi="Bookman Old Style" w:cs="Bookman Old Style"/>
          <w:color w:val="000000"/>
          <w:lang w:val="ro-RO"/>
        </w:rPr>
        <w:softHyphen/>
        <w:t>blemă controversată în Biserica Anglicană. Nu a fost, desigur, o întîmplare faptul că în 1994, cînd primele femei au fost numite vicari, predica citită a fost capitolul din Noul Testament în care Iisus înviat din morţi o întîlneşte pe Maria Magdalena. În mod firesc, întrucît, cu excepţia mamei lui, Magdalena a fost singura femeie cu un rol semnificativ în viaţa lui Iisus, numeroase sînt activistele din sînul Bisericii moderne pentru care ea constituie un simbol ilustrativ. Fiindcă forţa Mariei Magdalena nu este imagi</w:t>
      </w:r>
      <w:r>
        <w:rPr>
          <w:rFonts w:ascii="Bookman Old Style" w:hAnsi="Bookman Old Style" w:cs="Bookman Old Style"/>
          <w:color w:val="000000"/>
          <w:lang w:val="ro-RO"/>
        </w:rPr>
        <w:softHyphen/>
        <w:t>nară; ea a existat dintotdeauna şi a exercitat mereu o atracţie pro</w:t>
      </w:r>
      <w:r>
        <w:rPr>
          <w:rFonts w:ascii="Bookman Old Style" w:hAnsi="Bookman Old Style" w:cs="Bookman Old Style"/>
          <w:color w:val="000000"/>
          <w:lang w:val="ro-RO"/>
        </w:rPr>
        <w:softHyphen/>
        <w:t xml:space="preserve">fundă, aşa cum menţionează Susan Haskins în recentul ei studiu </w:t>
      </w:r>
      <w:r>
        <w:rPr>
          <w:rFonts w:ascii="Bookman Old Style" w:hAnsi="Bookman Old Style" w:cs="Bookman Old Style"/>
          <w:color w:val="000000"/>
          <w:lang w:val="ro-RO"/>
        </w:rPr>
        <w:lastRenderedPageBreak/>
        <w:t xml:space="preserve">intitulat </w:t>
      </w:r>
      <w:r>
        <w:rPr>
          <w:rFonts w:ascii="Bookman Old Style" w:hAnsi="Bookman Old Style" w:cs="Bookman Old Style"/>
          <w:i/>
          <w:iCs/>
          <w:color w:val="000000"/>
          <w:lang w:val="ro-RO"/>
        </w:rPr>
        <w:t>Mary Magdalen</w:t>
      </w:r>
      <w:r w:rsidR="00F8021C">
        <w:rPr>
          <w:rStyle w:val="FootnoteReference"/>
          <w:rFonts w:ascii="Bookman Old Style" w:hAnsi="Bookman Old Style"/>
          <w:i/>
          <w:iCs/>
          <w:color w:val="000000"/>
          <w:lang w:val="ro-RO"/>
        </w:rPr>
        <w:footnoteReference w:id="57"/>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(1993).</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La prima vedere, atracţia pe care o exercită Magdalena pare de neînţeles, mai cu seamă că prezenţa ei în Noul Testament este aproape inexistentă. Am fost tentaţi să credem că, la fel ca în cazul lui Robin Hood, însăşi lipsa de informaţie a constituit un imbold pentru a inventa „legende” menite să umple golurile. </w:t>
      </w:r>
      <w:r>
        <w:rPr>
          <w:rFonts w:ascii="Bookman Old Style" w:hAnsi="Bookman Old Style" w:cs="Bookman Old Style"/>
          <w:i/>
          <w:iCs/>
          <w:color w:val="000000"/>
          <w:lang w:val="ro-RO"/>
        </w:rPr>
        <w:t xml:space="preserve">Şi totuşi, dacă a existat cineva care a creat o Maria Magdalena imaginară, aceasta a fost Biserica. </w:t>
      </w:r>
      <w:r>
        <w:rPr>
          <w:rFonts w:ascii="Bookman Old Style" w:hAnsi="Bookman Old Style" w:cs="Bookman Old Style"/>
          <w:color w:val="000000"/>
          <w:lang w:val="ro-RO"/>
        </w:rPr>
        <w:t>Imaginea de prostituată penitentă nu are nici o legătură cu povestea ei prezentată în Evangheliile după Matei, Marcu, Luca şi Ioan</w:t>
      </w:r>
      <w:r w:rsidR="00F8021C">
        <w:rPr>
          <w:rStyle w:val="FootnoteReference"/>
          <w:rFonts w:ascii="Bookman Old Style" w:hAnsi="Bookman Old Style"/>
          <w:color w:val="000000"/>
          <w:lang w:val="ro-RO"/>
        </w:rPr>
        <w:footnoteReference w:id="58"/>
      </w:r>
      <w:r>
        <w:rPr>
          <w:rFonts w:ascii="Bookman Old Style" w:hAnsi="Bookman Old Style" w:cs="Bookman Old Style"/>
          <w:color w:val="000000"/>
          <w:lang w:val="ro-RO"/>
        </w:rPr>
        <w:t>; personajul descris în Noul Testament se deo</w:t>
      </w:r>
      <w:r>
        <w:rPr>
          <w:rFonts w:ascii="Bookman Old Style" w:hAnsi="Bookman Old Style" w:cs="Bookman Old Style"/>
          <w:color w:val="000000"/>
          <w:lang w:val="ro-RO"/>
        </w:rPr>
        <w:softHyphen/>
        <w:t>sebeşte considerabil de cel conturat de Biserică.</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Evangheliile sînt singurele texte familiare publicului larg, care amintesc de Maria Magdalena; de aceea, asupra lor ne vom îndrep</w:t>
      </w:r>
      <w:r>
        <w:rPr>
          <w:rFonts w:ascii="Bookman Old Style" w:hAnsi="Bookman Old Style" w:cs="Bookman Old Style"/>
          <w:color w:val="000000"/>
          <w:lang w:val="ro-RO"/>
        </w:rPr>
        <w:softHyphen/>
        <w:t>ta atenţia acum. Pînâ de curînd, personajul Magdalena a fost con</w:t>
      </w:r>
      <w:r>
        <w:rPr>
          <w:rFonts w:ascii="Bookman Old Style" w:hAnsi="Bookman Old Style" w:cs="Bookman Old Style"/>
          <w:color w:val="000000"/>
          <w:lang w:val="ro-RO"/>
        </w:rPr>
        <w:softHyphen/>
        <w:t>siderat de majoritatea creştinilor ca avînd un rol marginal în istoria lui Iisus şi a discipolilor săi. În ultimii douăzeci de ani însă, în rîndul specialiştilor s-a manifestat o schimbare de opinie în acest sens. În prezent se consideră că rolul ei a fost mult mai important şi pe aceste descoperiri recente ne-am bazat şi noi ipoteza.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Pe lîngă Fecioara Maria, Magdalena este unica femeie al cărei nume este menţionat în toate cele patru Evanghelii. Prima ei apa</w:t>
      </w:r>
      <w:r>
        <w:rPr>
          <w:rFonts w:ascii="Bookman Old Style" w:hAnsi="Bookman Old Style" w:cs="Bookman Old Style"/>
          <w:color w:val="000000"/>
          <w:lang w:val="ro-RO"/>
        </w:rPr>
        <w:softHyphen/>
        <w:t>riţie are loc în timpul propovăduirii lui Iisus în Galileea, în cadrul unui grup de femei care îl urmau şi îl „slujeau din avutul lor”.</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Ea era cea din care au fost scoşi “Şapte draci”. Tradiţia o identifică, deasemenea, cu alte două femei menţionate în Noul Testament: Maria din Betania, soră cu Marta şi Lazăr, şi o femeie fără nume, care îl unge pe Iisus cu mir dintr-un vas de alabastru. Vom explora mai tîrziu această conexiune, dar pentru moment ne vom limita la personajul identificat fără echivoc ca fiind Maria Magdalena.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Rolul ei capătă dintr-o dată o nouă semnificaţie, profundă şi durabilă, atunci cînd este amintită prezenţa la răstignire şi, mai pregnant, atunci cînd devine primul martor al învierii. Deşi rela</w:t>
      </w:r>
      <w:r>
        <w:rPr>
          <w:rFonts w:ascii="Bookman Old Style" w:hAnsi="Bookman Old Style" w:cs="Bookman Old Style"/>
          <w:color w:val="000000"/>
          <w:lang w:val="ro-RO"/>
        </w:rPr>
        <w:softHyphen/>
        <w:t>tările celor patru Evanghelii cu privire la găsirea mormîntului gol diferă considerabil, toate sînt de acord asupra identităţii primei per</w:t>
      </w:r>
      <w:r>
        <w:rPr>
          <w:rFonts w:ascii="Bookman Old Style" w:hAnsi="Bookman Old Style" w:cs="Bookman Old Style"/>
          <w:color w:val="000000"/>
          <w:lang w:val="ro-RO"/>
        </w:rPr>
        <w:softHyphen/>
        <w:t xml:space="preserve">soane care îl întîlneşte pe Iisus înviat: Maria Magdalena. Ea a fost nu numai primul martor de </w:t>
      </w:r>
      <w:r>
        <w:rPr>
          <w:rFonts w:ascii="Bookman Old Style" w:hAnsi="Bookman Old Style" w:cs="Bookman Old Style"/>
          <w:i/>
          <w:iCs/>
          <w:color w:val="000000"/>
          <w:lang w:val="ro-RO"/>
        </w:rPr>
        <w:t xml:space="preserve">sex feminin, </w:t>
      </w:r>
      <w:r>
        <w:rPr>
          <w:rFonts w:ascii="Bookman Old Style" w:hAnsi="Bookman Old Style" w:cs="Bookman Old Style"/>
          <w:color w:val="000000"/>
          <w:lang w:val="ro-RO"/>
        </w:rPr>
        <w:t xml:space="preserve">ci </w:t>
      </w:r>
      <w:r>
        <w:rPr>
          <w:rFonts w:ascii="Bookman Old Style" w:hAnsi="Bookman Old Style" w:cs="Bookman Old Style"/>
          <w:i/>
          <w:iCs/>
          <w:color w:val="000000"/>
          <w:lang w:val="ro-RO"/>
        </w:rPr>
        <w:t xml:space="preserve">prima fiinţă umană </w:t>
      </w:r>
      <w:r>
        <w:rPr>
          <w:rFonts w:ascii="Bookman Old Style" w:hAnsi="Bookman Old Style" w:cs="Bookman Old Style"/>
          <w:color w:val="000000"/>
          <w:lang w:val="ro-RO"/>
        </w:rPr>
        <w:lastRenderedPageBreak/>
        <w:t>care l-a văzut după ce el şi-a părăsit mormîntul — un fapt adesea trecut cu vederea de cei care preferă să-i considere doar pe ucenicii bărbaţi ca fiind adevăraţi apostoli.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Biserica, de fapt, şi-a fundamentat autoritatea exclusiv pe con</w:t>
      </w:r>
      <w:r>
        <w:rPr>
          <w:rFonts w:ascii="Bookman Old Style" w:hAnsi="Bookman Old Style" w:cs="Bookman Old Style"/>
          <w:color w:val="000000"/>
          <w:lang w:val="ro-RO"/>
        </w:rPr>
        <w:softHyphen/>
        <w:t>ceptul de apostolat — Petru fiind „Primul apostol” şi deci instru</w:t>
      </w:r>
      <w:r>
        <w:rPr>
          <w:rFonts w:ascii="Bookman Old Style" w:hAnsi="Bookman Old Style" w:cs="Bookman Old Style"/>
          <w:color w:val="000000"/>
          <w:lang w:val="ro-RO"/>
        </w:rPr>
        <w:softHyphen/>
        <w:t>mentul prin intermediul căruia puterea deţinută de Iisus a fost transmisă posterităţii. Deşi mulţi cred că la originea acestui primat a stat fraza lui Iisus „pe această Piatră voi zidi Biserica mea”</w:t>
      </w:r>
      <w:r w:rsidR="00F8021C">
        <w:rPr>
          <w:rStyle w:val="FootnoteReference"/>
          <w:rFonts w:ascii="Bookman Old Style" w:hAnsi="Bookman Old Style"/>
          <w:color w:val="000000"/>
          <w:lang w:val="ro-RO"/>
        </w:rPr>
        <w:footnoteReference w:id="59"/>
      </w:r>
      <w:r>
        <w:rPr>
          <w:rFonts w:ascii="Bookman Old Style" w:hAnsi="Bookman Old Style" w:cs="Bookman Old Style"/>
          <w:color w:val="000000"/>
          <w:lang w:val="ro-RO"/>
        </w:rPr>
        <w:t>, în mod oficial se consideră că autoritatea lui Petru derivă din faptul că a fost primul ucenic care l-a văzut pe Iisus înviat. Dar textul Noului Testament contrazice flagrant această afirmaţie a Bisericii.</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Evident, privită din acest punct de vedere, Maria Magdalena a suferit o nedreptate uriaşă, care atrage după sine implicaţii extreme. Şi asta nu e tot. Ea a fost, de asemenea, primul discipol care a primit o misiune apostolică direct de la Iisus, acesta cerîndu-i să ducă celorlalţi ucenici vestea învierii lui. În mod curios, Biserica Primelor secole creştine i-a recunoscut Magdalenei locul real în cadrul ierarhiei şi i-a conferit titlul de </w:t>
      </w:r>
      <w:r>
        <w:rPr>
          <w:rFonts w:ascii="Bookman Old Style" w:hAnsi="Bookman Old Style" w:cs="Bookman Old Style"/>
          <w:i/>
          <w:iCs/>
          <w:color w:val="000000"/>
          <w:lang w:val="ro-RO"/>
        </w:rPr>
        <w:t xml:space="preserve">Apostola Apostolorum </w:t>
      </w:r>
      <w:r>
        <w:rPr>
          <w:rFonts w:ascii="Bookman Old Style" w:hAnsi="Bookman Old Style" w:cs="Bookman Old Style"/>
          <w:color w:val="000000"/>
          <w:lang w:val="ro-RO"/>
        </w:rPr>
        <w:t>(.Apos</w:t>
      </w:r>
      <w:r>
        <w:rPr>
          <w:rFonts w:ascii="Bookman Old Style" w:hAnsi="Bookman Old Style" w:cs="Bookman Old Style"/>
          <w:color w:val="000000"/>
          <w:lang w:val="ro-RO"/>
        </w:rPr>
        <w:softHyphen/>
        <w:t>tolul apostolilor”) sau, mai explicit, „cel dintîi apostol” .</w:t>
      </w:r>
      <w:r w:rsidR="00F8021C">
        <w:rPr>
          <w:rStyle w:val="FootnoteReference"/>
          <w:rFonts w:ascii="Bookman Old Style" w:hAnsi="Bookman Old Style"/>
          <w:color w:val="000000"/>
          <w:lang w:val="ro-RO"/>
        </w:rPr>
        <w:footnoteReference w:id="60"/>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Motivul pentru care Iisus a ales să apară pentru prima dată înviere în faţa unei femei a constituit totdeauna un spin în coasta teologilor. Poate cea mai „originală” explicaţie a fost aceea găsită în Evul Mediu, cînd s-a sugerat în mod serios că aceasta e cea mai rapidă modalitate de răspîndire a unei veşti: să i-o spui unei femei</w:t>
      </w:r>
      <w:r w:rsidR="00F8021C">
        <w:rPr>
          <w:rStyle w:val="FootnoteReference"/>
          <w:rFonts w:ascii="Bookman Old Style" w:hAnsi="Bookman Old Style"/>
          <w:color w:val="000000"/>
          <w:lang w:val="ro-RO"/>
        </w:rPr>
        <w:footnoteReference w:id="61"/>
      </w:r>
      <w:r>
        <w:rPr>
          <w:rFonts w:ascii="Bookman Old Style" w:hAnsi="Bookman Old Style" w:cs="Bookman Old Style"/>
          <w:color w:val="000000"/>
          <w:lang w:val="ro-RO"/>
        </w:rPr>
        <w:t>!</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prezent, specialiştii sînt de acord că, în mişcarea iniţiată de Iisus, femeile au jucat atît în timpul vieţii lui, cît şi după aceea, un rol mult mai amplu şi mai activ decît recunoaşte în general Biserica.</w:t>
      </w:r>
      <w:r w:rsidR="00F8021C">
        <w:rPr>
          <w:rStyle w:val="FootnoteReference"/>
          <w:rFonts w:ascii="Bookman Old Style" w:hAnsi="Bookman Old Style"/>
          <w:color w:val="000000"/>
          <w:lang w:val="ro-RO"/>
        </w:rPr>
        <w:footnoteReference w:id="62"/>
      </w:r>
      <w:r>
        <w:rPr>
          <w:rFonts w:ascii="Bookman Old Style" w:hAnsi="Bookman Old Style" w:cs="Bookman Old Style"/>
          <w:color w:val="000000"/>
          <w:lang w:val="ro-RO"/>
        </w:rPr>
        <w:t xml:space="preserve"> În mod ironic, adevărul despre locul real deţinut de femei ar fi putut râmîne şi astăzi necunoscut dacă nu ar fi existat controversa iscată de campania de hirotonisire a femeilor. Rolul acestora a fost minimizat abia atunci cînd Biserica a devenit o instituţie organizată, sub influenţa Sfîntului Pavel. Iar procesul a </w:t>
      </w:r>
      <w:r>
        <w:rPr>
          <w:rFonts w:ascii="Bookman Old Style" w:hAnsi="Bookman Old Style" w:cs="Bookman Old Style"/>
          <w:color w:val="000000"/>
          <w:lang w:val="ro-RO"/>
        </w:rPr>
        <w:lastRenderedPageBreak/>
        <w:t xml:space="preserve">avut şi un caracter </w:t>
      </w:r>
      <w:r>
        <w:rPr>
          <w:rFonts w:ascii="Bookman Old Style" w:hAnsi="Bookman Old Style" w:cs="Bookman Old Style"/>
          <w:i/>
          <w:iCs/>
          <w:color w:val="000000"/>
          <w:lang w:val="ro-RO"/>
        </w:rPr>
        <w:t xml:space="preserve">retroactiv. </w:t>
      </w:r>
      <w:r>
        <w:rPr>
          <w:rFonts w:ascii="Bookman Old Style" w:hAnsi="Bookman Old Style" w:cs="Bookman Old Style"/>
          <w:color w:val="000000"/>
          <w:lang w:val="ro-RO"/>
        </w:rPr>
        <w:t>Cu alte cuvinte, deşi femeile nu au fost cîtuşi de puţin personaje secundare în evenimentele de la începutul erei creştine, Pavel şi ai săi au avut grijă să le împingă treptat pe tuşa istoriei.</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Este adevărat ca Evangheliile în sine lasă impresia că toţi ucenicii lui Iisus au fost bărbaţi. Doar o singură dată în textul lui Luca sînt amintite femeile care călătoreau cu el. Lucrurile devin însă derutante cînd, ceva mai tîrziu, femeile par a apărea brusc, de nicăieri, pentru a ocupa un loc central în jurul crucii. Judecînd după marginalizarea generală a femeilor în restul relatărilor, pare greu de înţeles de ce devin, deodată, centrul atenţiei. Nu cumva fiindcă toţi adepţii de sex masculin ai lui Iisus îl părăsiseră? Au fost femeile lăsate în scenă în acest punct crucial al evenimentelor </w:t>
      </w:r>
      <w:r>
        <w:rPr>
          <w:rFonts w:ascii="Bookman Old Style" w:hAnsi="Bookman Old Style" w:cs="Bookman Old Style"/>
          <w:i/>
          <w:iCs/>
          <w:color w:val="000000"/>
          <w:lang w:val="ro-RO"/>
        </w:rPr>
        <w:t>tocmai fiind</w:t>
      </w:r>
      <w:r>
        <w:rPr>
          <w:rFonts w:ascii="Bookman Old Style" w:hAnsi="Bookman Old Style" w:cs="Bookman Old Style"/>
          <w:i/>
          <w:iCs/>
          <w:color w:val="000000"/>
          <w:lang w:val="ro-RO"/>
        </w:rPr>
        <w:softHyphen/>
        <w:t>că ele singure i-au rămas aproape?</w:t>
      </w:r>
      <w:r w:rsidR="00F8021C">
        <w:rPr>
          <w:rStyle w:val="FootnoteReference"/>
          <w:rFonts w:ascii="Bookman Old Style" w:hAnsi="Bookman Old Style"/>
          <w:i/>
          <w:iCs/>
          <w:color w:val="000000"/>
          <w:lang w:val="ro-RO"/>
        </w:rPr>
        <w:footnoteReference w:id="63"/>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Autorii Evangheliilor au fost nevoiţi probabil să amintească prezenţa lor în ziua răstignirii pur şi simplu fiindcă ele au fost unicii martori ai scenei şi fiindcă pe relatările lor se bazează istoria acelor momente. În mod semnifica</w:t>
      </w:r>
      <w:r>
        <w:rPr>
          <w:rFonts w:ascii="Bookman Old Style" w:hAnsi="Bookman Old Style" w:cs="Bookman Old Style"/>
          <w:color w:val="000000"/>
          <w:lang w:val="ro-RO"/>
        </w:rPr>
        <w:softHyphen/>
        <w:t>tiv, trebuie să subliniem că mărturia femeilor nu era admisă în „tri</w:t>
      </w:r>
      <w:r>
        <w:rPr>
          <w:rFonts w:ascii="Bookman Old Style" w:hAnsi="Bookman Old Style" w:cs="Bookman Old Style"/>
          <w:color w:val="000000"/>
          <w:lang w:val="ro-RO"/>
        </w:rPr>
        <w:softHyphen/>
        <w:t>bunalele” evreieşti la acea dată, aşa că opiniile lor, indiferent de subiect, nu contau</w:t>
      </w:r>
      <w:r w:rsidR="00F8021C">
        <w:rPr>
          <w:rStyle w:val="FootnoteReference"/>
          <w:rFonts w:ascii="Bookman Old Style" w:hAnsi="Bookman Old Style"/>
          <w:color w:val="000000"/>
          <w:lang w:val="ro-RO"/>
        </w:rPr>
        <w:footnoteReference w:id="64"/>
      </w:r>
      <w:r>
        <w:rPr>
          <w:rFonts w:ascii="Bookman Old Style" w:hAnsi="Bookman Old Style" w:cs="Bookman Old Style"/>
          <w:color w:val="000000"/>
          <w:lang w:val="ro-RO"/>
        </w:rPr>
        <w:t>. Printre numeroasele implicaţii ale acestui fapt se află şi aceasta: ideea conform căreia Maria Magdalena a fost prima persoană care l-a văzut pe Iisus înviat trebuie să fi avut un fundament real. Ar fi de necrezut ca o poveste bazată în primul rînd pe mărturia unei femei să fi fost doar un fals.</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Exemple vii de loialitate şi curaj, rămase alături de un con</w:t>
      </w:r>
      <w:r>
        <w:rPr>
          <w:rFonts w:ascii="Bookman Old Style" w:hAnsi="Bookman Old Style" w:cs="Bookman Old Style"/>
          <w:color w:val="000000"/>
          <w:lang w:val="ro-RO"/>
        </w:rPr>
        <w:softHyphen/>
        <w:t>damnat la moarte, femeile merită toate laudele noastre. Dar una dintre ele se înalţă deasupra celorlalte: Maria Magdalena. Impor</w:t>
      </w:r>
      <w:r>
        <w:rPr>
          <w:rFonts w:ascii="Bookman Old Style" w:hAnsi="Bookman Old Style" w:cs="Bookman Old Style"/>
          <w:color w:val="000000"/>
          <w:lang w:val="ro-RO"/>
        </w:rPr>
        <w:softHyphen/>
        <w:t>tanţa ei este demonstrata de faptul că, aproape fără excepţie</w:t>
      </w:r>
      <w:r w:rsidR="00F8021C">
        <w:rPr>
          <w:rStyle w:val="FootnoteReference"/>
          <w:rFonts w:ascii="Bookman Old Style" w:hAnsi="Bookman Old Style"/>
          <w:color w:val="000000"/>
          <w:lang w:val="ro-RO"/>
        </w:rPr>
        <w:footnoteReference w:id="65"/>
      </w:r>
      <w:r>
        <w:rPr>
          <w:rFonts w:ascii="Bookman Old Style" w:hAnsi="Bookman Old Style" w:cs="Bookman Old Style"/>
          <w:color w:val="000000"/>
          <w:lang w:val="ro-RO"/>
        </w:rPr>
        <w:t xml:space="preserve">, </w:t>
      </w:r>
      <w:r>
        <w:rPr>
          <w:rFonts w:ascii="Bookman Old Style" w:hAnsi="Bookman Old Style" w:cs="Bookman Old Style"/>
          <w:color w:val="000000"/>
          <w:lang w:val="ro-RO"/>
        </w:rPr>
        <w:lastRenderedPageBreak/>
        <w:t>numele ei e menţionat primul ori de cîte ori sînt amintite mai multe adepte ale lui Iisus. Chiar şi unii catolici sugerează în prezent că ea era un fel de conducătoare a grupului ucenicelor. Într-o societate</w:t>
      </w:r>
      <w:r>
        <w:rPr>
          <w:rFonts w:ascii="Bookman Old Style" w:hAnsi="Bookman Old Style" w:cs="Bookman Old Style"/>
        </w:rPr>
        <w:t xml:space="preserve"> </w:t>
      </w:r>
      <w:r>
        <w:rPr>
          <w:rFonts w:ascii="Bookman Old Style" w:hAnsi="Bookman Old Style" w:cs="Bookman Old Style"/>
          <w:color w:val="000000"/>
          <w:lang w:val="ro-RO"/>
        </w:rPr>
        <w:t xml:space="preserve">atît de rigidă şi de ierarhizată, o asemenea onoare nu era nici neînsemnată şi nici accidentală: Magdalena este menţionată prima chiar şi de cei care contestă rolul </w:t>
      </w:r>
      <w:r>
        <w:rPr>
          <w:rFonts w:ascii="Bookman Old Style" w:hAnsi="Bookman Old Style" w:cs="Bookman Old Style"/>
          <w:i/>
          <w:iCs/>
          <w:color w:val="000000"/>
          <w:lang w:val="ro-RO"/>
        </w:rPr>
        <w:t xml:space="preserve">oricărei </w:t>
      </w:r>
      <w:r>
        <w:rPr>
          <w:rFonts w:ascii="Bookman Old Style" w:hAnsi="Bookman Old Style" w:cs="Bookman Old Style"/>
          <w:color w:val="000000"/>
          <w:lang w:val="ro-RO"/>
        </w:rPr>
        <w:t xml:space="preserve">femei în mişcarea lui Iisus şi care nu au sentimente cîtuşi de puţin calde faţă de </w:t>
      </w:r>
      <w:r>
        <w:rPr>
          <w:rFonts w:ascii="Bookman Old Style" w:hAnsi="Bookman Old Style" w:cs="Bookman Old Style"/>
          <w:i/>
          <w:iCs/>
          <w:color w:val="000000"/>
          <w:lang w:val="ro-RO"/>
        </w:rPr>
        <w:t xml:space="preserve">această </w:t>
      </w:r>
      <w:r>
        <w:rPr>
          <w:rFonts w:ascii="Bookman Old Style" w:hAnsi="Bookman Old Style" w:cs="Bookman Old Style"/>
          <w:color w:val="000000"/>
          <w:lang w:val="ro-RO"/>
        </w:rPr>
        <w:t>femeie în special.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Aşa cum am văzut, ea era una dintre cele care „îi slujeau din avutul lor” pe Iisus şi pe ucenicii lui bărbaţi. Acest lucru a fost tot</w:t>
      </w:r>
      <w:r>
        <w:rPr>
          <w:rFonts w:ascii="Bookman Old Style" w:hAnsi="Bookman Old Style" w:cs="Bookman Old Style"/>
          <w:color w:val="000000"/>
          <w:lang w:val="ro-RO"/>
        </w:rPr>
        <w:softHyphen/>
        <w:t>deauna explicat prin faptul că Magdalena era un fel de slujnică devotată, care se prosterna mereu în faţa mult mai importanţilor bărbaţi din grup. Realitatea a fost însă cu totul alta; fără nici o îndoială, cuvintele utilizate înseamnă, de fapt, că îi „susţinea” pe ceilalţi, iar „din avutul lor” se referă la bunurile de care ea dis</w:t>
      </w:r>
      <w:r>
        <w:rPr>
          <w:rFonts w:ascii="Bookman Old Style" w:hAnsi="Bookman Old Style" w:cs="Bookman Old Style"/>
          <w:color w:val="000000"/>
          <w:lang w:val="ro-RO"/>
        </w:rPr>
        <w:softHyphen/>
        <w:t>punea. După părerea multor specialişti, Maria Magdalena — proba</w:t>
      </w:r>
      <w:r>
        <w:rPr>
          <w:rFonts w:ascii="Bookman Old Style" w:hAnsi="Bookman Old Style" w:cs="Bookman Old Style"/>
          <w:color w:val="000000"/>
          <w:lang w:val="ro-RO"/>
        </w:rPr>
        <w:softHyphen/>
        <w:t xml:space="preserve">bil la fel ca şi celelalte femei care îl însoţeau pe Iisus — nu era o nepoftită lipsită de mijloace financiare, ci o femeie cu stare, care </w:t>
      </w:r>
      <w:r>
        <w:rPr>
          <w:rFonts w:ascii="Bookman Old Style" w:hAnsi="Bookman Old Style" w:cs="Bookman Old Style"/>
          <w:i/>
          <w:iCs/>
          <w:color w:val="000000"/>
          <w:lang w:val="ro-RO"/>
        </w:rPr>
        <w:t>îi întreţinea pe Iisus şi pe ceilalţi bărbaţi</w:t>
      </w:r>
      <w:r w:rsidR="00F8021C">
        <w:rPr>
          <w:rStyle w:val="FootnoteReference"/>
          <w:rFonts w:ascii="Bookman Old Style" w:hAnsi="Bookman Old Style"/>
          <w:i/>
          <w:iCs/>
          <w:color w:val="000000"/>
          <w:lang w:val="ro-RO"/>
        </w:rPr>
        <w:footnoteReference w:id="66"/>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Deşi Biblia foloseşte aceste cuvinte şi cu referire la alte femei din acel grup, ea este tot</w:t>
      </w:r>
      <w:r>
        <w:rPr>
          <w:rFonts w:ascii="Bookman Old Style" w:hAnsi="Bookman Old Style" w:cs="Bookman Old Style"/>
          <w:color w:val="000000"/>
          <w:lang w:val="ro-RO"/>
        </w:rPr>
        <w:softHyphen/>
        <w:t>deauna menţionată prima, aşa cum am văzut deja.</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Maria Magdalena este în mod deliberat şi ferm reliefată între celelalte femei prin chiar numele său. Toate celelalte persoane de sex feminin amintite în Evangheliile canonice sînt definite prin relaţia lor cu un anumit bărbat: „soaţa lui...” sau „mama lui...”. Doar această Marie are ceea ce am putea considera un nume com</w:t>
      </w:r>
      <w:r>
        <w:rPr>
          <w:rFonts w:ascii="Bookman Old Style" w:hAnsi="Bookman Old Style" w:cs="Bookman Old Style"/>
          <w:color w:val="000000"/>
          <w:lang w:val="ro-RO"/>
        </w:rPr>
        <w:softHyphen/>
        <w:t>plet; despre semnificaţia lui vom discuta însă mai tîrziu.</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Şi totuşi, acest personaj important, plin de forţă, rămîne enig</w:t>
      </w:r>
      <w:r>
        <w:rPr>
          <w:rFonts w:ascii="Bookman Old Style" w:hAnsi="Bookman Old Style" w:cs="Bookman Old Style"/>
          <w:color w:val="000000"/>
          <w:lang w:val="ro-RO"/>
        </w:rPr>
        <w:softHyphen/>
        <w:t xml:space="preserve">matic. După „complimentul” stîngaci din Evanghelii, unde prezenţa ei este reliefată, nimeni nu o mai menţionează nicăieri — nici în </w:t>
      </w:r>
      <w:r>
        <w:rPr>
          <w:rFonts w:ascii="Bookman Old Style" w:hAnsi="Bookman Old Style" w:cs="Bookman Old Style"/>
          <w:i/>
          <w:iCs/>
          <w:color w:val="000000"/>
          <w:lang w:val="ro-RO"/>
        </w:rPr>
        <w:t xml:space="preserve">Faptele Sfinţilor Apostoli, </w:t>
      </w:r>
      <w:r>
        <w:rPr>
          <w:rFonts w:ascii="Bookman Old Style" w:hAnsi="Bookman Old Style" w:cs="Bookman Old Style"/>
          <w:color w:val="000000"/>
          <w:lang w:val="ro-RO"/>
        </w:rPr>
        <w:t xml:space="preserve">nici în </w:t>
      </w:r>
      <w:r>
        <w:rPr>
          <w:rFonts w:ascii="Bookman Old Style" w:hAnsi="Bookman Old Style" w:cs="Bookman Old Style"/>
          <w:i/>
          <w:iCs/>
          <w:color w:val="000000"/>
          <w:lang w:val="ro-RO"/>
        </w:rPr>
        <w:t xml:space="preserve">Epistolele lui Pavel </w:t>
      </w:r>
      <w:r>
        <w:rPr>
          <w:rFonts w:ascii="Bookman Old Style" w:hAnsi="Bookman Old Style" w:cs="Bookman Old Style"/>
          <w:color w:val="000000"/>
          <w:lang w:val="ro-RO"/>
        </w:rPr>
        <w:t xml:space="preserve">(nici măcar atunci cînd descrie găsirea mormîntului gol) şi nici în </w:t>
      </w:r>
      <w:r>
        <w:rPr>
          <w:rFonts w:ascii="Bookman Old Style" w:hAnsi="Bookman Old Style" w:cs="Bookman Old Style"/>
          <w:i/>
          <w:iCs/>
          <w:color w:val="000000"/>
          <w:lang w:val="ro-RO"/>
        </w:rPr>
        <w:t xml:space="preserve">Epistolele lui Petru. </w:t>
      </w:r>
      <w:r>
        <w:rPr>
          <w:rFonts w:ascii="Bookman Old Style" w:hAnsi="Bookman Old Style" w:cs="Bookman Old Style"/>
          <w:color w:val="000000"/>
          <w:lang w:val="ro-RO"/>
        </w:rPr>
        <w:t xml:space="preserve">Acesta pare a fi un alt mister menit să stîrnească numeroase discuţii, fără a fi însă descifrat vreodată... atîta vreme cît nu ne îndreptăm atenţia spre o serie de texte cunoscute sub numele de „Evanghelii gnostice”, în care imaginea prinde imediat un contur </w:t>
      </w:r>
      <w:r>
        <w:rPr>
          <w:rFonts w:ascii="Bookman Old Style" w:hAnsi="Bookman Old Style" w:cs="Bookman Old Style"/>
          <w:color w:val="000000"/>
          <w:lang w:val="ro-RO"/>
        </w:rPr>
        <w:lastRenderedPageBreak/>
        <w:t>uimitor. Aceste documente — peste cincizeci la număr — au fost des</w:t>
      </w:r>
      <w:r>
        <w:rPr>
          <w:rFonts w:ascii="Bookman Old Style" w:hAnsi="Bookman Old Style" w:cs="Bookman Old Style"/>
          <w:color w:val="000000"/>
          <w:lang w:val="ro-RO"/>
        </w:rPr>
        <w:softHyphen/>
        <w:t>coperite în 1945 la Nag Hammadi, în Egipt, şi se constituie într-o serie de texte creştine timpurii, originalele unora dintre ele datînd din aproximativ aceeaşi perioadă cu Evangheliile canonice.</w:t>
      </w:r>
      <w:r w:rsidR="00F8021C">
        <w:rPr>
          <w:rStyle w:val="FootnoteReference"/>
          <w:rFonts w:ascii="Bookman Old Style" w:hAnsi="Bookman Old Style"/>
          <w:color w:val="000000"/>
          <w:lang w:val="ro-RO"/>
        </w:rPr>
        <w:footnoteReference w:id="67"/>
      </w:r>
      <w:r>
        <w:rPr>
          <w:rFonts w:ascii="Bookman Old Style" w:hAnsi="Bookman Old Style" w:cs="Bookman Old Style"/>
          <w:color w:val="000000"/>
          <w:lang w:val="ro-RO"/>
        </w:rPr>
        <w:t xml:space="preserve"> Sînt scrieri pe care Biserica din primele secole creştine le-a considerat „eretice” şi, prin urmare, le-a vînat sistematic pentru a le distruge,</w:t>
      </w:r>
      <w:r>
        <w:rPr>
          <w:rFonts w:ascii="Bookman Old Style" w:hAnsi="Bookman Old Style" w:cs="Bookman Old Style"/>
        </w:rPr>
        <w:t xml:space="preserve"> </w:t>
      </w:r>
      <w:r>
        <w:rPr>
          <w:rFonts w:ascii="Bookman Old Style" w:hAnsi="Bookman Old Style" w:cs="Bookman Old Style"/>
          <w:color w:val="000000"/>
          <w:lang w:val="ro-RO"/>
        </w:rPr>
        <w:t>ca şi cum ar fi conţinut un mare secret, capabil să ruineze instituţia religioasă în formare.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Multe dintre aceste texte afirmă preeminenţa Mariei Magdalena; unul dintre ele este chiar intitulat „Evanghelia după Maria”. Iar această Marie nu este mama lui Iisus, ci Maria Magdalena.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Poate nu este o coincidenţă faptul că cele patru Evanghelii ale Noului Testament o marginalizeazâ în mod hotărît, pe cînd cele considerate „eretice” îi subliniază importanţa. Ar fi oare posibil ca Noul Testament să fie în realitate o formă de propagandă în favoa</w:t>
      </w:r>
      <w:r>
        <w:rPr>
          <w:rFonts w:ascii="Bookman Old Style" w:hAnsi="Bookman Old Style" w:cs="Bookman Old Style"/>
          <w:color w:val="000000"/>
          <w:lang w:val="ro-RO"/>
        </w:rPr>
        <w:softHyphen/>
        <w:t>rea grupării anti-Magdalena?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Despre Evangheliile gnostice vom discuta în detaliu într-un capitol ulterior, dar pentru moment trebuie să subliniem cîteva ele</w:t>
      </w:r>
      <w:r>
        <w:rPr>
          <w:rFonts w:ascii="Bookman Old Style" w:hAnsi="Bookman Old Style" w:cs="Bookman Old Style"/>
          <w:color w:val="000000"/>
          <w:lang w:val="ro-RO"/>
        </w:rPr>
        <w:softHyphen/>
        <w:t>mente de primă importanţă. Relatările din Noul Testament suge</w:t>
      </w:r>
      <w:r>
        <w:rPr>
          <w:rFonts w:ascii="Bookman Old Style" w:hAnsi="Bookman Old Style" w:cs="Bookman Old Style"/>
          <w:color w:val="000000"/>
          <w:lang w:val="ro-RO"/>
        </w:rPr>
        <w:softHyphen/>
        <w:t>rează, aşa cum am văzut, că Maria Magdalena a deţinut un rol major în mişcarea iniţiată de Iisus, dar textele gnostice îi proclamă şi confirmă deschis preeminenţa. În plus, acest statut de superiori</w:t>
      </w:r>
      <w:r>
        <w:rPr>
          <w:rFonts w:ascii="Bookman Old Style" w:hAnsi="Bookman Old Style" w:cs="Bookman Old Style"/>
          <w:color w:val="000000"/>
          <w:lang w:val="ro-RO"/>
        </w:rPr>
        <w:softHyphen/>
        <w:t xml:space="preserve">tate nu se limitează la grupul femeilor; ea este </w:t>
      </w:r>
      <w:r>
        <w:rPr>
          <w:rFonts w:ascii="Bookman Old Style" w:hAnsi="Bookman Old Style" w:cs="Bookman Old Style"/>
          <w:i/>
          <w:iCs/>
          <w:color w:val="000000"/>
          <w:lang w:val="ro-RO"/>
        </w:rPr>
        <w:t>în mod efectiv Apos</w:t>
      </w:r>
      <w:r>
        <w:rPr>
          <w:rFonts w:ascii="Bookman Old Style" w:hAnsi="Bookman Old Style" w:cs="Bookman Old Style"/>
          <w:i/>
          <w:iCs/>
          <w:color w:val="000000"/>
          <w:lang w:val="ro-RO"/>
        </w:rPr>
        <w:softHyphen/>
        <w:t xml:space="preserve">tolul apostolilor, </w:t>
      </w:r>
      <w:r>
        <w:rPr>
          <w:rFonts w:ascii="Bookman Old Style" w:hAnsi="Bookman Old Style" w:cs="Bookman Old Style"/>
          <w:color w:val="000000"/>
          <w:lang w:val="ro-RO"/>
        </w:rPr>
        <w:t>a doua ca importanţă după Iisus, înaintea celorlalţi discipoli, fie ei bărbaţi sau femei. Ea este cea care, conform acestor scrieri, a constituit puntea de legătura între Iisus şi ceilalţi discipoli ai săi, ea este cea care i-a interpretat cuvintele pe înţelesul lor. Con</w:t>
      </w:r>
      <w:r>
        <w:rPr>
          <w:rFonts w:ascii="Bookman Old Style" w:hAnsi="Bookman Old Style" w:cs="Bookman Old Style"/>
          <w:color w:val="000000"/>
          <w:lang w:val="ro-RO"/>
        </w:rPr>
        <w:softHyphen/>
        <w:t xml:space="preserve">form acestor documente, </w:t>
      </w:r>
      <w:r>
        <w:rPr>
          <w:rFonts w:ascii="Bookman Old Style" w:hAnsi="Bookman Old Style" w:cs="Bookman Old Style"/>
          <w:i/>
          <w:iCs/>
          <w:color w:val="000000"/>
          <w:lang w:val="ro-RO"/>
        </w:rPr>
        <w:t>nu Petru a fost ales de Iisus pentru a-l se</w:t>
      </w:r>
      <w:r>
        <w:rPr>
          <w:rFonts w:ascii="Bookman Old Style" w:hAnsi="Bookman Old Style" w:cs="Bookman Old Style"/>
          <w:i/>
          <w:iCs/>
          <w:color w:val="000000"/>
          <w:lang w:val="ro-RO"/>
        </w:rPr>
        <w:softHyphen/>
        <w:t>conda, ci Maria Magdalena.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„Evanghelia după Maria” se precizează că ea a fost cea care i-a regrupat pe ucenicii descurajaţi după răstignire, insuflîndu-le o nouă voinţă cînd erau gata să renunţe şi să se retragă, după aparenta pierdere a celui care-i condusese pînă atunci</w:t>
      </w:r>
      <w:r w:rsidR="00F8021C">
        <w:rPr>
          <w:rStyle w:val="FootnoteReference"/>
          <w:rFonts w:ascii="Bookman Old Style" w:hAnsi="Bookman Old Style"/>
          <w:color w:val="000000"/>
          <w:lang w:val="ro-RO"/>
        </w:rPr>
        <w:footnoteReference w:id="68"/>
      </w:r>
      <w:r>
        <w:rPr>
          <w:rFonts w:ascii="Bookman Old Style" w:hAnsi="Bookman Old Style" w:cs="Bookman Old Style"/>
          <w:color w:val="000000"/>
          <w:lang w:val="ro-RO"/>
        </w:rPr>
        <w:t xml:space="preserve">. Ea le-a spulberat îndoielile, cu fervoare, dar şi cu isteţime, inspirîndu-i să devină apostoli adevăraţi şi devotaţi. Desigur, n-a fost o sarcină </w:t>
      </w:r>
      <w:r>
        <w:rPr>
          <w:rFonts w:ascii="Bookman Old Style" w:hAnsi="Bookman Old Style" w:cs="Bookman Old Style"/>
          <w:color w:val="000000"/>
          <w:lang w:val="ro-RO"/>
        </w:rPr>
        <w:lastRenderedPageBreak/>
        <w:t>uşoară, fiindcă, pe lîngă faptul că a fost nevoită să facă faţă sexismului pre</w:t>
      </w:r>
      <w:r>
        <w:rPr>
          <w:rFonts w:ascii="Bookman Old Style" w:hAnsi="Bookman Old Style" w:cs="Bookman Old Style"/>
          <w:color w:val="000000"/>
          <w:lang w:val="ro-RO"/>
        </w:rPr>
        <w:softHyphen/>
        <w:t>cumpănitor din epocă, s-a văzut şi în situaţia de a se confrunta cu un puternic rival de ordin personal: Petru, Marele Pescar, martir şi fondator al Bisericii Romano-Catolice. Evangheliile gnostice su</w:t>
      </w:r>
      <w:r>
        <w:rPr>
          <w:rFonts w:ascii="Bookman Old Style" w:hAnsi="Bookman Old Style" w:cs="Bookman Old Style"/>
          <w:color w:val="000000"/>
          <w:lang w:val="ro-RO"/>
        </w:rPr>
        <w:softHyphen/>
        <w:t>bliniază în mod repetat că Petru o ura şi se temea de ea, deşi atît timp cît Iisus a fost în viaţă nu a putut decît să protesteze în van împotriva influenţei de care se bucura ea.</w:t>
      </w:r>
      <w:r w:rsidR="00F8021C">
        <w:rPr>
          <w:rStyle w:val="FootnoteReference"/>
          <w:rFonts w:ascii="Bookman Old Style" w:hAnsi="Bookman Old Style"/>
          <w:color w:val="000000"/>
          <w:lang w:val="ro-RO"/>
        </w:rPr>
        <w:footnoteReference w:id="69"/>
      </w:r>
      <w:r>
        <w:rPr>
          <w:rFonts w:ascii="Bookman Old Style" w:hAnsi="Bookman Old Style" w:cs="Bookman Old Style"/>
          <w:color w:val="000000"/>
          <w:lang w:val="ro-RO"/>
        </w:rPr>
        <w:t xml:space="preserve"> Mai multe texte rela</w:t>
      </w:r>
      <w:r>
        <w:rPr>
          <w:rFonts w:ascii="Bookman Old Style" w:hAnsi="Bookman Old Style" w:cs="Bookman Old Style"/>
          <w:color w:val="000000"/>
          <w:lang w:val="ro-RO"/>
        </w:rPr>
        <w:softHyphen/>
        <w:t>tează schimburi aprinse de replici între Maria Magdalena şi Petru, acesta din urmă cerindu-i lui Iisus sâ-i explice de ce preferă compa</w:t>
      </w:r>
      <w:r>
        <w:rPr>
          <w:rFonts w:ascii="Bookman Old Style" w:hAnsi="Bookman Old Style" w:cs="Bookman Old Style"/>
          <w:color w:val="000000"/>
          <w:lang w:val="ro-RO"/>
        </w:rPr>
        <w:softHyphen/>
        <w:t>nia acelei femei. Aşa cum Magdalena însăşi relatează într-o altă</w:t>
      </w:r>
      <w:r>
        <w:rPr>
          <w:rFonts w:ascii="Bookman Old Style" w:hAnsi="Bookman Old Style" w:cs="Bookman Old Style"/>
        </w:rPr>
        <w:t xml:space="preserve"> </w:t>
      </w:r>
      <w:r>
        <w:rPr>
          <w:rFonts w:ascii="Bookman Old Style" w:hAnsi="Bookman Old Style" w:cs="Bookman Old Style"/>
          <w:color w:val="000000"/>
          <w:lang w:val="ro-RO"/>
        </w:rPr>
        <w:t xml:space="preserve">evanghelie gnostică, </w:t>
      </w:r>
      <w:r>
        <w:rPr>
          <w:rFonts w:ascii="Bookman Old Style" w:hAnsi="Bookman Old Style" w:cs="Bookman Old Style"/>
          <w:i/>
          <w:iCs/>
          <w:color w:val="000000"/>
          <w:lang w:val="ro-RO"/>
        </w:rPr>
        <w:t xml:space="preserve">Pistis Sophia: </w:t>
      </w:r>
      <w:r>
        <w:rPr>
          <w:rFonts w:ascii="Bookman Old Style" w:hAnsi="Bookman Old Style" w:cs="Bookman Old Style"/>
          <w:color w:val="000000"/>
          <w:lang w:val="ro-RO"/>
        </w:rPr>
        <w:t>„Petru mă face să mă codesc; mi-e teamă de el, fiindcă urăşte toate femeile.”</w:t>
      </w:r>
      <w:r w:rsidR="00361C80">
        <w:rPr>
          <w:rStyle w:val="FootnoteReference"/>
          <w:rFonts w:ascii="Bookman Old Style" w:hAnsi="Bookman Old Style"/>
          <w:color w:val="000000"/>
          <w:lang w:val="ro-RO"/>
        </w:rPr>
        <w:footnoteReference w:id="70"/>
      </w:r>
      <w:r>
        <w:rPr>
          <w:rFonts w:ascii="Bookman Old Style" w:hAnsi="Bookman Old Style" w:cs="Bookman Old Style"/>
          <w:color w:val="000000"/>
          <w:lang w:val="ro-RO"/>
        </w:rPr>
        <w:t xml:space="preserve"> Iar în „Evanghelia după Toma”, Petru declară: „Las-o pe Maria să plece de la noi, căci femeile nu merită să trăiască”.</w:t>
      </w:r>
      <w:r w:rsidR="00361C80">
        <w:rPr>
          <w:rStyle w:val="FootnoteReference"/>
          <w:rFonts w:ascii="Bookman Old Style" w:hAnsi="Bookman Old Style"/>
          <w:color w:val="000000"/>
          <w:lang w:val="ro-RO"/>
        </w:rPr>
        <w:footnoteReference w:id="71"/>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Mai există un aspect al Evangheliilor gnostice care le conferă un caracter exploziv pentru Biserică. Imaginea pe care o conturează în privinţa relaţiei dintre Iisus şi Maria Magdalena nu este cea din</w:t>
      </w:r>
      <w:r>
        <w:rPr>
          <w:rFonts w:ascii="Bookman Old Style" w:hAnsi="Bookman Old Style" w:cs="Bookman Old Style"/>
          <w:color w:val="000000"/>
          <w:lang w:val="ro-RO"/>
        </w:rPr>
        <w:softHyphen/>
        <w:t>tre un dascăl şi ucenicul său ori dintre un guru şi discipolul său preferat. Cei doi sînt descrişi — adesea în termeni expliciţi — ca aflîndu-se într-o relaţie mult mai intimă. Iată ce precizează, de exemplu, „Evanghelia gnostică după Filip”:</w:t>
      </w:r>
    </w:p>
    <w:p w:rsidR="001701A0" w:rsidRDefault="001701A0" w:rsidP="00682BD1">
      <w:pPr>
        <w:pStyle w:val="citat"/>
        <w:spacing w:before="0"/>
      </w:pPr>
      <w:r>
        <w:t>„Dar Hristos o iubea mai mult decît pe ceilalţi ucenici şi o săruta adesea pe gură. Ceilalţi ucenici se simţeau jigniţi şi îşi arătau dezaprobarea, îl întrebau: «De ce o iubeşti mai mult decit pe noi toţi?» Mîntuitorul le răspundea, spunîndu-le: «De ce nu vă iubesc pe voi aşa cum o iubesc pe ea?»“</w:t>
      </w:r>
      <w:r w:rsidR="00361C80">
        <w:rPr>
          <w:rStyle w:val="FootnoteReference"/>
        </w:rPr>
        <w:footnoteReference w:id="72"/>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 aceeaşi Evanghelie gnostică putem citi şi următoarea frază, aparent banală: „Erau trei care mergeau pretutindeni cu Domnul: Maria, mama lui, sora lui şi Magdalena, căreia i se spune însoţitoarea lui. Sora, mama şi însoţitoarea lui se numesc toate Maria. </w:t>
      </w:r>
      <w:r>
        <w:rPr>
          <w:rFonts w:ascii="Bookman Old Style" w:hAnsi="Bookman Old Style" w:cs="Bookman Old Style"/>
          <w:i/>
          <w:iCs/>
          <w:color w:val="000000"/>
          <w:lang w:val="ro-RO"/>
        </w:rPr>
        <w:t>Şi însoţitoarea Mîntuitorului este Maria Magdalena”.</w:t>
      </w:r>
      <w:r w:rsidR="00361C80">
        <w:rPr>
          <w:rStyle w:val="FootnoteReference"/>
          <w:rFonts w:ascii="Bookman Old Style" w:hAnsi="Bookman Old Style"/>
          <w:i/>
          <w:iCs/>
          <w:color w:val="000000"/>
          <w:lang w:val="ro-RO"/>
        </w:rPr>
        <w:footnoteReference w:id="73"/>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 vreme ce astăzi cuvîntul „însoţitor” desemnează o relaţie colegială, în sens pur platonic, termenul grec original însemna, de </w:t>
      </w:r>
      <w:r>
        <w:rPr>
          <w:rFonts w:ascii="Bookman Old Style" w:hAnsi="Bookman Old Style" w:cs="Bookman Old Style"/>
          <w:color w:val="000000"/>
          <w:lang w:val="ro-RO"/>
        </w:rPr>
        <w:lastRenderedPageBreak/>
        <w:t>fapt, „consort/consoartă” sau partener sexual.</w:t>
      </w:r>
      <w:r w:rsidR="00361C80">
        <w:rPr>
          <w:rStyle w:val="FootnoteReference"/>
          <w:rFonts w:ascii="Bookman Old Style" w:hAnsi="Bookman Old Style"/>
          <w:color w:val="000000"/>
          <w:lang w:val="ro-RO"/>
        </w:rPr>
        <w:footnoteReference w:id="74"/>
      </w:r>
      <w:r>
        <w:rPr>
          <w:rFonts w:ascii="Bookman Old Style" w:hAnsi="Bookman Old Style" w:cs="Bookman Old Style"/>
          <w:color w:val="000000"/>
          <w:lang w:val="ro-RO"/>
        </w:rPr>
        <w:t xml:space="preserve"> Putem considera că Evangheliile canonice au fost incluse în Noul Testament fiindcă ele şi numai ele constituie adevăratul cuvînt al lui Dumnezeu — şi sînt numeroşi fundamentaliştii care cred acest lucru — sau că Evanghe</w:t>
      </w:r>
      <w:r>
        <w:rPr>
          <w:rFonts w:ascii="Bookman Old Style" w:hAnsi="Bookman Old Style" w:cs="Bookman Old Style"/>
          <w:color w:val="000000"/>
          <w:lang w:val="ro-RO"/>
        </w:rPr>
        <w:softHyphen/>
        <w:t>liile gnostice conţin cel puţin acelaşi volum de informaţii veridice precum cele ale lui Matei, Marcu, Luca şi Ioan. Probabilitatea înclină în favoarea Evangheliilor gnostice, care au tot atîta credi</w:t>
      </w:r>
      <w:r>
        <w:rPr>
          <w:rFonts w:ascii="Bookman Old Style" w:hAnsi="Bookman Old Style" w:cs="Bookman Old Style"/>
          <w:color w:val="000000"/>
          <w:lang w:val="ro-RO"/>
        </w:rPr>
        <w:softHyphen/>
        <w:t>bilitate cît şi cele oficial acceptate de Biserică.</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Dacă Maria Magdalena a fost, într-adevăr, soţia sau iubita lui Iisus, atunci situaţia ei enigmatică din Noul Testament este expli</w:t>
      </w:r>
      <w:r>
        <w:rPr>
          <w:rFonts w:ascii="Bookman Old Style" w:hAnsi="Bookman Old Style" w:cs="Bookman Old Style"/>
          <w:color w:val="000000"/>
          <w:lang w:val="ro-RO"/>
        </w:rPr>
        <w:softHyphen/>
        <w:t>cabilă. Ea pare a fi un personaj important, dar motivul acestei importanţe nu este niciodată clarificat; poate că autorii textelor considerau că cititorii au deja cunoştinţe despre relaţia ei cu Iisus. La urma urmei — şi acest lucru s-a mai spus — rabinii erau în mod</w:t>
      </w:r>
      <w:r>
        <w:rPr>
          <w:rFonts w:ascii="Bookman Old Style" w:hAnsi="Bookman Old Style" w:cs="Bookman Old Style"/>
        </w:rPr>
        <w:t xml:space="preserve"> </w:t>
      </w:r>
      <w:r>
        <w:rPr>
          <w:rFonts w:ascii="Bookman Old Style" w:hAnsi="Bookman Old Style" w:cs="Bookman Old Style"/>
          <w:color w:val="000000"/>
          <w:lang w:val="ro-RO"/>
        </w:rPr>
        <w:t>obişnuit persoane căsătorite; un predicator burlac ar fi stîrnit mult mai multe comentarii şi cîteva cuvinte privind situaţia lui ar fi fost incluse, în mod cert, în Evanghelii. Dacă Iisus ar fi fost celibatar, fără copii, într-o astfel de cultură dinastică, acest fapt ar fi stîrnit nu numai agitaţie, dar ar fi fost menţionat clar în învăţăturile sale. Celibatul era — şi este încă şi azi — atît de inacceptabil în tradiţia iudaică, încît era considerat un păcat. Iisus ar fi fost arătat cu dege</w:t>
      </w:r>
      <w:r>
        <w:rPr>
          <w:rFonts w:ascii="Bookman Old Style" w:hAnsi="Bookman Old Style" w:cs="Bookman Old Style"/>
          <w:color w:val="000000"/>
          <w:lang w:val="ro-RO"/>
        </w:rPr>
        <w:softHyphen/>
        <w:t>tul pentru că propovăduia celibatul, însă niciodată n-a fost acuzat de acest lucru, nici chiar de cei mai aprigi duşmani ai lui. Viaţa monastică este o „cucerire” creştină mult mai tîrzie; în fond, chiar şi aparent misoginul Pavel a recunoscut că „mai bine este să se că</w:t>
      </w:r>
      <w:r>
        <w:rPr>
          <w:rFonts w:ascii="Bookman Old Style" w:hAnsi="Bookman Old Style" w:cs="Bookman Old Style"/>
          <w:color w:val="000000"/>
          <w:lang w:val="ro-RO"/>
        </w:rPr>
        <w:softHyphen/>
        <w:t>sătorească decît să ardă”</w:t>
      </w:r>
      <w:r w:rsidR="00361C80">
        <w:rPr>
          <w:rStyle w:val="FootnoteReference"/>
          <w:rFonts w:ascii="Bookman Old Style" w:hAnsi="Bookman Old Style"/>
          <w:color w:val="000000"/>
          <w:lang w:val="ro-RO"/>
        </w:rPr>
        <w:footnoteReference w:id="75"/>
      </w:r>
      <w:r>
        <w:rPr>
          <w:rFonts w:ascii="Bookman Old Style" w:hAnsi="Bookman Old Style" w:cs="Bookman Old Style"/>
          <w:color w:val="000000"/>
          <w:lang w:val="ro-RO"/>
        </w:rPr>
        <w: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Ideea unui Iisus privit ca o fiinţă sexuală este atît de respin</w:t>
      </w:r>
      <w:r>
        <w:rPr>
          <w:rFonts w:ascii="Bookman Old Style" w:hAnsi="Bookman Old Style" w:cs="Bookman Old Style"/>
          <w:color w:val="000000"/>
          <w:lang w:val="ro-RO"/>
        </w:rPr>
        <w:softHyphen/>
        <w:t>gătoare pentru majoritatea creştinilor de astăzi, încît — aşa cum am văzut — secvenţa fantezistă cu Iisus şi Maria în pat, din filmul lui Martin Scorsese, a stîrnit aproape o revoltă în masă. Creştinii de pretutindeni au denunţat ideea ca fiind un senzaţionalism ieftin, un sacrilegiu şi o blasfemie. Dar motivul real al acestei furii nu este altul decît teama şi ura atavică faţă de femei. În mod tradiţional, ele sînt percepute ca fundamental necurate, apropierea lor fizică mînjind trupul, mintea şi spiritul bărbaţilor puri prin însăşi natura lor; cu certitudine — susţin creştinii înverşunaţi — Fiul lui Dum</w:t>
      </w:r>
      <w:r>
        <w:rPr>
          <w:rFonts w:ascii="Bookman Old Style" w:hAnsi="Bookman Old Style" w:cs="Bookman Old Style"/>
          <w:color w:val="000000"/>
          <w:lang w:val="ro-RO"/>
        </w:rPr>
        <w:softHyphen/>
      </w:r>
      <w:r>
        <w:rPr>
          <w:rFonts w:ascii="Bookman Old Style" w:hAnsi="Bookman Old Style" w:cs="Bookman Old Style"/>
          <w:color w:val="000000"/>
          <w:lang w:val="ro-RO"/>
        </w:rPr>
        <w:lastRenderedPageBreak/>
        <w:t>nezeu nu s-ar fi pus într-un asemenea pericol letal. Oroarea resim</w:t>
      </w:r>
      <w:r>
        <w:rPr>
          <w:rFonts w:ascii="Bookman Old Style" w:hAnsi="Bookman Old Style" w:cs="Bookman Old Style"/>
          <w:color w:val="000000"/>
          <w:lang w:val="ro-RO"/>
        </w:rPr>
        <w:softHyphen/>
        <w:t>ţită la ideea lui Iisus — el, dintre toţi oamenii! — ca partener sexual al unei femei atinge cote paroxistice atunci cînd iubita sa este iden</w:t>
      </w:r>
      <w:r>
        <w:rPr>
          <w:rFonts w:ascii="Bookman Old Style" w:hAnsi="Bookman Old Style" w:cs="Bookman Old Style"/>
          <w:color w:val="000000"/>
          <w:lang w:val="ro-RO"/>
        </w:rPr>
        <w:softHyphen/>
        <w:t xml:space="preserve">tificată cu Maria Magdalena — </w:t>
      </w:r>
      <w:r>
        <w:rPr>
          <w:rFonts w:ascii="Bookman Old Style" w:hAnsi="Bookman Old Style" w:cs="Bookman Old Style"/>
          <w:i/>
          <w:iCs/>
          <w:color w:val="000000"/>
          <w:lang w:val="ro-RO"/>
        </w:rPr>
        <w:t xml:space="preserve">o prostituată </w:t>
      </w:r>
      <w:r>
        <w:rPr>
          <w:rFonts w:ascii="Bookman Old Style" w:hAnsi="Bookman Old Style" w:cs="Bookman Old Style"/>
          <w:color w:val="000000"/>
          <w:lang w:val="ro-RO"/>
        </w:rPr>
        <w:t>cunoscută.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Deşi vom aborda acest aspect pe larg în capitolele următoare, menţionăm aici doar faptul că problema în sine — dacă a fost Maria Magdalena o femeie uşoară — rămîne deschisă. Există dovezi atît pro, cît şi contra, dar cel mai semnificativ aspect este acela că Bi</w:t>
      </w:r>
      <w:r>
        <w:rPr>
          <w:rFonts w:ascii="Bookman Old Style" w:hAnsi="Bookman Old Style" w:cs="Bookman Old Style"/>
          <w:color w:val="000000"/>
          <w:lang w:val="ro-RO"/>
        </w:rPr>
        <w:softHyphen/>
        <w:t xml:space="preserve">serica </w:t>
      </w:r>
      <w:r>
        <w:rPr>
          <w:rFonts w:ascii="Bookman Old Style" w:hAnsi="Bookman Old Style" w:cs="Bookman Old Style"/>
          <w:i/>
          <w:iCs/>
          <w:color w:val="000000"/>
          <w:lang w:val="ro-RO"/>
        </w:rPr>
        <w:t xml:space="preserve">a preferat s-o prezinte ca pe o prostituată, </w:t>
      </w:r>
      <w:r>
        <w:rPr>
          <w:rFonts w:ascii="Bookman Old Style" w:hAnsi="Bookman Old Style" w:cs="Bookman Old Style"/>
          <w:color w:val="000000"/>
          <w:lang w:val="ro-RO"/>
        </w:rPr>
        <w:t>fie şi una care se căieşte. Această interpretare extrem de subiectivă a servit totodată pentru a transmite două mesaje importante: că Magdalena în parti</w:t>
      </w:r>
      <w:r>
        <w:rPr>
          <w:rFonts w:ascii="Bookman Old Style" w:hAnsi="Bookman Old Style" w:cs="Bookman Old Style"/>
          <w:color w:val="000000"/>
          <w:lang w:val="ro-RO"/>
        </w:rPr>
        <w:softHyphen/>
        <w:t>cular şi toate femeile în general sînt necurate şi inferioare bărbaţilor din punct de vedere spiritual şi că mîntuirea nu poate fi aflată decît prin mijlocirea Bisericii.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Dacă pentru majoritatea creştinilor este de neacceptat ca Iisus şi această (presupusă) fostă tîrfâ să fi avut o relaţie de dragoste, la fel de oripilantă li se pare şi ideea ca ei să fi fost căsătoriţi. Aşa cum</w:t>
      </w:r>
      <w:r>
        <w:rPr>
          <w:rFonts w:ascii="Bookman Old Style" w:hAnsi="Bookman Old Style" w:cs="Bookman Old Style"/>
        </w:rPr>
        <w:t xml:space="preserve"> </w:t>
      </w:r>
      <w:r>
        <w:rPr>
          <w:rFonts w:ascii="Bookman Old Style" w:hAnsi="Bookman Old Style" w:cs="Bookman Old Style"/>
          <w:color w:val="000000"/>
          <w:lang w:val="ro-RO"/>
        </w:rPr>
        <w:t xml:space="preserve">am văzut, autorii cărţii </w:t>
      </w:r>
      <w:r>
        <w:rPr>
          <w:rFonts w:ascii="Bookman Old Style" w:hAnsi="Bookman Old Style" w:cs="Bookman Old Style"/>
          <w:i/>
          <w:iCs/>
          <w:color w:val="000000"/>
          <w:lang w:val="ro-RO"/>
        </w:rPr>
        <w:t xml:space="preserve">The Holy Blood and the Holy Grail </w:t>
      </w:r>
      <w:r>
        <w:rPr>
          <w:rFonts w:ascii="Bookman Old Style" w:hAnsi="Bookman Old Style" w:cs="Bookman Old Style"/>
          <w:color w:val="000000"/>
          <w:lang w:val="ro-RO"/>
        </w:rPr>
        <w:t>susţin că ipoteza conform căreia Maria Magdalena a fost soţia lui Iisus explică importanţa ei deosebită pentru Prioria din Sion, precum şi ideea unei dinastii sfinte. Dar aceste concepţii au mai văzut şi înainte lumina tiparului.</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 1931, D.H. Lawrence a publicat ultima sa nuvelă, </w:t>
      </w:r>
      <w:r>
        <w:rPr>
          <w:rFonts w:ascii="Bookman Old Style" w:hAnsi="Bookman Old Style" w:cs="Bookman Old Style"/>
          <w:i/>
          <w:iCs/>
          <w:color w:val="000000"/>
          <w:lang w:val="ro-RO"/>
        </w:rPr>
        <w:t xml:space="preserve">The Man Who Died </w:t>
      </w:r>
      <w:r>
        <w:rPr>
          <w:rFonts w:ascii="Bookman Old Style" w:hAnsi="Bookman Old Style" w:cs="Bookman Old Style"/>
          <w:color w:val="000000"/>
          <w:lang w:val="ro-RO"/>
        </w:rPr>
        <w:t>(„Omul care a murit”), în care Iisus supravieţuieşte răstignirii şi îşi găseşte mîntuirea prin unirea sexuală cu Maria Magdalena, identificată clar ca preoteasă a zeiţei Isis. Lawrence l-a asociat de asemenea pe Iisus cu Osiris, zeul mort şi înviat, şi toto</w:t>
      </w:r>
      <w:r>
        <w:rPr>
          <w:rFonts w:ascii="Bookman Old Style" w:hAnsi="Bookman Old Style" w:cs="Bookman Old Style"/>
          <w:color w:val="000000"/>
          <w:lang w:val="ro-RO"/>
        </w:rPr>
        <w:softHyphen/>
        <w:t xml:space="preserve">dată soţul lui Isis. Titlul iniţial al nuvelei a fost </w:t>
      </w:r>
      <w:r>
        <w:rPr>
          <w:rFonts w:ascii="Bookman Old Style" w:hAnsi="Bookman Old Style" w:cs="Bookman Old Style"/>
          <w:i/>
          <w:iCs/>
          <w:color w:val="000000"/>
          <w:lang w:val="ro-RO"/>
        </w:rPr>
        <w:t>The Escaped Cock</w:t>
      </w:r>
      <w:r w:rsidR="00361C80">
        <w:rPr>
          <w:rStyle w:val="FootnoteReference"/>
          <w:rFonts w:ascii="Bookman Old Style" w:hAnsi="Bookman Old Style"/>
          <w:i/>
          <w:iCs/>
          <w:color w:val="000000"/>
          <w:lang w:val="ro-RO"/>
        </w:rPr>
        <w:footnoteReference w:id="76"/>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(„Cocoşul evadat”) şi, aşa cum scrie Susan Haskins:</w:t>
      </w:r>
    </w:p>
    <w:p w:rsidR="001701A0" w:rsidRDefault="001701A0" w:rsidP="00682BD1">
      <w:pPr>
        <w:pStyle w:val="citat"/>
        <w:spacing w:before="0"/>
      </w:pPr>
      <w:r>
        <w:t>„Cocoşul este... asociat cu ideea de trup «înălţat» (personajul Iisus exclamă cu dublu înţeles: «M-am ridicat!» cînd, în final, are o erecţie...)”.</w:t>
      </w:r>
      <w:r w:rsidR="00361C80">
        <w:rPr>
          <w:rStyle w:val="FootnoteReference"/>
        </w:rPr>
        <w:footnoteReference w:id="77"/>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(Este ciudat că romanul lui D.H. Lawrence, </w:t>
      </w:r>
      <w:r>
        <w:rPr>
          <w:rFonts w:ascii="Bookman Old Style" w:hAnsi="Bookman Old Style" w:cs="Bookman Old Style"/>
          <w:i/>
          <w:iCs/>
          <w:color w:val="000000"/>
          <w:lang w:val="ro-RO"/>
        </w:rPr>
        <w:t>Amantul doam</w:t>
      </w:r>
      <w:r>
        <w:rPr>
          <w:rFonts w:ascii="Bookman Old Style" w:hAnsi="Bookman Old Style" w:cs="Bookman Old Style"/>
          <w:i/>
          <w:iCs/>
          <w:color w:val="000000"/>
          <w:lang w:val="ro-RO"/>
        </w:rPr>
        <w:softHyphen/>
        <w:t xml:space="preserve">nei Chatterley, </w:t>
      </w:r>
      <w:r>
        <w:rPr>
          <w:rFonts w:ascii="Bookman Old Style" w:hAnsi="Bookman Old Style" w:cs="Bookman Old Style"/>
          <w:color w:val="000000"/>
          <w:lang w:val="ro-RO"/>
        </w:rPr>
        <w:t>a stîrnit atîta agitaţie, pe cînd această nuvelă, cu un potenţial mult mai exploziv, a rămas aproape neobservat de cenzură.)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Deşi pot fi aduse multe probe în sprijinul ideii că Iisus a fost căsătorit cu Maria Magdalena — şi, implicit, că a avut chiar copii </w:t>
      </w:r>
      <w:r>
        <w:rPr>
          <w:rFonts w:ascii="Bookman Old Style" w:hAnsi="Bookman Old Style" w:cs="Bookman Old Style"/>
          <w:color w:val="000000"/>
          <w:lang w:val="ro-RO"/>
        </w:rPr>
        <w:lastRenderedPageBreak/>
        <w:t>—, acest lucru în sine nu constituie un motiv suficient pentru ca Prio</w:t>
      </w:r>
      <w:r>
        <w:rPr>
          <w:rFonts w:ascii="Bookman Old Style" w:hAnsi="Bookman Old Style" w:cs="Bookman Old Style"/>
          <w:color w:val="000000"/>
          <w:lang w:val="ro-RO"/>
        </w:rPr>
        <w:softHyphen/>
        <w:t>ria din Sion să-i acorde Magdalenei o veneraţie atît de profundă, fiindcă, aşa cum vom vedea în ultimul capitol, există date impor</w:t>
      </w:r>
      <w:r>
        <w:rPr>
          <w:rFonts w:ascii="Bookman Old Style" w:hAnsi="Bookman Old Style" w:cs="Bookman Old Style"/>
          <w:color w:val="000000"/>
          <w:lang w:val="ro-RO"/>
        </w:rPr>
        <w:softHyphen/>
        <w:t>tante care demontează ideea unei dinastii merovingiene iniţiate de cei doi. În mod cert, atractivitatea ei derivă din altceva, din ceva eluziv, dar nu imposibil de descifrat. Indicii în acest sens pot fi găsite în forţa imaginii pe care o are Maria Magdalena în cultura noastră; dar în Franţa se presupune că şi-ar fi petrecut ea ultimele zile din viaţă.</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Cea mai cunoscută relatare a perioadei trăite de Magdalena în Franţa este „Legenda de Aur” (1250)</w:t>
      </w:r>
      <w:r w:rsidR="00361C80">
        <w:rPr>
          <w:rStyle w:val="FootnoteReference"/>
          <w:rFonts w:ascii="Bookman Old Style" w:hAnsi="Bookman Old Style"/>
          <w:color w:val="000000"/>
          <w:lang w:val="ro-RO"/>
        </w:rPr>
        <w:footnoteReference w:id="78"/>
      </w:r>
      <w:r>
        <w:rPr>
          <w:rFonts w:ascii="Bookman Old Style" w:hAnsi="Bookman Old Style" w:cs="Bookman Old Style"/>
          <w:color w:val="000000"/>
          <w:lang w:val="ro-RO"/>
        </w:rPr>
        <w:t xml:space="preserve">, a lui Jacobus de Voragine. În această scriere, autorul, arhiepiscopul dominican al Genovei, o numeşte deopotrivă </w:t>
      </w:r>
      <w:r>
        <w:rPr>
          <w:rFonts w:ascii="Bookman Old Style" w:hAnsi="Bookman Old Style" w:cs="Bookman Old Style"/>
          <w:i/>
          <w:iCs/>
          <w:color w:val="000000"/>
          <w:lang w:val="ro-RO"/>
        </w:rPr>
        <w:t xml:space="preserve">Illuminata </w:t>
      </w:r>
      <w:r>
        <w:rPr>
          <w:rFonts w:ascii="Bookman Old Style" w:hAnsi="Bookman Old Style" w:cs="Bookman Old Style"/>
          <w:color w:val="000000"/>
          <w:lang w:val="ro-RO"/>
        </w:rPr>
        <w:t xml:space="preserve">şi </w:t>
      </w:r>
      <w:r>
        <w:rPr>
          <w:rFonts w:ascii="Bookman Old Style" w:hAnsi="Bookman Old Style" w:cs="Bookman Old Style"/>
          <w:i/>
          <w:iCs/>
          <w:color w:val="000000"/>
          <w:lang w:val="ro-RO"/>
        </w:rPr>
        <w:t xml:space="preserve">Illuminatrix </w:t>
      </w:r>
      <w:r>
        <w:rPr>
          <w:rFonts w:ascii="Bookman Old Style" w:hAnsi="Bookman Old Style" w:cs="Bookman Old Style"/>
          <w:color w:val="000000"/>
          <w:lang w:val="ro-RO"/>
        </w:rPr>
        <w:t>— „Iluminata” şi »Iluminatoarea”; amănuntul este foarte interesant deoarece acestea sînt rolurile atribuite ei în întregul cuprins al textelor gnostice, in</w:t>
      </w:r>
      <w:r>
        <w:rPr>
          <w:rFonts w:ascii="Bookman Old Style" w:hAnsi="Bookman Old Style" w:cs="Bookman Old Style"/>
          <w:color w:val="000000"/>
          <w:lang w:val="ro-RO"/>
        </w:rPr>
        <w:softHyphen/>
        <w:t>terzise de Biserică. Maria Magdalena este înfăţişată ca o persoană</w:t>
      </w:r>
      <w:r>
        <w:rPr>
          <w:rFonts w:ascii="Bookman Old Style" w:hAnsi="Bookman Old Style" w:cs="Bookman Old Style"/>
        </w:rPr>
        <w:t xml:space="preserve"> </w:t>
      </w:r>
      <w:r>
        <w:rPr>
          <w:rFonts w:ascii="Bookman Old Style" w:hAnsi="Bookman Old Style" w:cs="Bookman Old Style"/>
          <w:color w:val="000000"/>
          <w:lang w:val="ro-RO"/>
        </w:rPr>
        <w:t>iluminată în sine şi capabilă să-i ilumineze pe ceilalţi, iniţiată şi iniţiatoare; nicăieri nu se sugerează ideea că ar fi fost inferioară spiritual, femeie fiind; ba dimpotrivă.</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La fel ca în cazul oricărei legende, există o serie de variaţiuni pe aceeaşi temă, dar esenţa rămîne mereu la fel. Iată filonul princi</w:t>
      </w:r>
      <w:r>
        <w:rPr>
          <w:rFonts w:ascii="Bookman Old Style" w:hAnsi="Bookman Old Style" w:cs="Bookman Old Style"/>
          <w:color w:val="000000"/>
          <w:lang w:val="ro-RO"/>
        </w:rPr>
        <w:softHyphen/>
        <w:t xml:space="preserve">pal al poveştii: la scurt timp după răstignire, Maria Magdalena împreună cu fraţii ei, Marta şi Lazăr, şi cu alte cîteva persoane — identitatea acestora variază de la o versiune la alta — au pornit într-o călătorie pe mare pînâ la ţărmul actualei regiuni Provence din Franţa. Printre cei care au însoţit-o se aflau: Sfîntul Maximin, unul dintre cei şaptezeci şi doi de ucenici ai lui Iisus şi primul episcop de Provence, Maria lacobi şi Maria Salome, presupusele mătuşi ale lui Iisus, o servitoare neagră pe nume Sara, şi Iosif din Arimateea, un prieten bogat al lui Iisus, care este mai frecvent asociat cu povestea de la Glastonbury. Motivul acestei periculoase şi îndelungi călătorii pe mare variază, de asemenea, în funcţie de versiunea citită. Una dintre ele susţine că grupul respectiv fugise de persecuţiile la care îi supuneau evreii pe primii creştini; o alta afirmă că proscrişii fuseseră urcaţi de duşmanii lor într-o ambarcaţiune fără vîsle şi fără cîrmă şi li se dăduse drumul pe mare. Faptul că au izbutit să ajungă la ţărm a fost, desigur, un </w:t>
      </w:r>
      <w:r>
        <w:rPr>
          <w:rFonts w:ascii="Bookman Old Style" w:hAnsi="Bookman Old Style" w:cs="Bookman Old Style"/>
          <w:color w:val="000000"/>
          <w:lang w:val="ro-RO"/>
        </w:rPr>
        <w:lastRenderedPageBreak/>
        <w:t>adevărat miracol.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Din povestea medievală reiese că, în zilele Mariei Magdalena, sudul Franţei era un ţinut sălbatic, locuit de păgîni. De fapt, Pro</w:t>
      </w:r>
      <w:r>
        <w:rPr>
          <w:rFonts w:ascii="Bookman Old Style" w:hAnsi="Bookman Old Style" w:cs="Bookman Old Style"/>
          <w:color w:val="000000"/>
          <w:lang w:val="ro-RO"/>
        </w:rPr>
        <w:softHyphen/>
        <w:t>vence făcea parte din Imperiul Roman, fiind o regiune cu un grad ridicat de civilizaţie, în care înfloreau numeroase comunităţi ro</w:t>
      </w:r>
      <w:r>
        <w:rPr>
          <w:rFonts w:ascii="Bookman Old Style" w:hAnsi="Bookman Old Style" w:cs="Bookman Old Style"/>
          <w:color w:val="000000"/>
          <w:lang w:val="ro-RO"/>
        </w:rPr>
        <w:softHyphen/>
        <w:t>mane, elene şi chiar iudaice; familia lui Irod deţinea posesiuni în sudul Franţei. Şi, departe de a fi o aventură atît de riscantă în necunoscut, drumul pe mare se afla pe ruta firească a vaselor co</w:t>
      </w:r>
      <w:r>
        <w:rPr>
          <w:rFonts w:ascii="Bookman Old Style" w:hAnsi="Bookman Old Style" w:cs="Bookman Old Style"/>
          <w:color w:val="000000"/>
          <w:lang w:val="ro-RO"/>
        </w:rPr>
        <w:softHyphen/>
        <w:t>merciale şi nu era cîtuşi de puţin mai periculos decît o călătorie de la Tyr sau Sidon, spre exemplu, pînă la Roma. Dacă grupul sus-amintit a venit în Provence, probabil că a făcut-o cu de la sine putere, fără să fi fost obligat de cineva.</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Legendele sînt de acord că expatriaţii au debarcat în actualul orăşel Saintes-Maries-de-la-Mer, în Camargue. Odată ajunşi acolo, călătorii s-au despărţit şi fiecare a pornit pe drumul lui, pentru a propovădui Evanghelia. Povestea spune că Maria Magdalena a pre</w:t>
      </w:r>
      <w:r>
        <w:rPr>
          <w:rFonts w:ascii="Bookman Old Style" w:hAnsi="Bookman Old Style" w:cs="Bookman Old Style"/>
          <w:color w:val="000000"/>
          <w:lang w:val="ro-RO"/>
        </w:rPr>
        <w:softHyphen/>
        <w:t>dicat în regiune, convertind păgînii înainte de a se retrage într-o peşteră la Sainte-Baume ca să ducă o viaţă de eremit. Unele legen</w:t>
      </w:r>
      <w:r>
        <w:rPr>
          <w:rFonts w:ascii="Bookman Old Style" w:hAnsi="Bookman Old Style" w:cs="Bookman Old Style"/>
          <w:color w:val="000000"/>
          <w:lang w:val="ro-RO"/>
        </w:rPr>
        <w:softHyphen/>
        <w:t>de susţin că ea a trăit acolo biblicul, dar implauzibilul răstimp de</w:t>
      </w:r>
      <w:r>
        <w:rPr>
          <w:rFonts w:ascii="Bookman Old Style" w:hAnsi="Bookman Old Style" w:cs="Bookman Old Style"/>
          <w:color w:val="000000"/>
        </w:rPr>
        <w:t xml:space="preserve"> </w:t>
      </w:r>
      <w:r>
        <w:rPr>
          <w:rFonts w:ascii="Bookman Old Style" w:hAnsi="Bookman Old Style" w:cs="Bookman Old Style"/>
          <w:color w:val="000000"/>
          <w:lang w:val="ro-RO"/>
        </w:rPr>
        <w:t>ani, petrecîndu-şi zilele</w:t>
      </w:r>
      <w:r>
        <w:rPr>
          <w:rFonts w:ascii="Bookman Old Style" w:hAnsi="Bookman Old Style" w:cs="Bookman Old Style"/>
          <w:b/>
          <w:bCs/>
          <w:color w:val="000000"/>
          <w:lang w:val="ro-RO"/>
        </w:rPr>
        <w:t xml:space="preserve"> </w:t>
      </w:r>
      <w:r>
        <w:rPr>
          <w:rFonts w:ascii="Bookman Old Style" w:hAnsi="Bookman Old Style" w:cs="Bookman Old Style"/>
          <w:color w:val="000000"/>
          <w:lang w:val="ro-RO"/>
        </w:rPr>
        <w:t>căindu-se pentru păcatele ei şi</w:t>
      </w:r>
      <w:r>
        <w:rPr>
          <w:rFonts w:ascii="Bookman Old Style" w:hAnsi="Bookman Old Style" w:cs="Bookman Old Style"/>
        </w:rPr>
        <w:t xml:space="preserve"> </w:t>
      </w:r>
      <w:r>
        <w:rPr>
          <w:rFonts w:ascii="Bookman Old Style" w:hAnsi="Bookman Old Style" w:cs="Bookman Old Style"/>
          <w:color w:val="000000"/>
          <w:lang w:val="ro-RO"/>
        </w:rPr>
        <w:t>meditînd la Iisus. Şi, pentru a condimenta puţin povestea, se crede că Magdalena a trăit tot acest timp goală, învelită însă în curios de bogatul ei păr, ce o acoperea într-un mod ce aminteşte de pieile de animal ale lui Ioan Botezătorul. Şi, la sfîrşitul vieţii, ni se spune, îngerii au purtat-o la Sfîntul Maximin (deja primul episcop de Provence), care i-a dat ultima împărtăşanie. Trupul ei a fost îngro</w:t>
      </w:r>
      <w:r>
        <w:rPr>
          <w:rFonts w:ascii="Bookman Old Style" w:hAnsi="Bookman Old Style" w:cs="Bookman Old Style"/>
          <w:color w:val="000000"/>
          <w:lang w:val="ro-RO"/>
        </w:rPr>
        <w:softHyphen/>
        <w:t>pat în oraşul ce poartă azi numele episcopului.</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O poveste frumoasă, dar cît de adevărată? Pentru început, este extrem de improbabil ca Maria Magdalena să fi trăit ca o pustnică într-o peşteră de la Sainte-Baume. Chiar şi îngrijitorul de astăzi al altarului catolic de aici recunoaşte că Magdalena nu a fost niciodată acolo.</w:t>
      </w:r>
      <w:r w:rsidR="00361C80">
        <w:rPr>
          <w:rStyle w:val="FootnoteReference"/>
          <w:rFonts w:ascii="Bookman Old Style" w:hAnsi="Bookman Old Style"/>
          <w:color w:val="000000"/>
          <w:lang w:val="ro-RO"/>
        </w:rPr>
        <w:footnoteReference w:id="79"/>
      </w:r>
      <w:r>
        <w:rPr>
          <w:rFonts w:ascii="Bookman Old Style" w:hAnsi="Bookman Old Style" w:cs="Bookman Old Style"/>
          <w:color w:val="000000"/>
          <w:lang w:val="ro-RO"/>
        </w:rPr>
        <w:t xml:space="preserve"> Locul nu este totuşi lipsit de semnificaţie, în epoca roma</w:t>
      </w:r>
      <w:r>
        <w:rPr>
          <w:rFonts w:ascii="Bookman Old Style" w:hAnsi="Bookman Old Style" w:cs="Bookman Old Style"/>
          <w:color w:val="000000"/>
          <w:lang w:val="ro-RO"/>
        </w:rPr>
        <w:softHyphen/>
        <w:t>nă, departe de a fi pustietatea descrisă de legendă, zona avea o populaţie numeroasă, iar peştera în cauză era un centru de venerare a zeiţei Diana Lucifera („Aducătoarea de lumină” sau</w:t>
      </w:r>
      <w:r w:rsidR="00361C80">
        <w:rPr>
          <w:rFonts w:ascii="Bookman Old Style" w:hAnsi="Bookman Old Style" w:cs="Bookman Old Style"/>
          <w:i/>
          <w:iCs/>
          <w:color w:val="000000"/>
          <w:lang w:val="ro-RO"/>
        </w:rPr>
        <w:t xml:space="preserve"> I</w:t>
      </w:r>
      <w:r>
        <w:rPr>
          <w:rFonts w:ascii="Bookman Old Style" w:hAnsi="Bookman Old Style" w:cs="Bookman Old Style"/>
          <w:i/>
          <w:iCs/>
          <w:color w:val="000000"/>
          <w:lang w:val="ro-RO"/>
        </w:rPr>
        <w:t xml:space="preserve">lluminatrix). </w:t>
      </w:r>
      <w:r>
        <w:rPr>
          <w:rFonts w:ascii="Bookman Old Style" w:hAnsi="Bookman Old Style" w:cs="Bookman Old Style"/>
          <w:color w:val="000000"/>
          <w:lang w:val="ro-RO"/>
        </w:rPr>
        <w:t xml:space="preserve">Deşi o Magdalena goală — dar netunsă — ar fi stîrnit fără îndoială senzaţie în zonă, în nici un caz ea nu ar fi putut trăi în </w:t>
      </w:r>
      <w:r>
        <w:rPr>
          <w:rFonts w:ascii="Bookman Old Style" w:hAnsi="Bookman Old Style" w:cs="Bookman Old Style"/>
          <w:color w:val="000000"/>
          <w:lang w:val="ro-RO"/>
        </w:rPr>
        <w:lastRenderedPageBreak/>
        <w:t>izolare, fiindcă numeroase alte preotese şi valuri de credincioşi s-ar fi adunat la gura peşterii sale. Dar, în vreme ce creştinarea locurilor de cult păgîne constituie o practică istorică bine cunoscută, aici alta pare a fi ţinta.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Interesant, Arles — oraşul cel mai apropiat de locul în care se presupune că ar fi debarcat Maria Magdalena — era un centru major de cult al zeiţei Isis.</w:t>
      </w:r>
      <w:r w:rsidR="00361C80">
        <w:rPr>
          <w:rStyle w:val="FootnoteReference"/>
          <w:rFonts w:ascii="Bookman Old Style" w:hAnsi="Bookman Old Style"/>
          <w:color w:val="000000"/>
          <w:lang w:val="ro-RO"/>
        </w:rPr>
        <w:footnoteReference w:id="80"/>
      </w:r>
      <w:r>
        <w:rPr>
          <w:rFonts w:ascii="Bookman Old Style" w:hAnsi="Bookman Old Style" w:cs="Bookman Old Style"/>
          <w:color w:val="000000"/>
          <w:lang w:val="ro-RO"/>
        </w:rPr>
        <w:t xml:space="preserve"> Această zonă mlăştinoasă, neprimitoare, pare să fi găzduit o serie de grupări adoratoare ale zeiţei egiptene şi a constituit, neîndoielnic, un loc de refugiu pentru membrii respec</w:t>
      </w:r>
      <w:r>
        <w:rPr>
          <w:rFonts w:ascii="Bookman Old Style" w:hAnsi="Bookman Old Style" w:cs="Bookman Old Style"/>
          <w:color w:val="000000"/>
          <w:lang w:val="ro-RO"/>
        </w:rPr>
        <w:softHyphen/>
        <w:t>tivelor culte după creştinarea regiunii.)</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 fapt, metamorfoza voluptuoasei Magdalena în pocăita şi înlăcrimata pustnică este interpretarea creştină a unei poveşti mult mai inofensive: toate elementele-cheie au fost extrase dintr-o le</w:t>
      </w:r>
      <w:r>
        <w:rPr>
          <w:rFonts w:ascii="Bookman Old Style" w:hAnsi="Bookman Old Style" w:cs="Bookman Old Style"/>
          <w:color w:val="000000"/>
          <w:lang w:val="ro-RO"/>
        </w:rPr>
        <w:softHyphen/>
        <w:t>gendă care circula în secolul al V-lea, despre Sfînta Maria Egipteanca — o prostituată pocăită, a cărei penitenţă în pustiul Palestinian a durat patruzeci şi şapte de ani. (Obiceiurile vechi dispar greu, probabil, fiindcă sfînta şi-a finanţat călătoria pe mare oferindu-le marinarilor serviciile la care se pricepea atît de bine  şi ceea ce este cu atît mai remarcabil, a fost considerată şi mai sfîntâ fiindcă a procedat aşa.)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Evident — şi în lumina unor dovezi pe care le vom menţiona mai tîrziu — partea cu penitenţa din povestea Magdalenei este o invenţie deliberata a Bisericii medievale, pentru a-i conferi o aură mai puternică de acceptabilitate. Dar, descoperind ceea ce </w:t>
      </w:r>
      <w:r>
        <w:rPr>
          <w:rFonts w:ascii="Bookman Old Style" w:hAnsi="Bookman Old Style" w:cs="Bookman Old Style"/>
          <w:i/>
          <w:iCs/>
          <w:color w:val="000000"/>
          <w:lang w:val="ro-RO"/>
        </w:rPr>
        <w:t xml:space="preserve">nu </w:t>
      </w:r>
      <w:r>
        <w:rPr>
          <w:rFonts w:ascii="Bookman Old Style" w:hAnsi="Bookman Old Style" w:cs="Bookman Old Style"/>
          <w:color w:val="000000"/>
          <w:lang w:val="ro-RO"/>
        </w:rPr>
        <w:t>a făcut ea, nu aflăm nimic mai mult despre istoria sau personalitatea ei. Şi totuşi, de nenumărate ori ne-am confruntat cu ciudata forţă de atracţie a acestei femei, care nu numai că a rezistat secolelor, dar pare a se fi intensificat în epoca actuală.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Există mii de legende referitoare la cei mai diverşi sfinţi, unele mai credibile decît altele, dar, din păcate, majoritatea sînt doar fa</w:t>
      </w:r>
      <w:r>
        <w:rPr>
          <w:rFonts w:ascii="Bookman Old Style" w:hAnsi="Bookman Old Style" w:cs="Bookman Old Style"/>
          <w:color w:val="000000"/>
          <w:lang w:val="ro-RO"/>
        </w:rPr>
        <w:softHyphen/>
        <w:t>bulaţii; de ce ar fi alta situaţia în privinţa Mariei Magdalena? De ce am da crezare legendei sale? Mulţi critici au afirmat că povestea timpului petrecut de ea în Franţa n-a fost altceva decît o invenţie a unor publicişti francezi abili, dornici să creeze, în propriul benefi</w:t>
      </w:r>
      <w:r>
        <w:rPr>
          <w:rFonts w:ascii="Bookman Old Style" w:hAnsi="Bookman Old Style" w:cs="Bookman Old Style"/>
          <w:color w:val="000000"/>
          <w:lang w:val="ro-RO"/>
        </w:rPr>
        <w:softHyphen/>
        <w:t>ciu, o falsă moştenire biblică (cam ca poveştile despre călătoria lui Iisus copil în regiunea West Country a Angliei).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Indubitabil, multe dintre detaliile vieţii Mariei Magdalena pe </w:t>
      </w:r>
      <w:r>
        <w:rPr>
          <w:rFonts w:ascii="Bookman Old Style" w:hAnsi="Bookman Old Style" w:cs="Bookman Old Style"/>
          <w:color w:val="000000"/>
          <w:lang w:val="ro-RO"/>
        </w:rPr>
        <w:lastRenderedPageBreak/>
        <w:t xml:space="preserve">tărîm francez sînt adăugiri ulterioare, dar avem motive să bănuim că la baza întregii istorii stau fapte reale. Fiindcă, deşi ar fi prea exagerat să pretindem că Iisus a vizitat acea zonă din Anglia — pe atunci aflată în afara Imperiului Roman — putem crede foarte bine că o femeie idependentâ din punct de vedere material s-a îndreptat spre o regiune înfloritoare de pe ţărmul romanizat al Mediteranei. Mult mai sugestiv însă este rolul jucat de ea în aceste legende, în care este descrisă în mod explicit ca predicatoare. Aşa cum am văzut, Biserica primilor ani de creştinism a numit-o „Apostol al apostolilor”, dar în Evul Mediu era de neconceput ca o femeie să deţină un asemenea rol. Dacă, aşa cum susţin unii critici, legenda franceză a Magdalenei ar fi fost inventată de clericii medievali, e greu de crezut că ei i-ar fi atribuit rolul evident masculin de </w:t>
      </w:r>
      <w:r>
        <w:rPr>
          <w:rFonts w:ascii="Bookman Old Style" w:hAnsi="Bookman Old Style" w:cs="Bookman Old Style"/>
          <w:i/>
          <w:iCs/>
          <w:color w:val="000000"/>
          <w:lang w:val="ro-RO"/>
        </w:rPr>
        <w:t>apos</w:t>
      </w:r>
      <w:r>
        <w:rPr>
          <w:rFonts w:ascii="Bookman Old Style" w:hAnsi="Bookman Old Style" w:cs="Bookman Old Style"/>
          <w:i/>
          <w:iCs/>
          <w:color w:val="000000"/>
          <w:lang w:val="ro-RO"/>
        </w:rPr>
        <w:softHyphen/>
        <w:t xml:space="preserve">tol. </w:t>
      </w:r>
      <w:r>
        <w:rPr>
          <w:rFonts w:ascii="Bookman Old Style" w:hAnsi="Bookman Old Style" w:cs="Bookman Old Style"/>
          <w:color w:val="000000"/>
          <w:lang w:val="ro-RO"/>
        </w:rPr>
        <w:t>Acest lucru sugerează că legenda se bazează pe o amintire reală, poate „înfrumuseţată” în decursul secolelor, a unei femei care a existat cu adevărat. Şi istoricii sînt de acord că, în Provence, creştinismul a luat fiinţă în secolul I după Hristos.</w:t>
      </w:r>
      <w:r w:rsidR="00361C80">
        <w:rPr>
          <w:rStyle w:val="FootnoteReference"/>
          <w:rFonts w:ascii="Bookman Old Style" w:hAnsi="Bookman Old Style"/>
          <w:color w:val="000000"/>
          <w:lang w:val="ro-RO"/>
        </w:rPr>
        <w:footnoteReference w:id="81"/>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Luînd ca punct de plecare oraşul Marsilia, am pornit într-un cir</w:t>
      </w:r>
      <w:r>
        <w:rPr>
          <w:rFonts w:ascii="Bookman Old Style" w:hAnsi="Bookman Old Style" w:cs="Bookman Old Style"/>
          <w:color w:val="000000"/>
          <w:lang w:val="ro-RO"/>
        </w:rPr>
        <w:softHyphen/>
        <w:t>cuit al principalelor locuri asociate cu legenda Magdalenei.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Drumul, la fel ca povestea în sine, începe la Saintes-Maries-de-la-Mer, oraş aflat la aproximativ două ore distanţă de Marsilia,</w:t>
      </w:r>
      <w:r>
        <w:rPr>
          <w:rFonts w:ascii="Bookman Old Style" w:hAnsi="Bookman Old Style" w:cs="Bookman Old Style"/>
        </w:rPr>
        <w:t xml:space="preserve"> </w:t>
      </w:r>
      <w:r>
        <w:rPr>
          <w:rFonts w:ascii="Bookman Old Style" w:hAnsi="Bookman Old Style" w:cs="Bookman Old Style"/>
          <w:color w:val="000000"/>
          <w:lang w:val="ro-RO"/>
        </w:rPr>
        <w:t xml:space="preserve">în Camargue — regiunea mlăştinoasă, punctată de o sumedenie de eleştee </w:t>
      </w:r>
      <w:r>
        <w:rPr>
          <w:rFonts w:ascii="Bookman Old Style" w:hAnsi="Bookman Old Style" w:cs="Bookman Old Style"/>
          <w:i/>
          <w:iCs/>
          <w:color w:val="000000"/>
          <w:lang w:val="ro-RO"/>
        </w:rPr>
        <w:t xml:space="preserve">(etangs) </w:t>
      </w:r>
      <w:r>
        <w:rPr>
          <w:rFonts w:ascii="Bookman Old Style" w:hAnsi="Bookman Old Style" w:cs="Bookman Old Style"/>
          <w:color w:val="000000"/>
          <w:lang w:val="ro-RO"/>
        </w:rPr>
        <w:t>în care Ronul se varsă în Marea Mediterană. Saintes-Maries este singurul oraş dintr-o zonă în care principala activitate este creşterea cailor şi care constituie un veritabil refugiu pentru numeroase specii de păsări acvatice, printre care stoluri de flamingo venite aici din Africa. Este un loc sălbatic, bîntuit la asfinţit de roiuri de ţînţari şi, după lungul drum prin pustietatea mlăştinoasă, vizitatorul descoperă cu uimire, odată ajuns aici, un oraş turistic fremătător, cu parc de distracţii, baruri şi restaurante. La fel ca întreaga regiune Camargue, locul are un aer spaniol distinct, inclusiv o arenă pentru luptele cu tauri, amplasată chiar lîngă plajă.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Impunătoarea biserică Notre-Dame de la Mer se ridică abrupt deasupra clădirilor scunde ale oraşului şi nu e deloc surprinzător că locaşul, care datează din secolul al Xll-lea, este înconjurat de fortificaţii: aflîndu-se într-un oraş de coastă, izolat de orice alte aşezări umane, era continuu ameninţat de piraţi şi de diverşi alţi </w:t>
      </w:r>
      <w:r>
        <w:rPr>
          <w:rFonts w:ascii="Bookman Old Style" w:hAnsi="Bookman Old Style" w:cs="Bookman Old Style"/>
          <w:color w:val="000000"/>
          <w:lang w:val="ro-RO"/>
        </w:rPr>
        <w:lastRenderedPageBreak/>
        <w:t>duşmani.</w:t>
      </w:r>
      <w:r w:rsidR="00361C80">
        <w:rPr>
          <w:rStyle w:val="FootnoteReference"/>
          <w:rFonts w:ascii="Bookman Old Style" w:hAnsi="Bookman Old Style"/>
          <w:color w:val="000000"/>
          <w:lang w:val="ro-RO"/>
        </w:rPr>
        <w:footnoteReference w:id="82"/>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Trei Marii sînt venerate aici: Maria Magdalena, Maria lacobi şi Maria Salome. Biserica a constituit un punct aparte de interes pen</w:t>
      </w:r>
      <w:r>
        <w:rPr>
          <w:rFonts w:ascii="Bookman Old Style" w:hAnsi="Bookman Old Style" w:cs="Bookman Old Style"/>
          <w:color w:val="000000"/>
          <w:lang w:val="ro-RO"/>
        </w:rPr>
        <w:softHyphen/>
        <w:t>tru Robert d'Anjou (1408</w:t>
      </w:r>
      <w:r w:rsidR="00A93524">
        <w:rPr>
          <w:rFonts w:ascii="Bookman Old Style" w:hAnsi="Bookman Old Style" w:cs="Bookman Old Style"/>
          <w:color w:val="000000"/>
          <w:lang w:val="ro-RO"/>
        </w:rPr>
        <w:t>-l</w:t>
      </w:r>
      <w:r>
        <w:rPr>
          <w:rFonts w:ascii="Bookman Old Style" w:hAnsi="Bookman Old Style" w:cs="Bookman Old Style"/>
          <w:color w:val="000000"/>
          <w:lang w:val="ro-RO"/>
        </w:rPr>
        <w:t>480), rege al Neapolelui şi al Siciliei şi, conform afirmaţiilor membrilor Prioriei din Sion, Mare Maestru al acesteia. „Bunul rege Rene”, aşa cum l-a reţinut istoria, a fost un pasionat adept al Magdalenei şi a obţinut din partea papei permi</w:t>
      </w:r>
      <w:r>
        <w:rPr>
          <w:rFonts w:ascii="Bookman Old Style" w:hAnsi="Bookman Old Style" w:cs="Bookman Old Style"/>
          <w:color w:val="000000"/>
          <w:lang w:val="ro-RO"/>
        </w:rPr>
        <w:softHyphen/>
        <w:t>siunea de a face săpături în cripta bisericii. Acolo a găsit două schelete, despre care a afirmat că le aparţin Mariei Iacobi şi Mariei Salome. În privinţa Magdalenei însă, nu a descoperit nimic.</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interiorul bisericii se află un curios altar al egiptencei Sara, presupusa servitoare a celor trei Marii. Considerată în mod tradi</w:t>
      </w:r>
      <w:r>
        <w:rPr>
          <w:rFonts w:ascii="Bookman Old Style" w:hAnsi="Bookman Old Style" w:cs="Bookman Old Style"/>
          <w:color w:val="000000"/>
          <w:lang w:val="ro-RO"/>
        </w:rPr>
        <w:softHyphen/>
        <w:t>ţional negresă, este sfînta patroană a ţiganilor, care se adună în oraş cu miile pe 25 mai, la un festival organizat în onoarea ei. Partici</w:t>
      </w:r>
      <w:r>
        <w:rPr>
          <w:rFonts w:ascii="Bookman Old Style" w:hAnsi="Bookman Old Style" w:cs="Bookman Old Style"/>
          <w:color w:val="000000"/>
          <w:lang w:val="ro-RO"/>
        </w:rPr>
        <w:softHyphen/>
        <w:t>panţii aleg în fiecare an o regină în faţa statuii care o reprezintă pe Sara pe care o poartă apoi în procesiune şi o cufundă în mare. Fes</w:t>
      </w:r>
      <w:r>
        <w:rPr>
          <w:rFonts w:ascii="Bookman Old Style" w:hAnsi="Bookman Old Style" w:cs="Bookman Old Style"/>
          <w:color w:val="000000"/>
          <w:lang w:val="ro-RO"/>
        </w:rPr>
        <w:softHyphen/>
        <w:t>tivalul a devenit, fireşte, o importantă atracţie turistică a regiunii şi a adus aici, în decursul anilor, o serie de celebrităţi, printre care şi Bob Dylan, care a compus cu această ocazie o melodie</w:t>
      </w:r>
      <w:r w:rsidR="00361C80">
        <w:rPr>
          <w:rStyle w:val="FootnoteReference"/>
          <w:rFonts w:ascii="Bookman Old Style" w:hAnsi="Bookman Old Style"/>
          <w:color w:val="000000"/>
          <w:lang w:val="ro-RO"/>
        </w:rPr>
        <w:footnoteReference w:id="83"/>
      </w:r>
      <w:r>
        <w:rPr>
          <w:rFonts w:ascii="Bookman Old Style" w:hAnsi="Bookman Old Style" w:cs="Bookman Old Style"/>
          <w:color w:val="000000"/>
          <w:lang w:val="ro-RO"/>
        </w:rPr>
        <w: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Printre personalităţile care au vizitat oraşul se află şi una amintită de o plăcuţă montată în piaţa de lîngâ biserică: cardinalul Roncalli (1881</w:t>
      </w:r>
      <w:r w:rsidR="00A93524">
        <w:rPr>
          <w:rFonts w:ascii="Bookman Old Style" w:hAnsi="Bookman Old Style" w:cs="Bookman Old Style"/>
          <w:color w:val="000000"/>
          <w:lang w:val="ro-RO"/>
        </w:rPr>
        <w:t>-l</w:t>
      </w:r>
      <w:r>
        <w:rPr>
          <w:rFonts w:ascii="Bookman Old Style" w:hAnsi="Bookman Old Style" w:cs="Bookman Old Style"/>
          <w:color w:val="000000"/>
          <w:lang w:val="ro-RO"/>
        </w:rPr>
        <w:t>963), pe atunci ambasadorul Vaticanului</w:t>
      </w:r>
      <w:r>
        <w:rPr>
          <w:rFonts w:ascii="Bookman Old Style" w:hAnsi="Bookman Old Style" w:cs="Bookman Old Style"/>
        </w:rPr>
        <w:t xml:space="preserve"> </w:t>
      </w:r>
      <w:r>
        <w:rPr>
          <w:rFonts w:ascii="Bookman Old Style" w:hAnsi="Bookman Old Style" w:cs="Bookman Old Style"/>
          <w:color w:val="000000"/>
          <w:lang w:val="ro-RO"/>
        </w:rPr>
        <w:t>în Franţa şi viitorul papă Ioan al XXIII-lea. S-a spus că Roncalli ar fi fost membru al Prioriei din Sion în vremea în care Jean Cocteau era Marele ei Maestru, sub acelaşi nume de Ioan al XXIII-lea.</w:t>
      </w:r>
      <w:r w:rsidR="00361C80">
        <w:rPr>
          <w:rStyle w:val="FootnoteReference"/>
          <w:rFonts w:ascii="Bookman Old Style" w:hAnsi="Bookman Old Style"/>
          <w:color w:val="000000"/>
          <w:lang w:val="ro-RO"/>
        </w:rPr>
        <w:footnoteReference w:id="84"/>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Urmînd presupusul itinerar al Mariei Magdalena, am revenit în arşiţa şi aglomeraţia Marsiliei, acolo unde ea ar fi predicat. Dintre cele două mari catedrale ale oraşului, aflate una lîngă cealaltă, una are numai 150 de ani vechime şi este încă deschisă credincioşilor. Deşi prin decoraţii celebrează amintirea Magdalenei, acest lucru este probabil rezultatul tradiţiilor şi al aşteptărilor locale. Cealaltă clădire însă, Vieille Major, este mult mai interesantă şi conţine </w:t>
      </w:r>
      <w:r>
        <w:rPr>
          <w:rFonts w:ascii="Bookman Old Style" w:hAnsi="Bookman Old Style" w:cs="Bookman Old Style"/>
          <w:color w:val="000000"/>
          <w:lang w:val="ro-RO"/>
        </w:rPr>
        <w:lastRenderedPageBreak/>
        <w:t>lucrări artistice aparent autentice, care ilustrează viaţa şi activitatea sfintei în regiune. Ca la Notre Dame de France din Londra, pla</w:t>
      </w:r>
      <w:r>
        <w:rPr>
          <w:rFonts w:ascii="Bookman Old Style" w:hAnsi="Bookman Old Style" w:cs="Bookman Old Style"/>
          <w:color w:val="000000"/>
          <w:lang w:val="ro-RO"/>
        </w:rPr>
        <w:softHyphen/>
        <w:t>fonul bisericii a fost astfel decorat încît să pară o uriaşă pînzâ de păianjen. Considerată însă nesigură, acum catedrala nu mai este deschisă pentru public.</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Construită în secolul al Xll-lea pe locul unui baptisteriu din veacul al V-lea, este ilustrativă pentru vechea tradiţie magdalenistă. Pe lîngă faptul că în interior se află o capelă dedicată exclusiv Mariei Magdalena, în capela Sfîntul Serenus pot fi văzute o serie de basoreliefuri înfăţişînd scene din viaţa ei. Basoreliefurile au fost comandate de Rene d'Anjou şi unul dintre ele o reprezintă pe Magdalena </w:t>
      </w:r>
      <w:r>
        <w:rPr>
          <w:rFonts w:ascii="Bookman Old Style" w:hAnsi="Bookman Old Style" w:cs="Bookman Old Style"/>
          <w:i/>
          <w:iCs/>
          <w:color w:val="000000"/>
          <w:lang w:val="ro-RO"/>
        </w:rPr>
        <w:t xml:space="preserve">predicînd, </w:t>
      </w:r>
      <w:r>
        <w:rPr>
          <w:rFonts w:ascii="Bookman Old Style" w:hAnsi="Bookman Old Style" w:cs="Bookman Old Style"/>
          <w:color w:val="000000"/>
          <w:lang w:val="ro-RO"/>
        </w:rPr>
        <w:t>fapt care subliniază imaginea ei de apos</w:t>
      </w:r>
      <w:r>
        <w:rPr>
          <w:rFonts w:ascii="Bookman Old Style" w:hAnsi="Bookman Old Style" w:cs="Bookman Old Style"/>
          <w:color w:val="000000"/>
          <w:lang w:val="ro-RO"/>
        </w:rPr>
        <w:softHyphen/>
        <w:t>tol, oferită de Evangheliile gnostice. Şi dat fiind că înregistra probabil succese în convertirea „păgînilor”, cineva trebuie să se fi aflat pe aproape pentru a-i boteza în credinţa creştină. Dar cine? Ar fi oare posibil ca ea, Apostol al apostolilor, să-şi fi asumat această misiune?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Conform tradiţiei locale, Maria Magdalena obişnuia să predice pe treptele unui vechi templu închinat zeiţei Diana. Departe de a constitui fundaţia uneia dintre cele două catedrale sus-menţionate, acesta se afla, se pare, în zona actualei Place de Lenche, în mijlocul unei încrengături de străduţe, la aproximativ 200 de metri distanţă. Nu există nimic aici care să amintească de un asemenea trecut istoric, dar convingătoare este insistenţa cu care localnicii declară că acest petic triunghiular de pămînt este locul în care a predicat odinioară Maria Magdalena.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Dincolo de fortul Sfîntul Ioan Botezătorul şi de pitorescul port vechi cu celebra — dar rău-mirositoarea — sa piaţă de peşte, se află abaţia St. Victor — un alt sit religios important. De la începutul</w:t>
      </w:r>
      <w:r>
        <w:rPr>
          <w:rFonts w:ascii="Bookman Old Style" w:hAnsi="Bookman Old Style" w:cs="Bookman Old Style"/>
        </w:rPr>
        <w:t xml:space="preserve"> </w:t>
      </w:r>
      <w:r>
        <w:rPr>
          <w:rFonts w:ascii="Bookman Old Style" w:hAnsi="Bookman Old Style" w:cs="Bookman Old Style"/>
          <w:color w:val="000000"/>
          <w:lang w:val="ro-RO"/>
        </w:rPr>
        <w:t>secolului al V-lea, aici s-a aflat o mănăstire ridicată deasupra ruinelor unui cimitir păgîn. Clădirea actuală datează</w:t>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 xml:space="preserve">din secolul al XIII-lea, dar cripta este mult mai veche şi conţine numeroase sarcofage bogat ornamentate, din perioada romană. Tot în criptă se află o capelă asemănătoare cu o grotă, închinată Mariei Magdalena. Pentru noi însă, cel mai fascinant element de aici este statuia Notre-Dame de Confession, din secolul al XIII-lea. Sfînta ţine în braţe </w:t>
      </w:r>
      <w:r>
        <w:rPr>
          <w:rFonts w:ascii="Bookman Old Style" w:hAnsi="Bookman Old Style" w:cs="Bookman Old Style"/>
          <w:color w:val="000000"/>
          <w:vertAlign w:val="subscript"/>
          <w:lang w:val="ro-RO"/>
        </w:rPr>
        <w:t>U</w:t>
      </w:r>
      <w:r>
        <w:rPr>
          <w:rFonts w:ascii="Bookman Old Style" w:hAnsi="Bookman Old Style" w:cs="Bookman Old Style"/>
          <w:color w:val="000000"/>
          <w:lang w:val="ro-RO"/>
        </w:rPr>
        <w:t>n copil şi are pielea de culoare neagră, fiind una dintre faimoasele — şi controversatele — „Madone negre”.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La est de Marsilia se află Sainte-Baume, legendara peşteră în care şi-ar fi petrecut Magdalena zilele de pustnică. O potecă </w:t>
      </w:r>
      <w:r>
        <w:rPr>
          <w:rFonts w:ascii="Bookman Old Style" w:hAnsi="Bookman Old Style" w:cs="Bookman Old Style"/>
          <w:color w:val="000000"/>
          <w:lang w:val="ro-RO"/>
        </w:rPr>
        <w:lastRenderedPageBreak/>
        <w:t>şerpuită urcă abrupt pînă la aproape l 000 de metri, străbate apoi un platou şi duce în cele din urmă la o mică îngrămădire de căsuţe, care alcătuiesc satul Sainte-Baume. De aici urmează un drum lung şi dificil prin pădure, pînă la grota în sine, în prezent sanctuar catolic. Vizitatorul ajuns aici nu trebuie să se aştepte însă la vreo revelaţie, fiindcă, după cum am văzut, Biserica a inclus Sainte-Baume în povestea Magdalenei pentru a oglindi viaţa unei alte sfinte prostituate — Maria Egipteanca; în plus, pe vremea Mariei Magdalena, peştera era un centru de venerare a unei zeiţe păgîne. Mitul creat are o dublă valoare: o metamorfozează pe eluziva Magdalena într-un personaj mai uşor de controlat de Biserică şi transformă un fost sat păgîn în destinaţie pentru pelerinii creştini.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 la Sainte-Baume, drumul continuă pînâ la presupusul loc în care Maria Magdalena a murit şi a fost îngropată, Saint-Maximin-la-Sainte-Baume, unde, la sosirea noastră, festivalul anual de</w:t>
      </w:r>
      <w:r>
        <w:rPr>
          <w:rFonts w:ascii="Bookman Old Style" w:hAnsi="Bookman Old Style" w:cs="Bookman Old Style"/>
          <w:color w:val="000000"/>
          <w:lang w:val="ro-RO"/>
        </w:rPr>
        <w:softHyphen/>
        <w:t>dicat ei era în plină desfăşurare.</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Strălucita procesiune în care este purtat capul sfintei începe cu o slujbă religioasă în bazilica Sainte-Marie-Madeleine. Moaştele, în mod normal închise în sacristie, sînt aşezate pe litieră şi purtate pe un traseu bine stabilit pe străduţele înguste ale oraşului. O or</w:t>
      </w:r>
      <w:r>
        <w:rPr>
          <w:rFonts w:ascii="Bookman Old Style" w:hAnsi="Bookman Old Style" w:cs="Bookman Old Style"/>
          <w:color w:val="000000"/>
          <w:lang w:val="ro-RO"/>
        </w:rPr>
        <w:softHyphen/>
        <w:t>chestră de percuţie şi suflători în costumul tradiţional provensal conduce parada, urmată imediat de episcopi, preoţi, călugări dominicani şi oficialităţi locale. După aceştia, ca un preambul, probabil, vin două litiere pe care se află cîteva statuete ale unor sfinţi mai puţin importanţi. Apoi, după o lungă aşteptare, apare capul însuşi, înconjurată de mici medalioane de aur ce decorează marginea baldachinului, preţioasa relicvă are, în mod evident, o însemnătate covîrşitoare. Localnici înarmaţi cu suliţe menţin o gardă</w:t>
      </w:r>
      <w:r>
        <w:rPr>
          <w:rFonts w:ascii="Bookman Old Style" w:hAnsi="Bookman Old Style" w:cs="Bookman Old Style"/>
        </w:rPr>
        <w:t xml:space="preserve"> </w:t>
      </w:r>
      <w:r>
        <w:rPr>
          <w:rFonts w:ascii="Bookman Old Style" w:hAnsi="Bookman Old Style" w:cs="Bookman Old Style"/>
          <w:color w:val="000000"/>
          <w:lang w:val="ro-RO"/>
        </w:rPr>
        <w:t>simbolică în jurul ei şi forţa de atracţie pe care o exercită este atît de mare, încît am zărit o tînărâ care, uitînd pe moment orice no</w:t>
      </w:r>
      <w:r>
        <w:rPr>
          <w:rFonts w:ascii="Bookman Old Style" w:hAnsi="Bookman Old Style" w:cs="Bookman Old Style"/>
          <w:color w:val="000000"/>
          <w:lang w:val="ro-RO"/>
        </w:rPr>
        <w:softHyphen/>
        <w:t>ţiune de pudoare, se aplecase peste pervazul ferestrei în costumul Evei. (Unii, probabil, vor spune că atitudinea ei era cum nu se poate mai adecvată pentru celebrarea acestei sfinte.)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Pretutindeni pe traseul procesiunii, acelaşi refren se înalţă din rîndul preoţilor şi al mulţimii — un imn adresat Mariei Magdalena, care culminează cu o odă răsunătoare în interiorul bazilicii, în acor</w:t>
      </w:r>
      <w:r>
        <w:rPr>
          <w:rFonts w:ascii="Bookman Old Style" w:hAnsi="Bookman Old Style" w:cs="Bookman Old Style"/>
          <w:color w:val="000000"/>
          <w:lang w:val="ro-RO"/>
        </w:rPr>
        <w:softHyphen/>
        <w:t>duri de orgă. Să fie oare tot acest ceremonial doar o faţadă? Ne transmite el ceva, cît de puţin, despre adevărata Maria Magdalena, personajul enigmatic al Noului Testament şi, posibil, soţia lui Iisus?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lastRenderedPageBreak/>
        <w:t>Moaştele au fost descoperite, se spune, îngropate în cripta bi</w:t>
      </w:r>
      <w:r>
        <w:rPr>
          <w:rFonts w:ascii="Bookman Old Style" w:hAnsi="Bookman Old Style" w:cs="Bookman Old Style"/>
          <w:color w:val="000000"/>
          <w:lang w:val="ro-RO"/>
        </w:rPr>
        <w:softHyphen/>
        <w:t>sericii din St Maximin, pe 9 decembrie 1279, de Carol al II-lea de Anjou, conte de Provence. Presupusul ei schelet a fost găsit într-un sarcofag scump din alabastru, ce data din secolul al V-lea. Docu</w:t>
      </w:r>
      <w:r>
        <w:rPr>
          <w:rFonts w:ascii="Bookman Old Style" w:hAnsi="Bookman Old Style" w:cs="Bookman Old Style"/>
          <w:color w:val="000000"/>
          <w:lang w:val="ro-RO"/>
        </w:rPr>
        <w:softHyphen/>
        <w:t>mentele descoperite o dată cu rămăşiţele trupeşti oferă explicaţia acestei înhumări tîrzii: în anul 710, trupul Magdalenei a fost ascuns într-un alt sarcofag, pentru a-l proteja de năvălitorii sarazini şi abia la această dată a fost făcută şi menţiunea scrisă corespunzătoare. Scheletul este păstrat şi astăzi în sicriul său de piatră din cripta bi</w:t>
      </w:r>
      <w:r>
        <w:rPr>
          <w:rFonts w:ascii="Bookman Old Style" w:hAnsi="Bookman Old Style" w:cs="Bookman Old Style"/>
          <w:color w:val="000000"/>
          <w:lang w:val="ro-RO"/>
        </w:rPr>
        <w:softHyphen/>
        <w:t>sericii, dar craniul a fost mutat în relicvarul de aur din sacristie. Carol de Anjou a finanţat construirea bazilicii şi tot el a pus-o sub protecţia Ordinului Dominican, cu aprobare din partea papei. Lucrările au început în 1295 şi au fost aparent încheiate după 250 de ani, deşi, la fel ca în cazul altor catedrale, nu au fost efectiv finalizate. Carol de Anjou a dorit să transforme locul într-un centru de pelerinaj pentru adepţii Mariei Magdalena, dar biserica nu a atins niciodată celebritatea de care se bucură, spre exemplu, San</w:t>
      </w:r>
      <w:r>
        <w:rPr>
          <w:rFonts w:ascii="Bookman Old Style" w:hAnsi="Bookman Old Style" w:cs="Bookman Old Style"/>
          <w:color w:val="000000"/>
          <w:lang w:val="ro-RO"/>
        </w:rPr>
        <w:softHyphen/>
        <w:t>tiago de Compostella.</w:t>
      </w:r>
      <w:r w:rsidR="00361C80">
        <w:rPr>
          <w:rStyle w:val="FootnoteReference"/>
          <w:rFonts w:ascii="Bookman Old Style" w:hAnsi="Bookman Old Style"/>
          <w:color w:val="000000"/>
          <w:lang w:val="ro-RO"/>
        </w:rPr>
        <w:footnoteReference w:id="85"/>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Comerţul cu relicve era considerat, chiar şi în epoca medievală, inacceptabil în rîndul persoanelor educate, pentru care el nu era altceva decît o flagrantă şi bănoasă înşelătorie în detrimentul celor cu adevărat pioşi. Mii de credincioşi şi pelerini umpleau vistieriile acelor biserici care se lăudau că deţin relicve sfinte. Desigur că, de departe, cel mai profitabil tip de relicve era trupul unui sfînt sau, cel puţin, o parte a acestuia. Orinde te duceai pe cuprinsul creş</w:t>
      </w:r>
      <w:r>
        <w:rPr>
          <w:rFonts w:ascii="Bookman Old Style" w:hAnsi="Bookman Old Style" w:cs="Bookman Old Style"/>
          <w:color w:val="000000"/>
          <w:lang w:val="ro-RO"/>
        </w:rPr>
        <w:softHyphen/>
        <w:t>tinătăţii, puteai fi sigur că găseşti unghia de la picior a nu ştiu cărui sfînt ori lobul urechii altuia. Ironic era însă faptul că pînă şi cei mai cinici „expozanţi” întîmpinau greutăţi în a convinge hoardele de</w:t>
      </w:r>
      <w:r>
        <w:rPr>
          <w:rFonts w:ascii="Bookman Old Style" w:hAnsi="Bookman Old Style" w:cs="Bookman Old Style"/>
        </w:rPr>
        <w:t xml:space="preserve"> </w:t>
      </w:r>
      <w:r>
        <w:rPr>
          <w:rFonts w:ascii="Bookman Old Style" w:hAnsi="Bookman Old Style" w:cs="Bookman Old Style"/>
          <w:color w:val="000000"/>
          <w:lang w:val="ro-RO"/>
        </w:rPr>
        <w:t>pelerini că în parohia lor aveau ceva legat de Iisus însuşi, fiindcă, la urmei, nu urcase El la ceruri? Tot ce puteau găsi era cîte un spin din „coroana” de spini sau aşchii din Adevărata Cruce — atît de multe pînă la urmă, încît se estimează că, dacă ar fi puse laolaltă, ar forma o pădure întreagă.</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 prezent, puţini comentatori, mai cu seamă din afara Bisericii Catolice, au scrupule în a denunţa aproape toate aceste relicve ca fiind contrafaceri — şi încă unele atît de grosolane încît devin insultătoare. Din păcate, „oasele Mariei Magdalena” de la St. </w:t>
      </w:r>
      <w:r>
        <w:rPr>
          <w:rFonts w:ascii="Bookman Old Style" w:hAnsi="Bookman Old Style" w:cs="Bookman Old Style"/>
          <w:color w:val="000000"/>
          <w:lang w:val="ro-RO"/>
        </w:rPr>
        <w:lastRenderedPageBreak/>
        <w:t>Maximin sînt, într-adevăr, false şi se poate demonstra dincolo de orice îndoială că documentele care le „autentifică” sînt şi ele plăsmuite: folosesc sistemul de datare utilizat în secolul al XIII-lea, diferit de cel în uz cu cinci secole în urmă, iar la vremea aceea în Franţa nu existau ameninţări din partea sarazinilor.</w:t>
      </w:r>
      <w:r w:rsidR="00361C80">
        <w:rPr>
          <w:rStyle w:val="FootnoteReference"/>
          <w:rFonts w:ascii="Bookman Old Style" w:hAnsi="Bookman Old Style"/>
          <w:color w:val="000000"/>
          <w:lang w:val="ro-RO"/>
        </w:rPr>
        <w:footnoteReference w:id="86"/>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Există însă unele elemente care sugerează că la baza misti</w:t>
      </w:r>
      <w:r>
        <w:rPr>
          <w:rFonts w:ascii="Bookman Old Style" w:hAnsi="Bookman Old Style" w:cs="Bookman Old Style"/>
          <w:color w:val="000000"/>
          <w:lang w:val="ro-RO"/>
        </w:rPr>
        <w:softHyphen/>
        <w:t>ficării a stat ceva mai mult decît simpla venalitate. Este adevărat că relicvele constituiau o afacere rentabilă, dar motivele sînt ade</w:t>
      </w:r>
      <w:r>
        <w:rPr>
          <w:rFonts w:ascii="Bookman Old Style" w:hAnsi="Bookman Old Style" w:cs="Bookman Old Style"/>
          <w:color w:val="000000"/>
          <w:lang w:val="ro-RO"/>
        </w:rPr>
        <w:softHyphen/>
        <w:t>sea altele atunci cînd în cauză este presupusul trup al unei mari personalităţi a istoriei. Spre exemplu, prezumtivele rămăşiţe pămînteşti ale regelui Arthur şi ale soţiei sale au fost descoperite la Glastonbury, în secolul al XI-lea. Mulţi consideră că aceasta a fost doar o stratagemă din partea abatelui, pentru a-şi face abaţia cunoscută, dar la mijloc se mai află şi alte elemente, în acea perioadă, englezii luptau pentru cucerirea Ţării Galilor, iar pen</w:t>
      </w:r>
      <w:r>
        <w:rPr>
          <w:rFonts w:ascii="Bookman Old Style" w:hAnsi="Bookman Old Style" w:cs="Bookman Old Style"/>
          <w:color w:val="000000"/>
          <w:lang w:val="ro-RO"/>
        </w:rPr>
        <w:softHyphen/>
        <w:t>tru velşi regele Arthur era un erou legendar, un simbol al rezis</w:t>
      </w:r>
      <w:r>
        <w:rPr>
          <w:rFonts w:ascii="Bookman Old Style" w:hAnsi="Bookman Old Style" w:cs="Bookman Old Style"/>
          <w:color w:val="000000"/>
          <w:lang w:val="ro-RO"/>
        </w:rPr>
        <w:softHyphen/>
        <w:t>tenţei lor, care — credeau mulţi — nu murise şi avea să se întoarcă într-o zi să lupte alături de ei împotriva inamicilor. Scoţînd la iveală cadavrul regelui Arthur, englezii le-au dat o grea lovitură psihologică velşilor.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Despre oasele Mariei Magdalena s-a crezut ca se află la Vezelay, în Burgundia, unde ar fi fost aduse din Provence şi păstrate sub altarul abaţiei Sainte-Marie-Madeleine, fără a fi văzute vreodată de cineva. Apoi, în 1265, Ludovic cel Sfînt — mare colecţionar şi iubitor de relicve — a ordonat ca oasele să fie exhumate şi, doi ani mai tîrziu, să fie expuse în cadrul unei ceremonii fastuoase, la care a luat şi el parte. Din nefericire, călugării de la Vezelay nu au putut aduce la lumină decît cîteva oase într-un cufăr metalic, nicidecum scheletul complet pe care se presupunea că îl deţin.</w:t>
      </w:r>
      <w:r w:rsidR="00361C80">
        <w:rPr>
          <w:rStyle w:val="FootnoteReference"/>
          <w:rFonts w:ascii="Bookman Old Style" w:hAnsi="Bookman Old Style"/>
          <w:color w:val="000000"/>
          <w:lang w:val="ro-RO"/>
        </w:rPr>
        <w:footnoteReference w:id="87"/>
      </w:r>
      <w:r>
        <w:rPr>
          <w:rFonts w:ascii="Bookman Old Style" w:hAnsi="Bookman Old Style" w:cs="Bookman Old Style"/>
          <w:color w:val="000000"/>
          <w:lang w:val="ro-RO"/>
        </w:rPr>
        <w:t xml:space="preserve"> (Această poveste este remarcabilă prin lipsa totală de imaginaţie de care</w:t>
      </w:r>
      <w:r>
        <w:rPr>
          <w:rFonts w:ascii="Bookman Old Style" w:hAnsi="Bookman Old Style" w:cs="Bookman Old Style"/>
        </w:rPr>
        <w:t xml:space="preserve"> </w:t>
      </w:r>
      <w:r>
        <w:rPr>
          <w:rFonts w:ascii="Bookman Old Style" w:hAnsi="Bookman Old Style" w:cs="Bookman Old Style"/>
          <w:color w:val="000000"/>
          <w:lang w:val="ro-RO"/>
        </w:rPr>
        <w:t>au dat dovadă călugării de la Vezelay.) La ceremonie a participat, probabil, şi nepotul lui Ludovic, Carol al II-lea de Anjou, pe atunci în vîrstă de nouăsprezece ani.</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După acest eveniment, Carol a devenit convins — motivele rămîn un mister — că adevăratul trup al Mariei Magdalena se află </w:t>
      </w:r>
      <w:r>
        <w:rPr>
          <w:rFonts w:ascii="Bookman Old Style" w:hAnsi="Bookman Old Style" w:cs="Bookman Old Style"/>
          <w:color w:val="000000"/>
          <w:lang w:val="ro-RO"/>
        </w:rPr>
        <w:lastRenderedPageBreak/>
        <w:t>încă undeva în Provence şi a căpătat o obsesie privind descoperirea lui. Pasiunea lui pentru Magdalena i-a nedumerit totdeauna pe spe</w:t>
      </w:r>
      <w:r>
        <w:rPr>
          <w:rFonts w:ascii="Bookman Old Style" w:hAnsi="Bookman Old Style" w:cs="Bookman Old Style"/>
          <w:color w:val="000000"/>
          <w:lang w:val="ro-RO"/>
        </w:rPr>
        <w:softHyphen/>
        <w:t>cialişti şi l-a determinat pe un istoric francez să scrie: „Am vrea să ştim de unde se trage devoţiunea aceasta a prinţului”.</w:t>
      </w:r>
      <w:r w:rsidR="00361C80">
        <w:rPr>
          <w:rStyle w:val="FootnoteReference"/>
          <w:rFonts w:ascii="Bookman Old Style" w:hAnsi="Bookman Old Style"/>
          <w:color w:val="000000"/>
          <w:lang w:val="ro-RO"/>
        </w:rPr>
        <w:footnoteReference w:id="88"/>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Carol a ordonat să se excaveze sub biserica din St Maximin, săpînd el însuşi pămîntul cu mîinile goale. Deşi moaştele desco</w:t>
      </w:r>
      <w:r>
        <w:rPr>
          <w:rFonts w:ascii="Bookman Old Style" w:hAnsi="Bookman Old Style" w:cs="Bookman Old Style"/>
          <w:color w:val="000000"/>
          <w:lang w:val="ro-RO"/>
        </w:rPr>
        <w:softHyphen/>
        <w:t xml:space="preserve">perite — cele venerate astăzi — sînt falsuri, din comportamentul şi acţiunile lui Carol putem deduce că, dacă la mijloc s-a aflat o farsă, aceasta i-a fost jucată </w:t>
      </w:r>
      <w:r>
        <w:rPr>
          <w:rFonts w:ascii="Bookman Old Style" w:hAnsi="Bookman Old Style" w:cs="Bookman Old Style"/>
          <w:i/>
          <w:iCs/>
          <w:color w:val="000000"/>
          <w:lang w:val="ro-RO"/>
        </w:rPr>
        <w:t xml:space="preserve">lui </w:t>
      </w:r>
      <w:r>
        <w:rPr>
          <w:rFonts w:ascii="Bookman Old Style" w:hAnsi="Bookman Old Style" w:cs="Bookman Old Style"/>
          <w:color w:val="000000"/>
          <w:lang w:val="ro-RO"/>
        </w:rPr>
        <w:t>Carol şi nu el este autorul. Mai există însă o altă posibilitate: „descoperirea” de la St Maximin să fi fost, în realitate, o înşelătorie deliberată, menită să stopeze orice căutări ulterioare, între timp, Carol şi familia lui îşi puteau con</w:t>
      </w:r>
      <w:r>
        <w:rPr>
          <w:rFonts w:ascii="Bookman Old Style" w:hAnsi="Bookman Old Style" w:cs="Bookman Old Style"/>
          <w:color w:val="000000"/>
          <w:lang w:val="ro-RO"/>
        </w:rPr>
        <w:softHyphen/>
        <w:t>tinua nestingheriţi vînătoarea...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La găsirea oaselor, Carol a insistat pe lîngă suveranul pontif pentru recunoaşterea oficială a acestor moaşte în locul celor de la Vezelay — ceea ce a şi reuşit în 1295 — şi pentru a i se aproba proiectul de construire a bazilicii. Se pare însă că intriga a fost mai complicată de atît şi se ştie că planurile au fost puse la punct de Carol în cadrul unor întîlniri secrete cu arhiepiscopii locali. De asemenea, el a insistat ca benedictinii stabiliţi deja la St Maximin să fie înlocuiţi de dominicani, cu toate că, iniţial, aceştia au refuzat şi a fost nevoie de un ordin al papei pentru a-i convinge. Bazilica a fost plasată sub controlul direct al suveranului pontif, trecîndu-se astfel peste capul arhiepiscopilor locali, dar schimbarea auspiciilor a stîrnit o rezistenţă feroce a oficialităţilor din oraş, încît Carol a fost nevoit să trimită trupe înarmate în ajutorul stareţului domini</w:t>
      </w:r>
      <w:r>
        <w:rPr>
          <w:rFonts w:ascii="Bookman Old Style" w:hAnsi="Bookman Old Style" w:cs="Bookman Old Style"/>
          <w:color w:val="000000"/>
          <w:lang w:val="ro-RO"/>
        </w:rPr>
        <w:softHyphen/>
        <w:t>can şi al reprezentanţilor regali şi papali.</w:t>
      </w:r>
      <w:r w:rsidR="00361C80">
        <w:rPr>
          <w:rStyle w:val="FootnoteReference"/>
          <w:rFonts w:ascii="Bookman Old Style" w:hAnsi="Bookman Old Style"/>
          <w:color w:val="000000"/>
          <w:lang w:val="ro-RO"/>
        </w:rPr>
        <w:footnoteReference w:id="89"/>
      </w:r>
      <w:r>
        <w:rPr>
          <w:rFonts w:ascii="Bookman Old Style" w:hAnsi="Bookman Old Style" w:cs="Bookman Old Style"/>
          <w:color w:val="000000"/>
          <w:lang w:val="ro-RO"/>
        </w:rPr>
        <w:t xml:space="preserve"> Un ciudat efect al aces</w:t>
      </w:r>
      <w:r>
        <w:rPr>
          <w:rFonts w:ascii="Bookman Old Style" w:hAnsi="Bookman Old Style" w:cs="Bookman Old Style"/>
          <w:color w:val="000000"/>
          <w:lang w:val="ro-RO"/>
        </w:rPr>
        <w:softHyphen/>
        <w:t>tui proces a fost faptul că, în 1297, dominicanii au declarat-o pe Maria Magdalena sfînta lor protectoare, cu apelativul „fiică, soră şi mamă” a ordinului.</w:t>
      </w:r>
      <w:r w:rsidR="00361C80">
        <w:rPr>
          <w:rStyle w:val="FootnoteReference"/>
          <w:rFonts w:ascii="Bookman Old Style" w:hAnsi="Bookman Old Style"/>
          <w:color w:val="000000"/>
          <w:lang w:val="ro-RO"/>
        </w:rPr>
        <w:footnoteReference w:id="90"/>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Aşa cum am văzut, un urmaş al lui Carol, Rene d'Anjou (presu</w:t>
      </w:r>
      <w:r>
        <w:rPr>
          <w:rFonts w:ascii="Bookman Old Style" w:hAnsi="Bookman Old Style" w:cs="Bookman Old Style"/>
          <w:color w:val="000000"/>
          <w:lang w:val="ro-RO"/>
        </w:rPr>
        <w:softHyphen/>
        <w:t>pus Mare Maestru al Prioriei din Sion) avea aceeaşi opinie despre Magdalena. Despre el se spune că deţinea o cupă în stilul Graalului, cu enigmatica inscripţie:</w:t>
      </w:r>
    </w:p>
    <w:p w:rsidR="001701A0" w:rsidRDefault="001701A0" w:rsidP="00682BD1">
      <w:pPr>
        <w:pStyle w:val="citat"/>
        <w:spacing w:before="0"/>
      </w:pPr>
      <w:r>
        <w:t xml:space="preserve">„Cel care bea va vedea pe Dumnezeu. Cel care bea tot dintr-o singură </w:t>
      </w:r>
      <w:r>
        <w:lastRenderedPageBreak/>
        <w:t>înghiţitură îl va vedea pe Dumnezeu”.</w:t>
      </w:r>
      <w:r w:rsidR="00361C80">
        <w:rPr>
          <w:rStyle w:val="FootnoteReference"/>
        </w:rPr>
        <w:footnoteReference w:id="91"/>
      </w:r>
      <w:r>
        <w:t xml:space="preserve">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mod cert, pentru familia de Anjou, Maria Magdalena avea o semnificaţie copleşitoare; şi totuşi, fervoarea lor rămîne un mister. Faptul că Rene d' Anjou a săpat la Saintes-Maries-de-la-Mer — în apa</w:t>
      </w:r>
      <w:r>
        <w:rPr>
          <w:rFonts w:ascii="Bookman Old Style" w:hAnsi="Bookman Old Style" w:cs="Bookman Old Style"/>
          <w:color w:val="000000"/>
          <w:lang w:val="ro-RO"/>
        </w:rPr>
        <w:softHyphen/>
        <w:t>renţă pentru a căuta rămăşiţele pămînteşti ale Mariei Magdalena — este foarte ciudat, deoarece, cu două secole înainte, Carol de Anjou declarase că le-a găsit el, la St Maximin. Dar se pare că, în ciuda declaraţiilor celor doi, nimeni nu le-a găsit pînă acum.</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Marsilia am descoperit una dintre straniile Madone negre, despre care ştiam că au legături strînse cu tradiţia Magdalenei, deşi nu eram încă sigur ce fel de legături şi de ce.</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Aceste statuete religioase seamănă foarte bine cu obişnuitele re</w:t>
      </w:r>
      <w:r>
        <w:rPr>
          <w:rFonts w:ascii="Bookman Old Style" w:hAnsi="Bookman Old Style" w:cs="Bookman Old Style"/>
          <w:color w:val="000000"/>
          <w:lang w:val="ro-RO"/>
        </w:rPr>
        <w:softHyphen/>
        <w:t xml:space="preserve">prezentări ale Fecioarei cu pruncul, dar, pentru un motiv oarecare, Madona este înfăţişată ca avînd </w:t>
      </w:r>
      <w:r>
        <w:rPr>
          <w:rFonts w:ascii="Bookman Old Style" w:hAnsi="Bookman Old Style" w:cs="Bookman Old Style"/>
          <w:i/>
          <w:iCs/>
          <w:color w:val="000000"/>
          <w:lang w:val="ro-RO"/>
        </w:rPr>
        <w:t xml:space="preserve">pielea neagră. </w:t>
      </w:r>
      <w:r>
        <w:rPr>
          <w:rFonts w:ascii="Bookman Old Style" w:hAnsi="Bookman Old Style" w:cs="Bookman Old Style"/>
          <w:color w:val="000000"/>
          <w:lang w:val="ro-RO"/>
        </w:rPr>
        <w:t>Trebuie să spunem că Biserica nu îndrăgeşte deloc aceste statui, pe care le priveşte cel puţin cu suspiciune, şi că există numeroase teorii ce încearcă să explice culoarea lor neagră. Ce relaţie ar putea exista între ele şi Maria Magdalena, o femeie despre care se ştie că era de rasă albă, orientală şi, în mod tradiţional, nu avea copii? În speranţa că vom găsi cîteva indicii, am investigat mai profund cultul Madonei negre.</w:t>
      </w:r>
      <w:r w:rsidR="00361C80">
        <w:rPr>
          <w:rStyle w:val="FootnoteReference"/>
          <w:rFonts w:ascii="Bookman Old Style" w:hAnsi="Bookman Old Style"/>
          <w:color w:val="000000"/>
          <w:lang w:val="ro-RO"/>
        </w:rPr>
        <w:footnoteReference w:id="92"/>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Numite şi „Fecioare negre”, aceste statui au devenit pretutin</w:t>
      </w:r>
      <w:r>
        <w:rPr>
          <w:rFonts w:ascii="Bookman Old Style" w:hAnsi="Bookman Old Style" w:cs="Bookman Old Style"/>
          <w:color w:val="000000"/>
          <w:lang w:val="ro-RO"/>
        </w:rPr>
        <w:softHyphen/>
        <w:t>deni veritabile centre de cult. Deşi pot fi întîlnite într-o zonă întinsă de pe continentul european, inclusiv în Polonia şi Marea Britanie, cele mai multe — aproximativ 65% în conformitate cu studiul Ean Begg din 1985 — se află în Franţa şi majoritatea sînt grupate în sudul ţării.</w:t>
      </w:r>
      <w:r w:rsidR="00361C80">
        <w:rPr>
          <w:rStyle w:val="FootnoteReference"/>
          <w:rFonts w:ascii="Bookman Old Style" w:hAnsi="Bookman Old Style"/>
          <w:color w:val="000000"/>
          <w:lang w:val="ro-RO"/>
        </w:rPr>
        <w:footnoteReference w:id="93"/>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Deşi statuile sînt încă şi astăzi ţinta unei veneraţii fervente, aceasta se manifestă la scară locală şi nu este </w:t>
      </w:r>
      <w:r>
        <w:rPr>
          <w:rFonts w:ascii="Bookman Old Style" w:hAnsi="Bookman Old Style" w:cs="Bookman Old Style"/>
          <w:i/>
          <w:iCs/>
          <w:color w:val="000000"/>
          <w:lang w:val="ro-RO"/>
        </w:rPr>
        <w:t xml:space="preserve">niciodată </w:t>
      </w:r>
      <w:r>
        <w:rPr>
          <w:rFonts w:ascii="Bookman Old Style" w:hAnsi="Bookman Old Style" w:cs="Bookman Old Style"/>
          <w:color w:val="000000"/>
          <w:lang w:val="ro-RO"/>
        </w:rPr>
        <w:t>oficial recu</w:t>
      </w:r>
      <w:r>
        <w:rPr>
          <w:rFonts w:ascii="Bookman Old Style" w:hAnsi="Bookman Old Style" w:cs="Bookman Old Style"/>
          <w:color w:val="000000"/>
          <w:lang w:val="ro-RO"/>
        </w:rPr>
        <w:softHyphen/>
        <w:t>noscută sau susţinută de Biserica Catolică. Există — depunem măr</w:t>
      </w:r>
      <w:r>
        <w:rPr>
          <w:rFonts w:ascii="Bookman Old Style" w:hAnsi="Bookman Old Style" w:cs="Bookman Old Style"/>
          <w:color w:val="000000"/>
          <w:lang w:val="ro-RO"/>
        </w:rPr>
        <w:softHyphen/>
        <w:t xml:space="preserve">turie pe baza propriei noastre experienţe — ceva considerat „nu tocmai plăcut” cu privire la Madonele negre, în cartea sa </w:t>
      </w:r>
      <w:r>
        <w:rPr>
          <w:rFonts w:ascii="Bookman Old Style" w:hAnsi="Bookman Old Style" w:cs="Bookman Old Style"/>
          <w:i/>
          <w:iCs/>
          <w:color w:val="000000"/>
          <w:lang w:val="ro-RO"/>
        </w:rPr>
        <w:t xml:space="preserve">The Cult of </w:t>
      </w:r>
      <w:r>
        <w:rPr>
          <w:rFonts w:ascii="Bookman Old Style" w:hAnsi="Bookman Old Style" w:cs="Bookman Old Style"/>
          <w:i/>
          <w:iCs/>
          <w:color w:val="000000"/>
          <w:lang w:val="ro-RO"/>
        </w:rPr>
        <w:lastRenderedPageBreak/>
        <w:t xml:space="preserve">the Black Virgin </w:t>
      </w:r>
      <w:r>
        <w:rPr>
          <w:rFonts w:ascii="Bookman Old Style" w:hAnsi="Bookman Old Style" w:cs="Bookman Old Style"/>
          <w:color w:val="000000"/>
          <w:lang w:val="ro-RO"/>
        </w:rPr>
        <w:t>(„Cultul Fecioarei negre”, 1985), Ean Begg scrie:</w:t>
      </w:r>
    </w:p>
    <w:p w:rsidR="001701A0" w:rsidRDefault="001701A0" w:rsidP="00682BD1">
      <w:pPr>
        <w:pStyle w:val="citat"/>
        <w:spacing w:before="0"/>
      </w:pPr>
      <w:r>
        <w:t>„... Ostilitatea a fost evidentă pe 28 decembrie 1952 cînd, la Prezentarea documentelor despre Fecioarele negre în faţa Asociaţiei Americane pentru Progresul Ştiinţific, toţi preoţii şi călugăriţele din public au părăsit sala.”</w:t>
      </w:r>
      <w:r w:rsidR="00361C80">
        <w:rPr>
          <w:rStyle w:val="FootnoteReference"/>
        </w:rPr>
        <w:footnoteReference w:id="94"/>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Begg menţionează în continuare că, lăsînd la o parte ostilitatea manifestă, majoritatea clericilor de astăzi demonstrează ori lipsă de interes, ori ignoranţă în legătură cu acest subiect şi nu au nici o dorinţă de a-l studia.</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cadrul documentării pentru cartea sa, Begg a vizitat frecvent situri cunoscute pentru Madonele negre pe care le deţin, constatînd însă cu surprindere că prelaţii afirmau că nu ştiu despre existenţa unei asemenea statui sau că aceasta, într-un fel sau altul, a dispărut. Şi totuşi, pretutindeni unde au existat sau mai există încă, Madonele negre sînt ţinta unei adoraţii pătimaşe din partea populaţiei locale. Atunci, prin ce anume sînt aceste culte atît de deranjante pentru catolicismul oficial?</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Există numeroase teorii care încearcă să explice culoarea neagră a statuilor, explicaţii ce acoperă o gamă întreagă, de la ridicol la sublim, cu o preponderenţă clară însă a celor dintîi. Ean Begg citează un dialog tipic pe această temă, între un coleg al său şi un preot. La întrebarea: „Părinte, de ce Madona aceasta este neagră?”, prelatul răspunde: „Fiul meu, e neagră fiindcă e neagră”.</w:t>
      </w:r>
      <w:r w:rsidR="00361C80">
        <w:rPr>
          <w:rStyle w:val="FootnoteReference"/>
          <w:rFonts w:ascii="Bookman Old Style" w:hAnsi="Bookman Old Style"/>
          <w:color w:val="000000"/>
          <w:lang w:val="ro-RO"/>
        </w:rPr>
        <w:footnoteReference w:id="95"/>
      </w:r>
      <w:r>
        <w:rPr>
          <w:rFonts w:ascii="Bookman Old Style" w:hAnsi="Bookman Old Style" w:cs="Bookman Old Style"/>
          <w:color w:val="000000"/>
          <w:lang w:val="ro-RO"/>
        </w:rPr>
        <w:t xml:space="preserve"> Printre celelalte explicaţii se numără şi condescendenta sugestie că aceste statui au devenit negre cu timpul, în decursul secolelor, fiindcă au stat în aer cu un conţinut ridicat de fum de lumînări. Desigur, faptul că toate celelalte statui cu aceeaşi vechime şi păstrate în aceleaşi condiţii au rămas cel puţin </w:t>
      </w:r>
      <w:r>
        <w:rPr>
          <w:rFonts w:ascii="Bookman Old Style" w:hAnsi="Bookman Old Style" w:cs="Bookman Old Style"/>
          <w:i/>
          <w:iCs/>
          <w:color w:val="000000"/>
          <w:lang w:val="ro-RO"/>
        </w:rPr>
        <w:t xml:space="preserve">curăţabile </w:t>
      </w:r>
      <w:r>
        <w:rPr>
          <w:rFonts w:ascii="Bookman Old Style" w:hAnsi="Bookman Old Style" w:cs="Bookman Old Style"/>
          <w:color w:val="000000"/>
          <w:lang w:val="ro-RO"/>
        </w:rPr>
        <w:t>nu mai intră în discuţie. Oamenii nu sînt atît de naivi încît să fi venerat, timp de secole în</w:t>
      </w:r>
      <w:r>
        <w:rPr>
          <w:rFonts w:ascii="Bookman Old Style" w:hAnsi="Bookman Old Style" w:cs="Bookman Old Style"/>
          <w:color w:val="000000"/>
          <w:lang w:val="ro-RO"/>
        </w:rPr>
        <w:softHyphen/>
        <w:t>tregi, din greşeală, cu o fervoare atît de deosebită şi de rar întîlnită, Madone cu feţe murdare. În plus, majoritatea statuilor de acest tip au fost pictate în mod intenţionat cu negru sau au fost sculptate într-un material de culoare închisă, precum abanosul; prin urmare, nu putem să deducem de aici decît că aşa s-a intenţionat.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Poate că mai plauzibilă este o alta idee: statuile sînt negre fiindcă au fost aduse de cruciaţi din regiuni populate cu oameni de culoare. De fapt, majoritatea Madonelor negre au fost sculptate </w:t>
      </w:r>
      <w:r>
        <w:rPr>
          <w:rFonts w:ascii="Bookman Old Style" w:hAnsi="Bookman Old Style" w:cs="Bookman Old Style"/>
          <w:color w:val="000000"/>
          <w:lang w:val="ro-RO"/>
        </w:rPr>
        <w:lastRenderedPageBreak/>
        <w:t>acolo unde urmau a fi venerate şi nu au fost copiate după un origi</w:t>
      </w:r>
      <w:r>
        <w:rPr>
          <w:rFonts w:ascii="Bookman Old Style" w:hAnsi="Bookman Old Style" w:cs="Bookman Old Style"/>
          <w:color w:val="000000"/>
          <w:lang w:val="ro-RO"/>
        </w:rPr>
        <w:softHyphen/>
        <w:t>nal adus de cruciaţi din cine ştie ce ţinuturi exotice.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O altă teorie pare însă mai plauzibilă. Madonele negre sînt tot</w:t>
      </w:r>
      <w:r>
        <w:rPr>
          <w:rFonts w:ascii="Bookman Old Style" w:hAnsi="Bookman Old Style" w:cs="Bookman Old Style"/>
          <w:color w:val="000000"/>
          <w:lang w:val="ro-RO"/>
        </w:rPr>
        <w:softHyphen/>
        <w:t xml:space="preserve">deauna asociate cu situri </w:t>
      </w:r>
      <w:r>
        <w:rPr>
          <w:rFonts w:ascii="Bookman Old Style" w:hAnsi="Bookman Old Style" w:cs="Bookman Old Style"/>
          <w:i/>
          <w:iCs/>
          <w:color w:val="000000"/>
          <w:lang w:val="ro-RO"/>
        </w:rPr>
        <w:t xml:space="preserve">păgîne, </w:t>
      </w:r>
      <w:r>
        <w:rPr>
          <w:rFonts w:ascii="Bookman Old Style" w:hAnsi="Bookman Old Style" w:cs="Bookman Old Style"/>
          <w:color w:val="000000"/>
          <w:lang w:val="ro-RO"/>
        </w:rPr>
        <w:t>mult mai vechi.</w:t>
      </w:r>
      <w:r w:rsidR="00361C80">
        <w:rPr>
          <w:rStyle w:val="FootnoteReference"/>
          <w:rFonts w:ascii="Bookman Old Style" w:hAnsi="Bookman Old Style"/>
          <w:color w:val="000000"/>
          <w:lang w:val="ro-RO"/>
        </w:rPr>
        <w:footnoteReference w:id="96"/>
      </w:r>
      <w:r>
        <w:rPr>
          <w:rFonts w:ascii="Bookman Old Style" w:hAnsi="Bookman Old Style" w:cs="Bookman Old Style"/>
          <w:color w:val="000000"/>
          <w:lang w:val="ro-RO"/>
        </w:rPr>
        <w:t xml:space="preserve"> Creştinarea</w:t>
      </w:r>
      <w:r>
        <w:rPr>
          <w:rFonts w:ascii="Bookman Old Style" w:hAnsi="Bookman Old Style" w:cs="Bookman Old Style"/>
        </w:rPr>
        <w:t xml:space="preserve"> </w:t>
      </w:r>
      <w:r>
        <w:rPr>
          <w:rFonts w:ascii="Bookman Old Style" w:hAnsi="Bookman Old Style" w:cs="Bookman Old Style"/>
          <w:color w:val="000000"/>
          <w:lang w:val="ro-RO"/>
        </w:rPr>
        <w:t>acestor situri a fost un fenomen frecvent întîlnit pe întregul terito</w:t>
      </w:r>
      <w:r>
        <w:rPr>
          <w:rFonts w:ascii="Bookman Old Style" w:hAnsi="Bookman Old Style" w:cs="Bookman Old Style"/>
          <w:color w:val="000000"/>
          <w:lang w:val="ro-RO"/>
        </w:rPr>
        <w:softHyphen/>
        <w:t>riu al Europei, iar culoarea neagră a statuilor sugerează că ele reprezintă, de fapt, o continuare a tradiţiilor păgîne, care au luat forma exterioară a creştinismului. Probabil că de aceea Biserica le tratează cu dispreţ, fără a le putea interzice însă, ca urmare a fervorii pe care le-o arată populaţia locală. În plus, pentru a emite o astfel de interdicţie — în zilele noastre, mai cu seamă — clerul ar trebui să precizeze şi motivul ei, ceea ce nu ar face decît să atragă atenţia publicului asupra unui fenomen ce continuă de aproape două mii de ani.</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Conexiunile păgîne în sine nu explică, desigur, de ce Madonele sînt negre — în ciuda apologeţilor creştini care pretind că orice asemenea conexiune trebuie să rămînă, măcar simbolic, „întuneca</w:t>
      </w:r>
      <w:r>
        <w:rPr>
          <w:rFonts w:ascii="Bookman Old Style" w:hAnsi="Bookman Old Style" w:cs="Bookman Old Style"/>
          <w:color w:val="000000"/>
          <w:lang w:val="ro-RO"/>
        </w:rPr>
        <w:softHyphen/>
        <w:t>tă”. Şi totuşi, multe dintre aceste situri au fost asociate cu zeiţe precreştine precum Diana şi Cibele, acestea fiind înfăţişate cu figuri negre tot timpul cît au fost venerate.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O altă zeiţă reprezentată uneori că fiind neagră este Isis, al cărei cult a persistat îndelung după creştinare, în zona mediteraneană. Soră cu Nepythys, era o zeiţă complexă, printre ale cărei „daruri” se numărau magia şi tămăduirea, fiind concomitent asociată cu marea şi cu Luna. Soţul ei, Osiris, avea şi el înfăţişare neagră, fiind zeul morţii şi al târîmului tenebrelor. Osiris a fost trădat şi ucis de zeul malefic Set, însă Isis a reuşit să-l readucă la viaţă, pentru a-i da apoi naştere fiului lor, Horus.</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Este cunoscut făptui că primii creştini au transferat asupra Fecioarei Maria o mare parte a iconografiei zeiţei Isis. Spre exem</w:t>
      </w:r>
      <w:r>
        <w:rPr>
          <w:rFonts w:ascii="Bookman Old Style" w:hAnsi="Bookman Old Style" w:cs="Bookman Old Style"/>
          <w:color w:val="000000"/>
          <w:lang w:val="ro-RO"/>
        </w:rPr>
        <w:softHyphen/>
        <w:t xml:space="preserve">plu, i-au fost atribuite cîteva dintre titlurile zeiţei egiptene, precum „Stea a mărilor” </w:t>
      </w:r>
      <w:r>
        <w:rPr>
          <w:rFonts w:ascii="Bookman Old Style" w:hAnsi="Bookman Old Style" w:cs="Bookman Old Style"/>
          <w:i/>
          <w:iCs/>
          <w:color w:val="000000"/>
          <w:lang w:val="ro-RO"/>
        </w:rPr>
        <w:t xml:space="preserve">(Stella maris) </w:t>
      </w:r>
      <w:r>
        <w:rPr>
          <w:rFonts w:ascii="Bookman Old Style" w:hAnsi="Bookman Old Style" w:cs="Bookman Old Style"/>
          <w:color w:val="000000"/>
          <w:lang w:val="ro-RO"/>
        </w:rPr>
        <w:t xml:space="preserve">şi „împărăteasa cerurilor”. În mod tradiţional, Isis era înfăţişată aşezată pe o semilună sau cu stele în păr ori în jurul capului; la fel şi Fecioara Maria. Dar cea mai izbitoare imagine prin similaritatea ei este aceea a mamei cu </w:t>
      </w:r>
      <w:r>
        <w:rPr>
          <w:rFonts w:ascii="Bookman Old Style" w:hAnsi="Bookman Old Style" w:cs="Bookman Old Style"/>
          <w:color w:val="000000"/>
          <w:lang w:val="ro-RO"/>
        </w:rPr>
        <w:lastRenderedPageBreak/>
        <w:t>prun</w:t>
      </w:r>
      <w:r>
        <w:rPr>
          <w:rFonts w:ascii="Bookman Old Style" w:hAnsi="Bookman Old Style" w:cs="Bookman Old Style"/>
          <w:color w:val="000000"/>
          <w:lang w:val="ro-RO"/>
        </w:rPr>
        <w:softHyphen/>
        <w:t>cul în braţe. Majoritatea creştinilor cred că reprezentările Fecioarei cu Pruncul apar exclusiv în iconografia creştină, însă, în realitate, conceptul era deja prezent şi bine afirmat în cultul zeiţei Isis.</w:t>
      </w:r>
      <w:r w:rsidR="00361C80">
        <w:rPr>
          <w:rStyle w:val="FootnoteReference"/>
          <w:rFonts w:ascii="Bookman Old Style" w:hAnsi="Bookman Old Style"/>
          <w:color w:val="000000"/>
          <w:lang w:val="ro-RO"/>
        </w:rPr>
        <w:footnoteReference w:id="97"/>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Şi zeiţa egipteană era venerată ca o fecioară sacră; deşi era toto</w:t>
      </w:r>
      <w:r>
        <w:rPr>
          <w:rFonts w:ascii="Bookman Old Style" w:hAnsi="Bookman Old Style" w:cs="Bookman Old Style"/>
          <w:color w:val="000000"/>
          <w:lang w:val="ro-RO"/>
        </w:rPr>
        <w:softHyphen/>
        <w:t xml:space="preserve">dată mama lui Horus, acest lucru nu constituia o problemă pentru milioanele de credincioşi. În vreme ce creştinii de azi trebuie să accepte imaculata concepţie ca un act de credinţă şi </w:t>
      </w:r>
      <w:r>
        <w:rPr>
          <w:rFonts w:ascii="Bookman Old Style" w:hAnsi="Bookman Old Style" w:cs="Bookman Old Style"/>
          <w:i/>
          <w:iCs/>
          <w:color w:val="000000"/>
          <w:lang w:val="ro-RO"/>
        </w:rPr>
        <w:t xml:space="preserve">totodată </w:t>
      </w:r>
      <w:r>
        <w:rPr>
          <w:rFonts w:ascii="Bookman Old Style" w:hAnsi="Bookman Old Style" w:cs="Bookman Old Style"/>
          <w:color w:val="000000"/>
          <w:lang w:val="ro-RO"/>
        </w:rPr>
        <w:t>ca un fapt istoric, adepţii zeiţei Isis (isieni) şi alţi păgîni asemenea lor nu</w:t>
      </w:r>
      <w:r>
        <w:rPr>
          <w:rFonts w:ascii="Bookman Old Style" w:hAnsi="Bookman Old Style" w:cs="Bookman Old Style"/>
        </w:rPr>
        <w:t xml:space="preserve"> </w:t>
      </w:r>
      <w:r>
        <w:rPr>
          <w:rFonts w:ascii="Bookman Old Style" w:hAnsi="Bookman Old Style" w:cs="Bookman Old Style"/>
          <w:color w:val="000000"/>
          <w:lang w:val="ro-RO"/>
        </w:rPr>
        <w:t xml:space="preserve">se confruntau cu astfel de dileme intelectuale. Pentru ei, puţin conta daca Zeus, Venus sau Ma'at păşiseră odată pe Pămînt sau nu; important era ceea ce </w:t>
      </w:r>
      <w:r>
        <w:rPr>
          <w:rFonts w:ascii="Bookman Old Style" w:hAnsi="Bookman Old Style" w:cs="Bookman Old Style"/>
          <w:i/>
          <w:iCs/>
          <w:color w:val="000000"/>
          <w:lang w:val="ro-RO"/>
        </w:rPr>
        <w:t xml:space="preserve">întruchipau </w:t>
      </w:r>
      <w:r>
        <w:rPr>
          <w:rFonts w:ascii="Bookman Old Style" w:hAnsi="Bookman Old Style" w:cs="Bookman Old Style"/>
          <w:color w:val="000000"/>
          <w:lang w:val="ro-RO"/>
        </w:rPr>
        <w:t>ei. Fiecare zeu răspundea de un anumit domeniu al vieţii umane; zeiţa egipteană Ma'at, spre exem</w:t>
      </w:r>
      <w:r>
        <w:rPr>
          <w:rFonts w:ascii="Bookman Old Style" w:hAnsi="Bookman Old Style" w:cs="Bookman Old Style"/>
          <w:color w:val="000000"/>
          <w:lang w:val="ro-RO"/>
        </w:rPr>
        <w:softHyphen/>
        <w:t xml:space="preserve">plu, guverna asupra conceptului de dreptate şi justiţie, atît în lumea materială, cît şi atunci cînd sufletele răposaţilor erau cîntârite în balanţă. Zeii erau </w:t>
      </w:r>
      <w:r>
        <w:rPr>
          <w:rFonts w:ascii="Bookman Old Style" w:hAnsi="Bookman Old Style" w:cs="Bookman Old Style"/>
          <w:i/>
          <w:iCs/>
          <w:color w:val="000000"/>
          <w:lang w:val="ro-RO"/>
        </w:rPr>
        <w:t xml:space="preserve">arhetipuri </w:t>
      </w:r>
      <w:r>
        <w:rPr>
          <w:rFonts w:ascii="Bookman Old Style" w:hAnsi="Bookman Old Style" w:cs="Bookman Old Style"/>
          <w:color w:val="000000"/>
          <w:lang w:val="ro-RO"/>
        </w:rPr>
        <w:t>vii, nu personaje istorice. Isienii nu-şi pierdeau vremea căutînd pînza care ar fi putut înfăşură trupul lui Osiris şi nici nu li se părea important să găsească vreo aşchie din sicriul în care fusese acesta închis. Departe de a fi simplistă şi igno</w:t>
      </w:r>
      <w:r>
        <w:rPr>
          <w:rFonts w:ascii="Bookman Old Style" w:hAnsi="Bookman Old Style" w:cs="Bookman Old Style"/>
          <w:color w:val="000000"/>
          <w:lang w:val="ro-RO"/>
        </w:rPr>
        <w:softHyphen/>
        <w:t>rantă, religia egipteană ieşea în evidenţă printr-o profundă cunoaş</w:t>
      </w:r>
      <w:r>
        <w:rPr>
          <w:rFonts w:ascii="Bookman Old Style" w:hAnsi="Bookman Old Style" w:cs="Bookman Old Style"/>
          <w:color w:val="000000"/>
          <w:lang w:val="ro-RO"/>
        </w:rPr>
        <w:softHyphen/>
        <w:t>tere a spiritului uman.</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Isis era venerată ca Fecioară şi ca Mamă, dar nu ca o Mamă </w:t>
      </w:r>
      <w:r>
        <w:rPr>
          <w:rFonts w:ascii="Bookman Old Style" w:hAnsi="Bookman Old Style" w:cs="Bookman Old Style"/>
          <w:i/>
          <w:iCs/>
          <w:color w:val="000000"/>
          <w:lang w:val="ro-RO"/>
        </w:rPr>
        <w:t xml:space="preserve">fecioară. </w:t>
      </w:r>
      <w:r>
        <w:rPr>
          <w:rFonts w:ascii="Bookman Old Style" w:hAnsi="Bookman Old Style" w:cs="Bookman Old Style"/>
          <w:color w:val="000000"/>
          <w:lang w:val="ro-RO"/>
        </w:rPr>
        <w:t>Isienii ar fi considerat de-a dreptul ridicolă ideea unei naşteri virgine; or fi zeii capabili de miracole, dar nici unul nu le cere credincioşilor să renunţe la logică într-o asemenea măsură. În majoritatea cazurilor, cultul zeiţelor punea accentul pe feminitatea lor, împărţind-o în trei mari aspecte, corespunzătoare ciclului de viaţă al femeii reale, întrupate. Iniţial era Fecioara, apoi Mama şi, în cele din urmă, Bătrîna; cele trei aspecte erau totodată legate de fazele Lunii: Luna nouă, Luna plină şi perioada în care astrul nu este vizibil. Fiecare zeiţă, inclusiv Isis, era reprezentativă pentru toate aspectele vieţii feminine, inclusiv dragostea sexuală, şi deci putea fi invocată pentru a ajuta o femeie indiferent de problema pe care o avea aceasta — spre deosebire de Fecioara Maria, a cărei prezumtivă puritate constituie o barieră de netrecut pentru cele care ar dori să-i solicite sprijinul în probleme de ordin sexual.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Isis, o femeie în adevăratul sens al cuvîntului, reprezentativă pentru întregul ciclu de viaţă feminină, era uneori înfăţişată cu </w:t>
      </w:r>
      <w:r>
        <w:rPr>
          <w:rFonts w:ascii="Bookman Old Style" w:hAnsi="Bookman Old Style" w:cs="Bookman Old Style"/>
          <w:color w:val="000000"/>
          <w:lang w:val="ro-RO"/>
        </w:rPr>
        <w:lastRenderedPageBreak/>
        <w:t>pielea neagră, iar cultul ei era mult mai răspîndit decît am putea bănui. Un templu închinat ei, de exemplu, a fost descoperit într-o regiune atît de nordică precum Parisul, şi acesta nu a fost un caz izolat. Isis, splendida femeie-zeiţă căreia femeile i se puteau ruga — păstrîndu-şi conştiinţa împăcată — pentru absolut orice, a fost ve</w:t>
      </w:r>
      <w:r>
        <w:rPr>
          <w:rFonts w:ascii="Bookman Old Style" w:hAnsi="Bookman Old Style" w:cs="Bookman Old Style"/>
          <w:color w:val="000000"/>
          <w:lang w:val="ro-RO"/>
        </w:rPr>
        <w:softHyphen/>
        <w:t>nerată de femei din toate culturile. Chiar de la fondarea ei, primul instinct al Bisericii de tip patriarhal a fost acela de a eradica toate cultele păgîne dedicate zeiţelor. Dar interesul pentru divinităţile feminine a rămas la fel de intens, constituind o ameninţare la adre</w:t>
      </w:r>
      <w:r>
        <w:rPr>
          <w:rFonts w:ascii="Bookman Old Style" w:hAnsi="Bookman Old Style" w:cs="Bookman Old Style"/>
          <w:color w:val="000000"/>
          <w:lang w:val="ro-RO"/>
        </w:rPr>
        <w:softHyphen/>
        <w:t>sa Părinţilor Bisericii. De aceea a fost acceptată existenţa Fecioarei</w:t>
      </w:r>
      <w:r>
        <w:rPr>
          <w:rFonts w:ascii="Bookman Old Style" w:hAnsi="Bookman Old Style" w:cs="Bookman Old Style"/>
        </w:rPr>
        <w:t xml:space="preserve"> </w:t>
      </w:r>
      <w:r>
        <w:rPr>
          <w:rFonts w:ascii="Bookman Old Style" w:hAnsi="Bookman Old Style" w:cs="Bookman Old Style"/>
          <w:color w:val="000000"/>
          <w:lang w:val="ro-RO"/>
        </w:rPr>
        <w:t>Maria — o versiune epurată a zeiţei Isis, aflată undeva deasupra operativelor biologice, emoţionale şi spirituale ale femeilor reale, o zeiţă artificială, creată de misogini pentru misogini. Dar era probabil ca asexuata Fecioară Maria să poată prelua torţa de la Isis fără poticneli din partea celor care credeau în aceasta din urmă. Cum ar fi putut buna şi blînda, însă mult prea pura Fecioară Maria să îi ia locul deplinei Isis — nu doar Fecioară, Mamă şi Bâtrînă, ci totodată iniţiatoare în tainele sexuale şi răspunzătoare pentru des</w:t>
      </w:r>
      <w:r>
        <w:rPr>
          <w:rFonts w:ascii="Bookman Old Style" w:hAnsi="Bookman Old Style" w:cs="Bookman Old Style"/>
          <w:color w:val="000000"/>
          <w:lang w:val="ro-RO"/>
        </w:rPr>
        <w:softHyphen/>
        <w:t>tinul bărbaţilor? Ar fi oare posibil ca veneraţia pentru Maria Magdalena, aidoma cultului Madonei negre, atît de dispreţuit de Biserică, să ascundă, de fapt, o concepţie mult mai veche şi mai complexă cu privire la feminitate?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S-a constatat, fără îndoială, că Madonele negre sînt asociate cu antice situri păgîne, dar între cele două mai există o relaţie, mai puţin recunoscută. Nu o dată s-a remarcat că aceste statui enigma</w:t>
      </w:r>
      <w:r>
        <w:rPr>
          <w:rFonts w:ascii="Bookman Old Style" w:hAnsi="Bookman Old Style" w:cs="Bookman Old Style"/>
          <w:color w:val="000000"/>
          <w:lang w:val="ro-RO"/>
        </w:rPr>
        <w:softHyphen/>
        <w:t>tice şi vechile culte care le corespund sînt prezente alături de cele ale Mariei Magdalena. Celebra statuie neagră a Sfintei Sara Egipteanca, de pildă, se află la Saintes-Maries-de-la-Mer — acolo unde se spune că ar fi debarcat Magdalena la capătul călătoriei sale din Palestina. Iar în Marsilia se găsesc nu mai puţin de trei Madone negre, una dintre ele fiind adăpostită în cripta bazilicii St. Victor, alături de capela închinată Mariei Magdalena. O altă statuie se află în biserica „ei” din Aix-en-Provence (aproape de locul în care se crede că ar fi fost îngropată) şi încă una în principala catedrală a oraşului, St. Saveur.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Existenţa unei legături între cultul Mariei Magdalena şi cel al Madonelor negre nu poate fi negată. Ean Begg notează că nu mai puţin de cincizeci de centre dedicate celei dintîi conţin altare </w:t>
      </w:r>
      <w:r>
        <w:rPr>
          <w:rFonts w:ascii="Bookman Old Style" w:hAnsi="Bookman Old Style" w:cs="Bookman Old Style"/>
          <w:color w:val="000000"/>
          <w:lang w:val="ro-RO"/>
        </w:rPr>
        <w:lastRenderedPageBreak/>
        <w:t>închi</w:t>
      </w:r>
      <w:r>
        <w:rPr>
          <w:rFonts w:ascii="Bookman Old Style" w:hAnsi="Bookman Old Style" w:cs="Bookman Old Style"/>
          <w:color w:val="000000"/>
          <w:lang w:val="ro-RO"/>
        </w:rPr>
        <w:softHyphen/>
        <w:t>nate Fecioarei negre.</w:t>
      </w:r>
      <w:r w:rsidR="00361C80">
        <w:rPr>
          <w:rStyle w:val="FootnoteReference"/>
          <w:rFonts w:ascii="Bookman Old Style" w:hAnsi="Bookman Old Style"/>
          <w:color w:val="000000"/>
          <w:lang w:val="ro-RO"/>
        </w:rPr>
        <w:footnoteReference w:id="98"/>
      </w:r>
      <w:r>
        <w:rPr>
          <w:rFonts w:ascii="Bookman Old Style" w:hAnsi="Bookman Old Style" w:cs="Bookman Old Style"/>
          <w:color w:val="000000"/>
          <w:lang w:val="ro-RO"/>
        </w:rPr>
        <w:t xml:space="preserve"> Un studiu cartografic al siturilor destinate Madonei negre în Franţa indică o concentrare maximă în zona Lyon/Vichy/Clermont-Ferrand, străbătută de un lanţ deluros numit Monts de la Madeleine („Munţii Magdalenei”). Numeroase situri închinate Madonei negre există, de asemenea, în Provence şi în Pirineii Orientali, ambele regiuni avînd legături strînse cu legenda Magdalenei. Prin urmare, asocierea între cele două culte este clară — spre deosebire însă de motivul ei.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Şi aici ne întîlnim din nou cu Prioria din Sion, care — acest lucru este însă mai puţin cunoscut — manifestă un interes special în privinţa cultului dedicat Madonei negre. (Este ciudat că acest fapt</w:t>
      </w:r>
      <w:r>
        <w:rPr>
          <w:rFonts w:ascii="Bookman Old Style" w:hAnsi="Bookman Old Style" w:cs="Bookman Old Style"/>
        </w:rPr>
        <w:t xml:space="preserve"> </w:t>
      </w:r>
      <w:r>
        <w:rPr>
          <w:rFonts w:ascii="Bookman Old Style" w:hAnsi="Bookman Old Style" w:cs="Bookman Old Style"/>
          <w:color w:val="000000"/>
          <w:lang w:val="ro-RO"/>
        </w:rPr>
        <w:t xml:space="preserve">nu e menţionat în </w:t>
      </w:r>
      <w:r>
        <w:rPr>
          <w:rFonts w:ascii="Bookman Old Style" w:hAnsi="Bookman Old Style" w:cs="Bookman Old Style"/>
          <w:i/>
          <w:iCs/>
          <w:color w:val="000000"/>
          <w:lang w:val="ro-RO"/>
        </w:rPr>
        <w:t xml:space="preserve">The Holy Blood and the Holy Grail, </w:t>
      </w:r>
      <w:r>
        <w:rPr>
          <w:rFonts w:ascii="Bookman Old Style" w:hAnsi="Bookman Old Style" w:cs="Bookman Old Style"/>
          <w:color w:val="000000"/>
          <w:lang w:val="ro-RO"/>
        </w:rPr>
        <w:t xml:space="preserve">deoarece doi dintre autori, Michael Baigent şi Richard Leigh, au scris articole pe această temă pentru săptămînalul </w:t>
      </w:r>
      <w:r>
        <w:rPr>
          <w:rFonts w:ascii="Bookman Old Style" w:hAnsi="Bookman Old Style" w:cs="Bookman Old Style"/>
          <w:i/>
          <w:iCs/>
          <w:color w:val="000000"/>
          <w:lang w:val="ro-RO"/>
        </w:rPr>
        <w:t xml:space="preserve">L'Inexplicable, </w:t>
      </w:r>
      <w:r>
        <w:rPr>
          <w:rFonts w:ascii="Bookman Old Style" w:hAnsi="Bookman Old Style" w:cs="Bookman Old Style"/>
          <w:color w:val="000000"/>
          <w:lang w:val="ro-RO"/>
        </w:rPr>
        <w:t>în aceeaşi perioa</w:t>
      </w:r>
      <w:r>
        <w:rPr>
          <w:rFonts w:ascii="Bookman Old Style" w:hAnsi="Bookman Old Style" w:cs="Bookman Old Style"/>
          <w:color w:val="000000"/>
          <w:lang w:val="ro-RO"/>
        </w:rPr>
        <w:softHyphen/>
        <w:t>dă în care au lucrat la carte.</w:t>
      </w:r>
      <w:r w:rsidR="00FB6F7A">
        <w:rPr>
          <w:rStyle w:val="FootnoteReference"/>
          <w:rFonts w:ascii="Bookman Old Style" w:hAnsi="Bookman Old Style"/>
          <w:color w:val="000000"/>
          <w:lang w:val="ro-RO"/>
        </w:rPr>
        <w:footnoteReference w:id="99"/>
      </w:r>
      <w:r>
        <w:rPr>
          <w:rFonts w:ascii="Bookman Old Style" w:hAnsi="Bookman Old Style" w:cs="Bookman Old Style"/>
          <w:color w:val="000000"/>
          <w:lang w:val="ro-RO"/>
        </w:rPr>
        <w:t>) O serie de locuri asociate cu Prioria deţin statui ale Madonei negre — de pildă, Sion-Vaudemont şi Blois, pe Valea Loarei, unde se reunesc în mod tradiţional membrii orga</w:t>
      </w:r>
      <w:r>
        <w:rPr>
          <w:rFonts w:ascii="Bookman Old Style" w:hAnsi="Bookman Old Style" w:cs="Bookman Old Style"/>
          <w:color w:val="000000"/>
          <w:lang w:val="ro-RO"/>
        </w:rPr>
        <w:softHyphen/>
        <w:t>nizaţiei pentru a-şi alege Marele Maestru.</w:t>
      </w:r>
      <w:r w:rsidR="00FB6F7A">
        <w:rPr>
          <w:rStyle w:val="FootnoteReference"/>
          <w:rFonts w:ascii="Bookman Old Style" w:hAnsi="Bookman Old Style"/>
          <w:color w:val="000000"/>
          <w:lang w:val="ro-RO"/>
        </w:rPr>
        <w:footnoteReference w:id="100"/>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Cultul Madonei negre este esenţial pentru Priorie. Membrii ei acordă o veneraţie aparte celei de la Goult, lîngă Avignon, cunos</w:t>
      </w:r>
      <w:r>
        <w:rPr>
          <w:rFonts w:ascii="Bookman Old Style" w:hAnsi="Bookman Old Style" w:cs="Bookman Old Style"/>
          <w:color w:val="000000"/>
          <w:lang w:val="ro-RO"/>
        </w:rPr>
        <w:softHyphen/>
        <w:t>cută sub numele Notre-Dame de Lumieres („Madona Luminilor”).</w:t>
      </w:r>
      <w:r w:rsidR="00FB6F7A">
        <w:rPr>
          <w:rStyle w:val="FootnoteReference"/>
          <w:rFonts w:ascii="Bookman Old Style" w:hAnsi="Bookman Old Style"/>
          <w:color w:val="000000"/>
          <w:lang w:val="ro-RO"/>
        </w:rPr>
        <w:footnoteReference w:id="101"/>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Pentru ei, cel puţin, nu există dubii în ceea ce priveşte reala sem</w:t>
      </w:r>
      <w:r>
        <w:rPr>
          <w:rFonts w:ascii="Bookman Old Style" w:hAnsi="Bookman Old Style" w:cs="Bookman Old Style"/>
          <w:color w:val="000000"/>
          <w:lang w:val="ro-RO"/>
        </w:rPr>
        <w:softHyphen/>
        <w:t xml:space="preserve">nificaţie a Fecioarei negre. Pierre Plantard de Saint-Clair scria explicit: „Fecioara </w:t>
      </w:r>
      <w:r>
        <w:rPr>
          <w:rFonts w:ascii="Bookman Old Style" w:hAnsi="Bookman Old Style" w:cs="Bookman Old Style"/>
          <w:i/>
          <w:iCs/>
          <w:color w:val="000000"/>
          <w:lang w:val="ro-RO"/>
        </w:rPr>
        <w:t xml:space="preserve">neagră este Isis, </w:t>
      </w:r>
      <w:r>
        <w:rPr>
          <w:rFonts w:ascii="Bookman Old Style" w:hAnsi="Bookman Old Style" w:cs="Bookman Old Style"/>
          <w:color w:val="000000"/>
          <w:lang w:val="ro-RO"/>
        </w:rPr>
        <w:t>iar numele ei e Notre-Dame de Lumiere”.</w:t>
      </w:r>
      <w:r w:rsidR="00FB6F7A">
        <w:rPr>
          <w:rStyle w:val="FootnoteReference"/>
          <w:rFonts w:ascii="Bookman Old Style" w:hAnsi="Bookman Old Style"/>
          <w:color w:val="000000"/>
          <w:lang w:val="ro-RO"/>
        </w:rPr>
        <w:footnoteReference w:id="102"/>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Aici pare a f i o discrepanţă, fiindcă, la urma urmei, ce legătură ar putea exista între Isis/Madona neagră si obsesia Prioriei pentru dinastia merovingianâ? Plantard de Saint-Clair o explică prin faptul că merovingienii au fost cei care au iniţiat cultul Fecioarelor negre. Chiar neţinînd seama de îndoielile privind continuitatea dinastiei, acest cult nu pare a avea nimic în comun cu afirmaţiile că merovingienii descind din tribul lui David. Iar Begg remarcă o altă </w:t>
      </w:r>
      <w:r>
        <w:rPr>
          <w:rFonts w:ascii="Bookman Old Style" w:hAnsi="Bookman Old Style" w:cs="Bookman Old Style"/>
          <w:color w:val="000000"/>
          <w:lang w:val="ro-RO"/>
        </w:rPr>
        <w:lastRenderedPageBreak/>
        <w:t>discrepanţă: veneraţia pe care o poartă Prioria actuală zeiţei Isis poate fi considerată o încercare de a-şi făuri o „genealogie” ce co</w:t>
      </w:r>
      <w:r>
        <w:rPr>
          <w:rFonts w:ascii="Bookman Old Style" w:hAnsi="Bookman Old Style" w:cs="Bookman Old Style"/>
          <w:color w:val="000000"/>
          <w:lang w:val="ro-RO"/>
        </w:rPr>
        <w:softHyphen/>
        <w:t>boară pînă în epoca romană şi dincolo de ea; dar pe atunci divini</w:t>
      </w:r>
      <w:r>
        <w:rPr>
          <w:rFonts w:ascii="Bookman Old Style" w:hAnsi="Bookman Old Style" w:cs="Bookman Old Style"/>
          <w:color w:val="000000"/>
          <w:lang w:val="ro-RO"/>
        </w:rPr>
        <w:softHyphen/>
        <w:t>tăţile feminine adorate în Galia erau Cibele şi Diana, nicidecum Isis. Plantard de Saint-Clair insistă însă asupra asocierii dintre Pri</w:t>
      </w:r>
      <w:r>
        <w:rPr>
          <w:rFonts w:ascii="Bookman Old Style" w:hAnsi="Bookman Old Style" w:cs="Bookman Old Style"/>
          <w:color w:val="000000"/>
          <w:lang w:val="ro-RO"/>
        </w:rPr>
        <w:softHyphen/>
        <w:t>orie şi Isis. De ce? Begg sugerează că acest lucru ar putea constitui o aluzie la o importantă conexiune a organizaţiei cu Egiptul antic.</w:t>
      </w:r>
      <w:r w:rsidR="00FB6F7A">
        <w:rPr>
          <w:rStyle w:val="FootnoteReference"/>
          <w:rFonts w:ascii="Bookman Old Style" w:hAnsi="Bookman Old Style"/>
          <w:color w:val="000000"/>
          <w:lang w:val="ro-RO"/>
        </w:rPr>
        <w:footnoteReference w:id="103"/>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Dacă există un personaj legendar care poate oferi soluţia acestui mister sau care constituie puntea de legătură între tradiţiile păgîne şi cele creştine îngemănate în cultul Madonei negre, aceasta este Maria Magdalena. Am văzut cît de importantă este ea pentru Prio</w:t>
      </w:r>
      <w:r>
        <w:rPr>
          <w:rFonts w:ascii="Bookman Old Style" w:hAnsi="Bookman Old Style" w:cs="Bookman Old Style"/>
          <w:color w:val="000000"/>
          <w:lang w:val="ro-RO"/>
        </w:rPr>
        <w:softHyphen/>
        <w:t>rie, organizaţie care o identifică pe Isis cu Madonele negre. Dar cum de a ajuns această penitentă creştină să fie asociată cu o serie de situri păgîne antice?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Un indiciu în acest sens poate fi găsit în </w:t>
      </w:r>
      <w:r>
        <w:rPr>
          <w:rFonts w:ascii="Bookman Old Style" w:hAnsi="Bookman Old Style" w:cs="Bookman Old Style"/>
          <w:i/>
          <w:iCs/>
          <w:color w:val="000000"/>
          <w:lang w:val="ro-RO"/>
        </w:rPr>
        <w:t>Cîntarea Cîntărilor</w:t>
      </w:r>
      <w:r>
        <w:rPr>
          <w:rFonts w:ascii="Bookman Old Style" w:hAnsi="Bookman Old Style" w:cs="Bookman Old Style"/>
          <w:color w:val="000000"/>
          <w:lang w:val="ro-RO"/>
        </w:rPr>
        <w:t xml:space="preserve"> — o culegere de versuri erotice incluse în Vechiul Testament şi atribuite regelui Solomon, care preamărea astfel farmecele reginei din Saba. În mod bizar, unul dintre aceste poeme este citit în bisericile cato</w:t>
      </w:r>
      <w:r>
        <w:rPr>
          <w:rFonts w:ascii="Bookman Old Style" w:hAnsi="Bookman Old Style" w:cs="Bookman Old Style"/>
          <w:color w:val="000000"/>
          <w:lang w:val="ro-RO"/>
        </w:rPr>
        <w:softHyphen/>
        <w:t>lice, de ziua Mariei Magdalena. Iată-l (</w:t>
      </w:r>
      <w:r>
        <w:rPr>
          <w:rFonts w:ascii="Bookman Old Style" w:hAnsi="Bookman Old Style" w:cs="Bookman Old Style"/>
          <w:i/>
          <w:iCs/>
          <w:color w:val="000000"/>
          <w:lang w:val="ro-RO"/>
        </w:rPr>
        <w:t xml:space="preserve">Cîntarea Cîntărilor </w:t>
      </w:r>
      <w:r>
        <w:rPr>
          <w:rFonts w:ascii="Bookman Old Style" w:hAnsi="Bookman Old Style" w:cs="Bookman Old Style"/>
          <w:color w:val="000000"/>
          <w:lang w:val="ro-RO"/>
        </w:rPr>
        <w:t>3:1-4):</w:t>
      </w:r>
    </w:p>
    <w:p w:rsidR="001701A0" w:rsidRDefault="001701A0" w:rsidP="00682BD1">
      <w:pPr>
        <w:pStyle w:val="citat"/>
        <w:spacing w:before="0"/>
      </w:pPr>
      <w:r>
        <w:t>„Noaptea-n pat l-am căutat pe dragul sufletului meu, l-am căutat, dar, iată nu l-am mai aflat. Scula-mă-voi, mi-am zis, şi-n tîrg voi alerga, pe uliţe, prin pieţe, amănunţit voi căuta pe dragul sufletului meu. L-am căutat, nu l-am mai aflat. Întîlnitu-m-am cu paznicii, cei ce tîrgul străjuiesc; «N-aţi vă</w:t>
      </w:r>
      <w:r>
        <w:softHyphen/>
        <w:t>zut, zic eu, pe dragul sufletului meu?»</w:t>
      </w:r>
    </w:p>
    <w:p w:rsidR="001701A0" w:rsidRDefault="001701A0" w:rsidP="00682BD1">
      <w:pPr>
        <w:pStyle w:val="citat"/>
        <w:spacing w:before="0"/>
      </w:pPr>
      <w:r>
        <w:t>Dar abia m-am despărţit de ei şi, iată, eu l-am găsit pe cel iubit; apucatu-l-am atunci şi nu l-am mai lăsat, pînă nu l-am dus la mama mea, pînă nu l-am dus în casa ei”.</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Încă din primii ani ai erei creştine, </w:t>
      </w:r>
      <w:r>
        <w:rPr>
          <w:rFonts w:ascii="Bookman Old Style" w:hAnsi="Bookman Old Style" w:cs="Bookman Old Style"/>
          <w:i/>
          <w:iCs/>
          <w:color w:val="000000"/>
          <w:lang w:val="ro-RO"/>
        </w:rPr>
        <w:t xml:space="preserve">Cîntarea Cîntărilor </w:t>
      </w:r>
      <w:r>
        <w:rPr>
          <w:rFonts w:ascii="Bookman Old Style" w:hAnsi="Bookman Old Style" w:cs="Bookman Old Style"/>
          <w:color w:val="000000"/>
          <w:lang w:val="ro-RO"/>
        </w:rPr>
        <w:t>a fost asociată cu Maria Magdalena.</w:t>
      </w:r>
      <w:r w:rsidR="00FB6F7A">
        <w:rPr>
          <w:rStyle w:val="FootnoteReference"/>
          <w:rFonts w:ascii="Bookman Old Style" w:hAnsi="Bookman Old Style"/>
          <w:color w:val="000000"/>
          <w:lang w:val="ro-RO"/>
        </w:rPr>
        <w:footnoteReference w:id="104"/>
      </w:r>
      <w:r>
        <w:rPr>
          <w:rFonts w:ascii="Bookman Old Style" w:hAnsi="Bookman Old Style" w:cs="Bookman Old Style"/>
          <w:color w:val="000000"/>
          <w:lang w:val="ro-RO"/>
        </w:rPr>
        <w:t xml:space="preserve"> Poate că versurile mai ascund şi o altă conexiune, fiindcă la un moment dat iubita spune: „Neagră sînt, dar frumoasă” — o altă referire la cultul Madonei negre</w:t>
      </w:r>
      <w:r w:rsidR="00FB6F7A">
        <w:rPr>
          <w:rStyle w:val="FootnoteReference"/>
          <w:rFonts w:ascii="Bookman Old Style" w:hAnsi="Bookman Old Style"/>
          <w:color w:val="000000"/>
          <w:lang w:val="ro-RO"/>
        </w:rPr>
        <w:footnoteReference w:id="105"/>
      </w:r>
      <w:r>
        <w:rPr>
          <w:rFonts w:ascii="Bookman Old Style" w:hAnsi="Bookman Old Style" w:cs="Bookman Old Style"/>
          <w:color w:val="000000"/>
          <w:lang w:val="ro-RO"/>
        </w:rPr>
        <w:t xml:space="preserve"> şi la zeiţa egipteană Isis, dacă e să credem spusele Prioriei.</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Acest lucru este uimitor, deoarece, dacă există cîteva conexiuni </w:t>
      </w:r>
      <w:r>
        <w:rPr>
          <w:rFonts w:ascii="Bookman Old Style" w:hAnsi="Bookman Old Style" w:cs="Bookman Old Style"/>
          <w:color w:val="000000"/>
          <w:lang w:val="ro-RO"/>
        </w:rPr>
        <w:lastRenderedPageBreak/>
        <w:t xml:space="preserve">evidente între Magdalena şi Madonele negre, acelaşi lucru poate fi spus despre sfînta penitentă şi </w:t>
      </w:r>
      <w:r>
        <w:rPr>
          <w:rFonts w:ascii="Bookman Old Style" w:hAnsi="Bookman Old Style" w:cs="Bookman Old Style"/>
          <w:i/>
          <w:iCs/>
          <w:color w:val="000000"/>
          <w:lang w:val="ro-RO"/>
        </w:rPr>
        <w:t xml:space="preserve">Cîntarea Cîntărilor. </w:t>
      </w:r>
      <w:r>
        <w:rPr>
          <w:rFonts w:ascii="Bookman Old Style" w:hAnsi="Bookman Old Style" w:cs="Bookman Old Style"/>
          <w:color w:val="000000"/>
          <w:lang w:val="ro-RO"/>
        </w:rPr>
        <w:t>La fel ca tînăra care se lamentează în versurile de mai sus, Isis a pornit să-şi caute soţul, pe Osiris; dar ce paralelă poate fi făcută între ea şi povestea Mariei Magdalena? La prima vedere, întrebarea pare a nu avea un răspuns clar; oricît am încerca, piesele tot nu se potrivesc între ele.</w:t>
      </w:r>
    </w:p>
    <w:p w:rsidR="001701A0" w:rsidRDefault="001701A0" w:rsidP="00682BD1">
      <w:pPr>
        <w:widowControl w:val="0"/>
        <w:shd w:val="clear" w:color="auto" w:fill="FFFFFF"/>
        <w:tabs>
          <w:tab w:val="left" w:pos="4430"/>
        </w:tabs>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Mai există însă un alt element, şi mai derutant, care merită luat în consideraţie. Regiunea Provence, căminul „magdalenismului” şi al cîtorva Madone negre, este pătrunsă, de asemenea, de spiritul unui alt personaj semnificativ al Noului Testament: Ioan Bote</w:t>
      </w:r>
      <w:r>
        <w:rPr>
          <w:rFonts w:ascii="Bookman Old Style" w:hAnsi="Bookman Old Style" w:cs="Bookman Old Style"/>
          <w:color w:val="000000"/>
          <w:lang w:val="ro-RO"/>
        </w:rPr>
        <w:softHyphen/>
        <w:t>zătorul. Este uimitor numărul mare de biserici închinate lui şi de locuri ce-i poartă numele, care pot fi întîlnite aici. Pe lîngă biserica dedicată sfîntului, în Marsilia, de pildă, se mai află vechiul fort St. Jean al Cavalerilor Ospitalieri, care străjuieşte încă intrarea în Port. În Aix-en-Provence se înalţă catedrala Sfîntul Ioan de Malta; pe zidul unei case de pe o stradă ce duce spre catedrală se află un basorelief ce înfăţişează decapitarea Botezătorului. Pretutindeni în călătoriile noastre, am întîlnit acelaşi fenomen inexplicabil: în re</w:t>
      </w:r>
      <w:r>
        <w:rPr>
          <w:rFonts w:ascii="Bookman Old Style" w:hAnsi="Bookman Old Style" w:cs="Bookman Old Style"/>
          <w:color w:val="000000"/>
          <w:lang w:val="ro-RO"/>
        </w:rPr>
        <w:softHyphen/>
        <w:t>giunile cu o densitate mare de situri dedicate Magdalenei se aflau,</w:t>
      </w:r>
      <w:r>
        <w:rPr>
          <w:rFonts w:ascii="Bookman Old Style" w:hAnsi="Bookman Old Style" w:cs="Bookman Old Style"/>
        </w:rPr>
        <w:t xml:space="preserve"> </w:t>
      </w:r>
      <w:r>
        <w:rPr>
          <w:rFonts w:ascii="Bookman Old Style" w:hAnsi="Bookman Old Style" w:cs="Bookman Old Style"/>
          <w:color w:val="000000"/>
          <w:lang w:val="ro-RO"/>
        </w:rPr>
        <w:t>de asemenea, un număr peste medie de biserici închinate lui Ioan</w:t>
      </w:r>
      <w:r>
        <w:rPr>
          <w:rFonts w:ascii="Bookman Old Style" w:hAnsi="Bookman Old Style" w:cs="Bookman Old Style"/>
          <w:color w:val="000000"/>
          <w:lang w:val="ro-RO"/>
        </w:rPr>
        <w:br/>
        <w:t xml:space="preserve">Botezătorul. Poate că această conexiune apare sttialfanie </w:t>
      </w:r>
      <w:r>
        <w:rPr>
          <w:rFonts w:ascii="Bookman Old Style" w:hAnsi="Bookman Old Style" w:cs="Bookman Old Style"/>
          <w:color w:val="000000"/>
        </w:rPr>
        <w:t>l</w:t>
      </w:r>
      <w:r>
        <w:rPr>
          <w:rFonts w:ascii="Bookman Old Style" w:hAnsi="Bookman Old Style" w:cs="Bookman Old Style"/>
          <w:color w:val="000000"/>
          <w:lang w:val="ro-RO"/>
        </w:rPr>
        <w:t>-a determi</w:t>
      </w:r>
      <w:r>
        <w:rPr>
          <w:rFonts w:ascii="Bookman Old Style" w:hAnsi="Bookman Old Style" w:cs="Bookman Old Style"/>
          <w:color w:val="000000"/>
          <w:lang w:val="ro-RO"/>
        </w:rPr>
        <w:softHyphen/>
        <w:t>nat pe Begg să scrie:</w:t>
      </w:r>
      <w:r>
        <w:rPr>
          <w:rFonts w:ascii="Bookman Old Style" w:hAnsi="Bookman Old Style" w:cs="Bookman Old Style"/>
          <w:color w:val="000000"/>
          <w:lang w:val="ro-RO"/>
        </w:rPr>
        <w:tab/>
      </w:r>
    </w:p>
    <w:p w:rsidR="001701A0" w:rsidRPr="00DE1410" w:rsidRDefault="001701A0" w:rsidP="00682BD1">
      <w:pPr>
        <w:widowControl w:val="0"/>
        <w:shd w:val="clear" w:color="auto" w:fill="FFFFFF"/>
        <w:tabs>
          <w:tab w:val="left" w:pos="614"/>
        </w:tabs>
        <w:autoSpaceDE w:val="0"/>
        <w:autoSpaceDN w:val="0"/>
        <w:adjustRightInd w:val="0"/>
        <w:spacing w:before="0"/>
        <w:jc w:val="both"/>
        <w:rPr>
          <w:rFonts w:ascii="Bookman Old Style" w:hAnsi="Bookman Old Style" w:cs="Bookman Old Style"/>
          <w:sz w:val="20"/>
          <w:szCs w:val="20"/>
          <w:lang w:val="ro-RO"/>
        </w:rPr>
      </w:pPr>
      <w:r>
        <w:rPr>
          <w:rFonts w:ascii="Bookman Old Style" w:hAnsi="Bookman Old Style" w:cs="Bookman Old Style"/>
          <w:color w:val="000000"/>
          <w:lang w:val="ro-RO"/>
        </w:rPr>
        <w:tab/>
      </w:r>
      <w:r w:rsidRPr="00DE1410">
        <w:rPr>
          <w:rFonts w:ascii="Bookman Old Style" w:hAnsi="Bookman Old Style" w:cs="Bookman Old Style"/>
          <w:color w:val="000000"/>
          <w:sz w:val="20"/>
          <w:szCs w:val="20"/>
          <w:lang w:val="ro-RO"/>
        </w:rPr>
        <w:t>„... povestea Fecioarei negre ar putea ascunde un secret eretic capabil sa şocheze chiar şi spiritele moderne, post creştine — un secret în care sînt implicate forţe politice încă influente în Europa de astăzi”.</w:t>
      </w:r>
      <w:r w:rsidR="00FB6F7A" w:rsidRPr="00DE1410">
        <w:rPr>
          <w:rStyle w:val="FootnoteReference"/>
          <w:rFonts w:ascii="Bookman Old Style" w:hAnsi="Bookman Old Style"/>
          <w:color w:val="000000"/>
          <w:sz w:val="20"/>
          <w:szCs w:val="20"/>
          <w:lang w:val="ro-RO"/>
        </w:rPr>
        <w:footnoteReference w:id="106"/>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Desigur că numărul mare de construcţii dedicate lui Ioan Bote</w:t>
      </w:r>
      <w:r>
        <w:rPr>
          <w:rFonts w:ascii="Bookman Old Style" w:hAnsi="Bookman Old Style" w:cs="Bookman Old Style"/>
          <w:color w:val="000000"/>
          <w:lang w:val="ro-RO"/>
        </w:rPr>
        <w:softHyphen/>
        <w:t>zătorul poate fi explicat prin faptul că Ordinul Cavalerilor Ospita</w:t>
      </w:r>
      <w:r>
        <w:rPr>
          <w:rFonts w:ascii="Bookman Old Style" w:hAnsi="Bookman Old Style" w:cs="Bookman Old Style"/>
          <w:color w:val="000000"/>
          <w:lang w:val="ro-RO"/>
        </w:rPr>
        <w:softHyphen/>
        <w:t>lieri (numiţi mai tîrziu Cavaleri de Malta), cu o prezenţă intensă în zonă, a nutrit dintotdeauna o veneraţie aparte pentru acest sfînt. Dar un alt ordin cavaleresc major, cu un impact puternic în regiunea de sud a Franţei, a fost cel al Cavalerilor Templieri — şi ei devotaţi lui Ioan Botezătorul.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Şi fiindcă tot ne aflam în Provence, nu puteam rata ocazia de a vizita zona St-Jean-Cap-Ferrat, unde a locuit o perioadă Jean Cocteau. Drumul de la Marsilia la Nisa părea să nu se mai sfîrşeascâ, deşi aceasta din urmă se află doar la cîţiva kilometri mai departe pe coastă, spre elegantul oraş-stat Monaco. St-Jean-Cap-Ferrat se întinde la capătul unei peninsule şi trecutul </w:t>
      </w:r>
      <w:r>
        <w:rPr>
          <w:rFonts w:ascii="Bookman Old Style" w:hAnsi="Bookman Old Style" w:cs="Bookman Old Style"/>
          <w:color w:val="000000"/>
          <w:lang w:val="ro-RO"/>
        </w:rPr>
        <w:lastRenderedPageBreak/>
        <w:t>său de pa</w:t>
      </w:r>
      <w:r>
        <w:rPr>
          <w:rFonts w:ascii="Bookman Old Style" w:hAnsi="Bookman Old Style" w:cs="Bookman Old Style"/>
          <w:color w:val="000000"/>
          <w:lang w:val="ro-RO"/>
        </w:rPr>
        <w:softHyphen/>
        <w:t>radis al vedetelor de film precum David Niven îi conferă o aură cinematografică. Aici se află unele dintre cele mai opulente reşe</w:t>
      </w:r>
      <w:r>
        <w:rPr>
          <w:rFonts w:ascii="Bookman Old Style" w:hAnsi="Bookman Old Style" w:cs="Bookman Old Style"/>
          <w:color w:val="000000"/>
          <w:lang w:val="ro-RO"/>
        </w:rPr>
        <w:softHyphen/>
        <w:t>dinţe imaginabile — cu excepţia filmelor cu Bond, poate</w:t>
      </w:r>
      <w:r w:rsidR="00FB6F7A">
        <w:rPr>
          <w:rStyle w:val="FootnoteReference"/>
          <w:rFonts w:ascii="Bookman Old Style" w:hAnsi="Bookman Old Style"/>
          <w:color w:val="000000"/>
          <w:lang w:val="ro-RO"/>
        </w:rPr>
        <w:footnoteReference w:id="107"/>
      </w:r>
      <w:r>
        <w:rPr>
          <w:rFonts w:ascii="Bookman Old Style" w:hAnsi="Bookman Old Style" w:cs="Bookman Old Style"/>
          <w:color w:val="000000"/>
          <w:lang w:val="ro-RO"/>
        </w:rPr>
        <w:t xml:space="preserve"> — şi un anume Château St. Jean ce se înalţă aproape ameninţător, amintind parcă de peliculele lui Hitchcock. Nici chiar în acest paradis al celor celebri şi bogaţi, lucrurile nu sînt chiar atît de exclusiv materialiste pe cît par: accentul pus şi aici asupra „Sfîntului Ioan” nu este un accident.</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sat se află o biserică închinată lui Ioan Botezătorul — perso</w:t>
      </w:r>
      <w:r>
        <w:rPr>
          <w:rFonts w:ascii="Bookman Old Style" w:hAnsi="Bookman Old Style" w:cs="Bookman Old Style"/>
          <w:color w:val="000000"/>
          <w:lang w:val="ro-RO"/>
        </w:rPr>
        <w:softHyphen/>
        <w:t>najul biblic care a dat numele întregii zone. Motivul rezidă, din nou, în prezenţa cavalerilor de Malta în această regiune; capela St. Hospice construită de ei se înalţă şi astăzi pe locul fostului lor fort, la St. John's Point, la capătul peninsulei — un excelent punct de observare. Pe zidurile capelei se află cîteva plăci care comemorează vizita diverşilor Mari Maeştri ai ordinului, iar piaţa înconjurătoare poartă numele Place des Chevaliers de Malte („Piaţa Cavalerilor de Malta”). Zona este dominată de o uriaşă statuie de bronz a</w:t>
      </w:r>
      <w:r>
        <w:rPr>
          <w:rFonts w:ascii="Bookman Old Style" w:hAnsi="Bookman Old Style" w:cs="Bookman Old Style"/>
        </w:rPr>
        <w:t xml:space="preserve"> </w:t>
      </w:r>
      <w:r>
        <w:rPr>
          <w:rFonts w:ascii="Bookman Old Style" w:hAnsi="Bookman Old Style" w:cs="Bookman Old Style"/>
          <w:color w:val="000000"/>
          <w:lang w:val="ro-RO"/>
        </w:rPr>
        <w:t xml:space="preserve">Fecioarei cu Pruncul care, deşi are astăzi o patină gri-verzuie, este numită de localnici </w:t>
      </w:r>
      <w:r>
        <w:rPr>
          <w:rFonts w:ascii="Bookman Old Style" w:hAnsi="Bookman Old Style" w:cs="Bookman Old Style"/>
          <w:i/>
          <w:iCs/>
          <w:color w:val="000000"/>
          <w:lang w:val="ro-RO"/>
        </w:rPr>
        <w:t xml:space="preserve">La Vierge noire — </w:t>
      </w:r>
      <w:r>
        <w:rPr>
          <w:rFonts w:ascii="Bookman Old Style" w:hAnsi="Bookman Old Style" w:cs="Bookman Old Style"/>
          <w:color w:val="000000"/>
          <w:lang w:val="ro-RO"/>
        </w:rPr>
        <w:t>„Fecioara neagră”. De peste cinci metri înălţime, ea a străjuit marea timp de aproape un secol. St-Jean-Cap-Ferrat este, prin urmare, un nou exemplu al acelui bizar fenomen de aparentă simbioză între Madonele negre şi Ioan Botezătorul.</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Nu departe însă, am putut constata existenţa unei şi mai neaşteptate conexiuni cu Prioria din Sion. În portul orăşelului Villefranche-sur-Mer se află o capelă micuţă, frecventată de comu</w:t>
      </w:r>
      <w:r>
        <w:rPr>
          <w:rFonts w:ascii="Bookman Old Style" w:hAnsi="Bookman Old Style" w:cs="Bookman Old Style"/>
          <w:color w:val="000000"/>
          <w:lang w:val="ro-RO"/>
        </w:rPr>
        <w:softHyphen/>
        <w:t xml:space="preserve">nitatea pescarilor locali. Ca urmare a acestei asociaţii, capela îi este închinată Sfîntului Petru („Marele Pescar”), dar pentru noi mai interesantă este identitatea celui care a creat remarcabilele decoraţiuni interioare: Jean Cocteau a finalizat lucrările aici în 1958, deşi capela fusese un mult mai vechi vis al său. Decorarea capelei a căzut exclusiv în sarcina sa, mergînd de la tencuirea pereţilor pînă la forma sfeşnicelor. Iar rezultatul este, fără a exagera deloc, </w:t>
      </w:r>
      <w:r>
        <w:rPr>
          <w:rFonts w:ascii="Bookman Old Style" w:hAnsi="Bookman Old Style" w:cs="Bookman Old Style"/>
          <w:i/>
          <w:iCs/>
          <w:color w:val="000000"/>
          <w:lang w:val="ro-RO"/>
        </w:rPr>
        <w:t>stra</w:t>
      </w:r>
      <w:r>
        <w:rPr>
          <w:rFonts w:ascii="Bookman Old Style" w:hAnsi="Bookman Old Style" w:cs="Bookman Old Style"/>
          <w:i/>
          <w:iCs/>
          <w:color w:val="000000"/>
          <w:lang w:val="ro-RO"/>
        </w:rPr>
        <w:softHyphen/>
        <w:t xml:space="preserve">niu. </w:t>
      </w:r>
      <w:r>
        <w:rPr>
          <w:rFonts w:ascii="Bookman Old Style" w:hAnsi="Bookman Old Style" w:cs="Bookman Old Style"/>
          <w:color w:val="000000"/>
          <w:lang w:val="ro-RO"/>
        </w:rPr>
        <w:t xml:space="preserve">Există o vagă asemănare cu decorul templelor masonice, deşi aici imaginile au un caracter mai pregnant suprarealist. Pretutindeni sînt pictaţi ochi deschişi: unii uriaşi, de-o parte şi de alta a altarului şi numeroşi alţii, mai mici, pe </w:t>
      </w:r>
      <w:r>
        <w:rPr>
          <w:rFonts w:ascii="Bookman Old Style" w:hAnsi="Bookman Old Style" w:cs="Bookman Old Style"/>
          <w:color w:val="000000"/>
          <w:lang w:val="ro-RO"/>
        </w:rPr>
        <w:lastRenderedPageBreak/>
        <w:t>întreaga suprafaţă a zidurilor, alături de diverse figuri ciudate, precum o femeie care ridică trei degete, arătîndu-i-le parcă privitorului. Din această îngrămădire bizară de simboluri şi reprezentări artistice, una ne-a atras în mod deosebit atenţia: înfăţişează cîteva siluete de ţigani care dansează în jurul unei fete aidoma unei zeiţe — în mod evident o aluzie la ceremonia desfăşurată anual la Saintes-Maries-de-la-Mer. Ni s-a părut ciudată prezenţa acesteia aici, în celălalt capăt al regiunii Provence şi într-o capelă dedicată Sfîntului Petru care, conform Evangheliilor gnos</w:t>
      </w:r>
      <w:r>
        <w:rPr>
          <w:rFonts w:ascii="Bookman Old Style" w:hAnsi="Bookman Old Style" w:cs="Bookman Old Style"/>
          <w:color w:val="000000"/>
          <w:lang w:val="ro-RO"/>
        </w:rPr>
        <w:softHyphen/>
        <w:t>tice, a fost duşmanul declarat al Mariei Magdalena, sfînta atît de iubită de Priorie.</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Cocteau a decorat această capelă chiar înainte de a începe lucrul la fresca din Londra şi, în ambele cazuri, vizitatorul rămîne cu o senzaţie stranie, ca şi cum o serie de imagini subliminale îi transmit, la nivel inconştient, un mesaj cu totul diferit de cel obişnuit mtr-un locaş de cult creştin.</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La aproximativ treizeci şi cinci de kilometri nord de Nisa, un grup de sate reflectă acelaşi tipar al coexistenţei siturilor dedicate Mariei Magdalena şi lui Ioan Botezătorul. Urmînd îndeaproape valea rîului Vesubie, se întinde drumul ce lega odinioară Alpii de</w:t>
      </w:r>
      <w:r>
        <w:rPr>
          <w:rFonts w:ascii="Bookman Old Style" w:hAnsi="Bookman Old Style" w:cs="Bookman Old Style"/>
        </w:rPr>
        <w:t xml:space="preserve"> </w:t>
      </w:r>
      <w:r>
        <w:rPr>
          <w:rFonts w:ascii="Bookman Old Style" w:hAnsi="Bookman Old Style" w:cs="Bookman Old Style"/>
          <w:color w:val="000000"/>
          <w:lang w:val="ro-RO"/>
        </w:rPr>
        <w:t xml:space="preserve">ţărmul Mediteranei. De-a lungul său se înşiră locuri ale căror nume amintesc de aceleaşi asociaţii pe care le-am remarcat la St-Jean-Cap-Ferrat. Satul Sainte-Madaleine (sic) se află nu departe de </w:t>
      </w:r>
      <w:r>
        <w:rPr>
          <w:rFonts w:ascii="Bookman Old Style" w:hAnsi="Bookman Old Style" w:cs="Bookman Old Style"/>
          <w:i/>
          <w:iCs/>
          <w:color w:val="000000"/>
          <w:lang w:val="ro-RO"/>
        </w:rPr>
        <w:t xml:space="preserve">Marie </w:t>
      </w:r>
      <w:r>
        <w:rPr>
          <w:rFonts w:ascii="Bookman Old Style" w:hAnsi="Bookman Old Style" w:cs="Bookman Old Style"/>
          <w:color w:val="000000"/>
          <w:lang w:val="ro-RO"/>
        </w:rPr>
        <w:t xml:space="preserve">şi respectiv </w:t>
      </w:r>
      <w:r>
        <w:rPr>
          <w:rFonts w:ascii="Bookman Old Style" w:hAnsi="Bookman Old Style" w:cs="Bookman Old Style"/>
          <w:i/>
          <w:iCs/>
          <w:color w:val="000000"/>
          <w:lang w:val="ro-RO"/>
        </w:rPr>
        <w:t>St. Jean.</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Şi asta nu e tot. Aici există şi un vechi oraş al templierilor, Utelle, ale cărui case medievale poartă şi azi peceţile ezoterice ale alchimiştilor, iar în amonte de el ajungem la o altă aşezare a ace</w:t>
      </w:r>
      <w:r>
        <w:rPr>
          <w:rFonts w:ascii="Bookman Old Style" w:hAnsi="Bookman Old Style" w:cs="Bookman Old Style"/>
          <w:color w:val="000000"/>
          <w:lang w:val="ro-RO"/>
        </w:rPr>
        <w:softHyphen/>
        <w:t>loraşi cavaleri, Roquebilliere. Cel mai mare oraş din regiune este St-Martin-de-Vesubie, locul unui legendar masacru al templie</w:t>
      </w:r>
      <w:r>
        <w:rPr>
          <w:rFonts w:ascii="Bookman Old Style" w:hAnsi="Bookman Old Style" w:cs="Bookman Old Style"/>
          <w:color w:val="000000"/>
          <w:lang w:val="ro-RO"/>
        </w:rPr>
        <w:softHyphen/>
        <w:t>rilor, în 1308.</w:t>
      </w:r>
      <w:r w:rsidR="00FB6F7A">
        <w:rPr>
          <w:rStyle w:val="FootnoteReference"/>
          <w:rFonts w:ascii="Bookman Old Style" w:hAnsi="Bookman Old Style"/>
          <w:color w:val="000000"/>
          <w:lang w:val="ro-RO"/>
        </w:rPr>
        <w:footnoteReference w:id="108"/>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Aici se află o celebră Madonă neagră: la Madone des Fenestres („Madona Ferestrelor”, deşi originea numelui este controversată), adusă în zonă de aceiaşi templieri . Dar, conform tradiţiei locale, statuia a fost introdusă în Franţa de Maria Magdalena.</w:t>
      </w:r>
      <w:r w:rsidR="00FB6F7A">
        <w:rPr>
          <w:rStyle w:val="FootnoteReference"/>
          <w:rFonts w:ascii="Bookman Old Style" w:hAnsi="Bookman Old Style"/>
          <w:color w:val="000000"/>
          <w:lang w:val="ro-RO"/>
        </w:rPr>
        <w:footnoteReference w:id="109"/>
      </w:r>
      <w:r>
        <w:rPr>
          <w:rFonts w:ascii="Bookman Old Style" w:hAnsi="Bookman Old Style" w:cs="Bookman Old Style"/>
          <w:color w:val="000000"/>
          <w:lang w:val="ro-RO"/>
        </w:rPr>
        <w:t xml:space="preserve"> Şi, cu toate că legendele nu au totdeauna o bază reală, e interesant să notăm că localnicilor li se par absolut fireşti conexiunile între Mag</w:t>
      </w:r>
      <w:r>
        <w:rPr>
          <w:rFonts w:ascii="Bookman Old Style" w:hAnsi="Bookman Old Style" w:cs="Bookman Old Style"/>
          <w:color w:val="000000"/>
          <w:lang w:val="ro-RO"/>
        </w:rPr>
        <w:softHyphen/>
        <w:t>dalena, cultul Fecioarei negre şi cavalerii templieri.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lastRenderedPageBreak/>
        <w:t>Pe celălalt mal al văii, în dreptul oraşului St-Martin-de-Vesubie, se află satul Venanson, a cărui capelă închinată Sfîntului Sebastian străjuieşte de la înălţime unicul drum din zonă. În interior poate fi admirată o pictură ce-l înfăţişează pe Sfîntul Grat — un fost episcop din regiune — ţinînd în mînâ capul lui Ioan Botezătorul. La numai cinci kilometri depărtare, în satul Saint-Dalmas, se înalţă una din</w:t>
      </w:r>
      <w:r>
        <w:rPr>
          <w:rFonts w:ascii="Bookman Old Style" w:hAnsi="Bookman Old Style" w:cs="Bookman Old Style"/>
          <w:color w:val="000000"/>
          <w:lang w:val="ro-RO"/>
        </w:rPr>
        <w:softHyphen/>
        <w:t>tre cele mai vechi construcţii religioase din Franţa: Biserica Sainte-Croix, ridicată de Cavalerii Templieri. Pictura interioară o înfăţişează pe Salomea oferindu-le lui Irodiada şi lui Irod capul lui Ioan Botezătorul.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Fireşte că în numeroase biserici, atît catolice, cît şi protestante, pot fi văzute diverse reprezentări ale Botezătorului, dar de cele mai multe ori acestea îl înfăţişează pe Ioan botezîndu-l pe Iisus. Există foarte puţine scene ale decapitării, fiindcă se consideră că aceste imagini sînt adecvate doar acolo unde Ioan Botezătorul se bucură de o veneraţie aparte. În această regiune a Franţei însă, pot fi întîlnite numeroase asemenea reprezentări: faptul nu e cîtuşi de puţin întîmplător, fiindcă în zonă, aşa cum am văzut, există o concentrare considerabilă de situri ale templierilor şi ale unor ordine înrudite. Se ştie dintotdeauna că Ioan Botezătorul a fost sfîntul patron al cavalerilor templieri. Dar de ce era el atît de important, deopotrivă</w:t>
      </w:r>
      <w:r>
        <w:rPr>
          <w:rFonts w:ascii="Bookman Old Style" w:hAnsi="Bookman Old Style" w:cs="Bookman Old Style"/>
        </w:rPr>
        <w:t xml:space="preserve"> </w:t>
      </w:r>
      <w:r>
        <w:rPr>
          <w:rFonts w:ascii="Bookman Old Style" w:hAnsi="Bookman Old Style" w:cs="Bookman Old Style"/>
          <w:color w:val="000000"/>
          <w:lang w:val="ro-RO"/>
        </w:rPr>
        <w:t>pentru templieri şi pentru cavalerii de Malta? Iată o întrebare ce avea sa capete proporţii nebănuite în cursul cercetărilor noastre.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Călătoria care ne-a purtat prin Provence a demonstrat că legen</w:t>
      </w:r>
      <w:r>
        <w:rPr>
          <w:rFonts w:ascii="Bookman Old Style" w:hAnsi="Bookman Old Style" w:cs="Bookman Old Style"/>
          <w:color w:val="000000"/>
          <w:lang w:val="ro-RO"/>
        </w:rPr>
        <w:softHyphen/>
        <w:t>dele despre Magdalena, frecvente în zonă, au un fundament real şi ne-a oferit totodată o serie de indicii care sugerează existenţa unei structuri mult mai vechi, mai ample şi mai organizate... poate chiar mai întunecate. Mergînd pe urmele ei, am descoperit o încrengătură de conexiuni ezoterice, unele vechi de cîteva secole. Acolo unde ceva amintea de Maria Magdalena, se găsea întotdeau</w:t>
      </w:r>
      <w:r>
        <w:rPr>
          <w:rFonts w:ascii="Bookman Old Style" w:hAnsi="Bookman Old Style" w:cs="Bookman Old Style"/>
          <w:color w:val="000000"/>
          <w:lang w:val="ro-RO"/>
        </w:rPr>
        <w:softHyphen/>
        <w:t>na şi statuia unei Madone negre, iar în locurile în care cultul ei fusese activ se înălţase în trecut un altar închinat unei zeiţe păgîne. Alte fire din urzeală legau acest veritabil triumvirat feminin de Prioria din Sion şi, în mod inexplicabil, de sfîntul patron al tem</w:t>
      </w:r>
      <w:r>
        <w:rPr>
          <w:rFonts w:ascii="Bookman Old Style" w:hAnsi="Bookman Old Style" w:cs="Bookman Old Style"/>
          <w:color w:val="000000"/>
          <w:lang w:val="ro-RO"/>
        </w:rPr>
        <w:softHyphen/>
        <w:t>plierilor, Ioan Botezătorul.</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 primele etape ale investigaţiilor noastre nu am făcut decît să constatăm existenţa acestor conexiuni, fără a reuşi să le înţelegem rostul. Uneori ne-am îndoit chiar că le vom descifra vreodată. Dar, pe măsură ce am continuat, ne-am dat seama că date, legende şi </w:t>
      </w:r>
      <w:r>
        <w:rPr>
          <w:rFonts w:ascii="Bookman Old Style" w:hAnsi="Bookman Old Style" w:cs="Bookman Old Style"/>
          <w:color w:val="000000"/>
          <w:lang w:val="ro-RO"/>
        </w:rPr>
        <w:lastRenderedPageBreak/>
        <w:t>personaje aparent contradictorii încep să-şi găsească locul în ima</w:t>
      </w:r>
      <w:r>
        <w:rPr>
          <w:rFonts w:ascii="Bookman Old Style" w:hAnsi="Bookman Old Style" w:cs="Bookman Old Style"/>
          <w:color w:val="000000"/>
          <w:lang w:val="ro-RO"/>
        </w:rPr>
        <w:softHyphen/>
        <w:t>ginea generală — şi imaginea, trebuie s-o spunem, este una de care şi Leonardo da Vinci ar fi fost mîndru.</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Fără a bănui cît de tulburătoare avea să fie următoarea noastră descoperire, am lăsat în urmă Provence şi am pătruns mai adînc în inima ereziilor europene.</w:t>
      </w:r>
    </w:p>
    <w:p w:rsidR="001701A0" w:rsidRDefault="001701A0" w:rsidP="00682BD1">
      <w:pPr>
        <w:pStyle w:val="Heading2"/>
        <w:spacing w:before="0" w:after="0"/>
      </w:pPr>
      <w:r>
        <w:br w:type="page"/>
      </w:r>
      <w:bookmarkStart w:id="13" w:name="_Toc116294583"/>
      <w:bookmarkStart w:id="14" w:name="_Toc116297246"/>
      <w:r>
        <w:lastRenderedPageBreak/>
        <w:t>CAPITOLUL 4</w:t>
      </w:r>
      <w:bookmarkStart w:id="15" w:name="_Toc116294584"/>
      <w:bookmarkStart w:id="16" w:name="_Toc116297247"/>
      <w:bookmarkEnd w:id="13"/>
      <w:bookmarkEnd w:id="14"/>
      <w:r w:rsidR="00CE1F9A">
        <w:t xml:space="preserve"> - </w:t>
      </w:r>
      <w:r>
        <w:t>În inima ereziei</w:t>
      </w:r>
      <w:bookmarkEnd w:id="15"/>
      <w:bookmarkEnd w:id="16"/>
    </w:p>
    <w:p w:rsidR="00F9512A" w:rsidRPr="00F9512A" w:rsidRDefault="00F9512A" w:rsidP="00682BD1">
      <w:pPr>
        <w:spacing w:before="0"/>
      </w:pPr>
    </w:p>
    <w:p w:rsidR="0079583A" w:rsidRPr="0079583A" w:rsidRDefault="0079583A" w:rsidP="00682BD1">
      <w:pPr>
        <w:widowControl w:val="0"/>
        <w:autoSpaceDE w:val="0"/>
        <w:autoSpaceDN w:val="0"/>
        <w:adjustRightInd w:val="0"/>
        <w:spacing w:before="0"/>
        <w:ind w:firstLine="567"/>
        <w:jc w:val="both"/>
        <w:rPr>
          <w:rFonts w:ascii="Bookman Old Style" w:hAnsi="Bookman Old Style" w:cs="Bookman Old Style"/>
          <w:highlight w:val="white"/>
          <w:lang w:eastAsia="en-GB"/>
        </w:rPr>
      </w:pPr>
      <w:r w:rsidRPr="0079583A">
        <w:rPr>
          <w:rFonts w:ascii="Bookman Old Style" w:hAnsi="Bookman Old Style" w:cs="Bookman Old Style"/>
          <w:color w:val="000000"/>
          <w:highlight w:val="white"/>
          <w:lang w:eastAsia="en-GB"/>
        </w:rPr>
        <w:t>Legenda Mariei Magdalena depăşeşte graniţele regiunii Pro</w:t>
      </w:r>
      <w:r w:rsidRPr="0079583A">
        <w:rPr>
          <w:rFonts w:ascii="Bookman Old Style" w:hAnsi="Bookman Old Style" w:cs="Bookman Old Style"/>
          <w:color w:val="000000"/>
          <w:spacing w:val="1"/>
          <w:highlight w:val="white"/>
          <w:lang w:eastAsia="en-GB"/>
        </w:rPr>
        <w:t xml:space="preserve">vence, deşi site-urile asociate cu viaţa ei în Franţa pot fi întâlnite </w:t>
      </w:r>
      <w:r w:rsidRPr="0079583A">
        <w:rPr>
          <w:rFonts w:ascii="Bookman Old Style" w:hAnsi="Bookman Old Style" w:cs="Bookman Old Style"/>
          <w:color w:val="000000"/>
          <w:highlight w:val="white"/>
          <w:lang w:eastAsia="en-GB"/>
        </w:rPr>
        <w:t xml:space="preserve">numai aici, legendele despre ea sunt numeroase în sud, fiind </w:t>
      </w:r>
      <w:r w:rsidRPr="0079583A">
        <w:rPr>
          <w:rFonts w:ascii="Bookman Old Style" w:hAnsi="Bookman Old Style" w:cs="Bookman Old Style"/>
          <w:color w:val="000000"/>
          <w:spacing w:val="-2"/>
          <w:highlight w:val="white"/>
          <w:lang w:eastAsia="en-GB"/>
        </w:rPr>
        <w:t>concentrate îndeosebi în sud-vest, în zona Pirineilor, şi în departa</w:t>
      </w:r>
      <w:r w:rsidRPr="0079583A">
        <w:rPr>
          <w:rFonts w:ascii="Bookman Old Style" w:hAnsi="Bookman Old Style" w:cs="Bookman Old Style"/>
          <w:color w:val="000000"/>
          <w:spacing w:val="-1"/>
          <w:highlight w:val="white"/>
          <w:lang w:eastAsia="en-GB"/>
        </w:rPr>
        <w:t>mentul Ari</w:t>
      </w:r>
      <w:r w:rsidRPr="0079583A">
        <w:rPr>
          <w:rFonts w:ascii="Bookman Old Style" w:hAnsi="Bookman Old Style" w:cs="Bookman Old Style"/>
          <w:color w:val="000000"/>
          <w:spacing w:val="-6"/>
          <w:highlight w:val="white"/>
          <w:lang w:eastAsia="en-GB"/>
        </w:rPr>
        <w:t>è</w:t>
      </w:r>
      <w:r w:rsidRPr="0079583A">
        <w:rPr>
          <w:rFonts w:ascii="Bookman Old Style" w:hAnsi="Bookman Old Style" w:cs="Bookman Old Style"/>
          <w:color w:val="000000"/>
          <w:spacing w:val="-1"/>
          <w:highlight w:val="white"/>
          <w:lang w:eastAsia="en-GB"/>
        </w:rPr>
        <w:t>ge. Se spune că în aceste regiuni ea ar fi dus Sfântul Graal. Aşa cum era de prevăzut, în aceste locuri există şi nume</w:t>
      </w:r>
      <w:r w:rsidRPr="0079583A">
        <w:rPr>
          <w:rFonts w:ascii="Bookman Old Style" w:hAnsi="Bookman Old Style" w:cs="Bookman Old Style"/>
          <w:color w:val="000000"/>
          <w:spacing w:val="-2"/>
          <w:highlight w:val="white"/>
          <w:lang w:eastAsia="en-GB"/>
        </w:rPr>
        <w:t>roase Madone negre, mai cu seamă în Pirineii Răsăriteni.</w:t>
      </w:r>
    </w:p>
    <w:p w:rsidR="0079583A" w:rsidRPr="0079583A" w:rsidRDefault="0079583A" w:rsidP="00682BD1">
      <w:pPr>
        <w:widowControl w:val="0"/>
        <w:autoSpaceDE w:val="0"/>
        <w:autoSpaceDN w:val="0"/>
        <w:adjustRightInd w:val="0"/>
        <w:spacing w:before="0"/>
        <w:ind w:firstLine="567"/>
        <w:jc w:val="both"/>
        <w:rPr>
          <w:rFonts w:ascii="Bookman Old Style" w:hAnsi="Bookman Old Style" w:cs="Bookman Old Style"/>
          <w:highlight w:val="white"/>
          <w:lang w:eastAsia="en-GB"/>
        </w:rPr>
      </w:pPr>
      <w:r w:rsidRPr="0079583A">
        <w:rPr>
          <w:rFonts w:ascii="Bookman Old Style" w:hAnsi="Bookman Old Style" w:cs="Bookman Old Style"/>
          <w:color w:val="000000"/>
          <w:spacing w:val="-2"/>
          <w:highlight w:val="white"/>
          <w:lang w:eastAsia="en-GB"/>
        </w:rPr>
        <w:t>Pornind de la Marsilia spre vest, am ajuns în regiunea Langue-</w:t>
      </w:r>
      <w:r w:rsidRPr="0079583A">
        <w:rPr>
          <w:rFonts w:ascii="Bookman Old Style" w:hAnsi="Bookman Old Style" w:cs="Bookman Old Style"/>
          <w:color w:val="000000"/>
          <w:highlight w:val="white"/>
          <w:lang w:eastAsia="en-GB"/>
        </w:rPr>
        <w:t xml:space="preserve">doc-Roussillon, odinioară cea mai bogată din Franţa, iar astăzi </w:t>
      </w:r>
      <w:r w:rsidRPr="0079583A">
        <w:rPr>
          <w:rFonts w:ascii="Bookman Old Style" w:hAnsi="Bookman Old Style" w:cs="Bookman Old Style"/>
          <w:color w:val="000000"/>
          <w:spacing w:val="-1"/>
          <w:highlight w:val="white"/>
          <w:lang w:eastAsia="en-GB"/>
        </w:rPr>
        <w:t xml:space="preserve">printre cele mai sărace. Este un ţinut depopulat, pustiu şi tăcut, în </w:t>
      </w:r>
      <w:r w:rsidRPr="0079583A">
        <w:rPr>
          <w:rFonts w:ascii="Bookman Old Style" w:hAnsi="Bookman Old Style" w:cs="Bookman Old Style"/>
          <w:color w:val="000000"/>
          <w:spacing w:val="-2"/>
          <w:highlight w:val="white"/>
          <w:lang w:eastAsia="en-GB"/>
        </w:rPr>
        <w:t xml:space="preserve">ciuda numărului tot mai mare de turişti care vin pentru a cunoaşte </w:t>
      </w:r>
      <w:r w:rsidRPr="0079583A">
        <w:rPr>
          <w:rFonts w:ascii="Bookman Old Style" w:hAnsi="Bookman Old Style" w:cs="Bookman Old Style"/>
          <w:color w:val="000000"/>
          <w:highlight w:val="white"/>
          <w:lang w:eastAsia="en-GB"/>
        </w:rPr>
        <w:t xml:space="preserve">istoria însângerată a locurilor şi, de ce nu, vinurile locale. Şi, pe </w:t>
      </w:r>
      <w:r w:rsidRPr="0079583A">
        <w:rPr>
          <w:rFonts w:ascii="Bookman Old Style" w:hAnsi="Bookman Old Style" w:cs="Bookman Old Style"/>
          <w:color w:val="000000"/>
          <w:spacing w:val="-1"/>
          <w:highlight w:val="white"/>
          <w:lang w:eastAsia="en-GB"/>
        </w:rPr>
        <w:t xml:space="preserve">lângă faptul că, aidoma unor buni europeni ce suntem, ne-am adus </w:t>
      </w:r>
      <w:r w:rsidRPr="0079583A">
        <w:rPr>
          <w:rFonts w:ascii="Bookman Old Style" w:hAnsi="Bookman Old Style" w:cs="Bookman Old Style"/>
          <w:color w:val="000000"/>
          <w:spacing w:val="-3"/>
          <w:highlight w:val="white"/>
          <w:lang w:eastAsia="en-GB"/>
        </w:rPr>
        <w:t xml:space="preserve">propria contribuţie la creşterea economică a zonei, am fost totodată </w:t>
      </w:r>
      <w:r w:rsidRPr="0079583A">
        <w:rPr>
          <w:rFonts w:ascii="Bookman Old Style" w:hAnsi="Bookman Old Style" w:cs="Bookman Old Style"/>
          <w:color w:val="000000"/>
          <w:spacing w:val="-2"/>
          <w:highlight w:val="white"/>
          <w:lang w:eastAsia="en-GB"/>
        </w:rPr>
        <w:t>primii şi cei mai înverşunaţi cercetători ai trecutului său istoric.</w:t>
      </w:r>
    </w:p>
    <w:p w:rsidR="0079583A" w:rsidRPr="0079583A" w:rsidRDefault="0079583A" w:rsidP="00682BD1">
      <w:pPr>
        <w:widowControl w:val="0"/>
        <w:autoSpaceDE w:val="0"/>
        <w:autoSpaceDN w:val="0"/>
        <w:adjustRightInd w:val="0"/>
        <w:spacing w:before="0"/>
        <w:ind w:firstLine="567"/>
        <w:jc w:val="both"/>
        <w:rPr>
          <w:rFonts w:ascii="Bookman Old Style" w:hAnsi="Bookman Old Style" w:cs="Bookman Old Style"/>
          <w:highlight w:val="white"/>
          <w:lang w:eastAsia="en-GB"/>
        </w:rPr>
      </w:pPr>
      <w:r w:rsidRPr="0079583A">
        <w:rPr>
          <w:rFonts w:ascii="Bookman Old Style" w:hAnsi="Bookman Old Style" w:cs="Bookman Old Style"/>
          <w:color w:val="000000"/>
          <w:spacing w:val="1"/>
          <w:highlight w:val="white"/>
          <w:lang w:eastAsia="en-GB"/>
        </w:rPr>
        <w:t xml:space="preserve">Dovezi ale unor apuse vremuri turbulente sunt pretutindeni. </w:t>
      </w:r>
      <w:r w:rsidRPr="0079583A">
        <w:rPr>
          <w:rFonts w:ascii="Bookman Old Style" w:hAnsi="Bookman Old Style" w:cs="Bookman Old Style"/>
          <w:color w:val="000000"/>
          <w:spacing w:val="-1"/>
          <w:highlight w:val="white"/>
          <w:lang w:eastAsia="en-GB"/>
        </w:rPr>
        <w:t xml:space="preserve">Castele în ruină şi vechi fortăreţe distruse din ordinul regilor şi al </w:t>
      </w:r>
      <w:r w:rsidRPr="0079583A">
        <w:rPr>
          <w:rFonts w:ascii="Bookman Old Style" w:hAnsi="Bookman Old Style" w:cs="Bookman Old Style"/>
          <w:color w:val="000000"/>
          <w:spacing w:val="2"/>
          <w:highlight w:val="white"/>
          <w:lang w:eastAsia="en-GB"/>
        </w:rPr>
        <w:t>papilor împestriţează peisajul şi amintesc de brutalităţi ce de</w:t>
      </w:r>
      <w:r w:rsidRPr="0079583A">
        <w:rPr>
          <w:rFonts w:ascii="Bookman Old Style" w:hAnsi="Bookman Old Style" w:cs="Bookman Old Style"/>
          <w:color w:val="000000"/>
          <w:spacing w:val="1"/>
          <w:highlight w:val="white"/>
          <w:lang w:eastAsia="en-GB"/>
        </w:rPr>
        <w:t>păşesc chiar şi obişnuita tendinţă medievală spre tiranie şi cru</w:t>
      </w:r>
      <w:r w:rsidRPr="0079583A">
        <w:rPr>
          <w:rFonts w:ascii="Bookman Old Style" w:hAnsi="Bookman Old Style" w:cs="Bookman Old Style"/>
          <w:color w:val="000000"/>
          <w:highlight w:val="white"/>
          <w:lang w:eastAsia="en-GB"/>
        </w:rPr>
        <w:t xml:space="preserve">zime. Fiindcă, dacă există un loc în Europa despre care să putem </w:t>
      </w:r>
      <w:r w:rsidRPr="0079583A">
        <w:rPr>
          <w:rFonts w:ascii="Bookman Old Style" w:hAnsi="Bookman Old Style" w:cs="Bookman Old Style"/>
          <w:color w:val="000000"/>
          <w:spacing w:val="1"/>
          <w:highlight w:val="white"/>
          <w:lang w:eastAsia="en-GB"/>
        </w:rPr>
        <w:t xml:space="preserve">spune că a fost inima ereziei, acesta este Langue-doc-Roussillon. Şi exact acest lucru a provocat sărăcirea sistematică a zonei. Cu </w:t>
      </w:r>
      <w:r w:rsidRPr="0079583A">
        <w:rPr>
          <w:rFonts w:ascii="Bookman Old Style" w:hAnsi="Bookman Old Style" w:cs="Bookman Old Style"/>
          <w:color w:val="000000"/>
          <w:spacing w:val="2"/>
          <w:highlight w:val="white"/>
          <w:lang w:eastAsia="en-GB"/>
        </w:rPr>
        <w:t>excepţia unor teritorii precum Bosnia şi Irlanda de Nord, puţine</w:t>
      </w:r>
      <w:r w:rsidRPr="0079583A">
        <w:rPr>
          <w:rFonts w:ascii="Bookman Old Style" w:hAnsi="Bookman Old Style" w:cs="Bookman Old Style"/>
          <w:highlight w:val="white"/>
          <w:lang w:eastAsia="en-GB"/>
        </w:rPr>
        <w:t xml:space="preserve"> </w:t>
      </w:r>
      <w:r w:rsidRPr="0079583A">
        <w:rPr>
          <w:rFonts w:ascii="Bookman Old Style" w:hAnsi="Bookman Old Style" w:cs="Bookman Old Style"/>
          <w:color w:val="000000"/>
          <w:spacing w:val="-2"/>
          <w:highlight w:val="white"/>
          <w:lang w:eastAsia="en-GB"/>
        </w:rPr>
        <w:t>sunt ţinuturile pe a căror prosperitate economică religia să-şi fi pus o asemenea amprentă.</w:t>
      </w:r>
    </w:p>
    <w:p w:rsidR="0079583A" w:rsidRPr="0079583A" w:rsidRDefault="0079583A" w:rsidP="00682BD1">
      <w:pPr>
        <w:widowControl w:val="0"/>
        <w:autoSpaceDE w:val="0"/>
        <w:autoSpaceDN w:val="0"/>
        <w:adjustRightInd w:val="0"/>
        <w:spacing w:before="0"/>
        <w:ind w:firstLine="567"/>
        <w:jc w:val="both"/>
        <w:rPr>
          <w:rFonts w:ascii="Bookman Old Style" w:hAnsi="Bookman Old Style" w:cs="Bookman Old Style"/>
          <w:highlight w:val="white"/>
          <w:lang w:eastAsia="en-GB"/>
        </w:rPr>
      </w:pPr>
      <w:r w:rsidRPr="0079583A">
        <w:rPr>
          <w:rFonts w:ascii="Bookman Old Style" w:hAnsi="Bookman Old Style" w:cs="Bookman Old Style"/>
          <w:color w:val="000000"/>
          <w:spacing w:val="-2"/>
          <w:highlight w:val="white"/>
          <w:lang w:eastAsia="en-GB"/>
        </w:rPr>
        <w:t xml:space="preserve">Iniţial numită simplu Languedoc — de la </w:t>
      </w:r>
      <w:r w:rsidRPr="0079583A">
        <w:rPr>
          <w:rFonts w:ascii="Bookman Old Style" w:hAnsi="Bookman Old Style" w:cs="Bookman Old Style"/>
          <w:i/>
          <w:iCs/>
          <w:color w:val="000000"/>
          <w:spacing w:val="-2"/>
          <w:highlight w:val="white"/>
          <w:lang w:eastAsia="en-GB"/>
        </w:rPr>
        <w:t xml:space="preserve">Langue d'Oc, </w:t>
      </w:r>
      <w:r w:rsidRPr="0079583A">
        <w:rPr>
          <w:rFonts w:ascii="Bookman Old Style" w:hAnsi="Bookman Old Style" w:cs="Bookman Old Style"/>
          <w:color w:val="000000"/>
          <w:spacing w:val="-2"/>
          <w:highlight w:val="white"/>
          <w:lang w:eastAsia="en-GB"/>
        </w:rPr>
        <w:t>limba locală —, regiunea se întinde din Provence până în zona cuprinsă î</w:t>
      </w:r>
      <w:r w:rsidRPr="0079583A">
        <w:rPr>
          <w:rFonts w:ascii="Bookman Old Style" w:hAnsi="Bookman Old Style" w:cs="Bookman Old Style"/>
          <w:color w:val="000000"/>
          <w:spacing w:val="1"/>
          <w:highlight w:val="white"/>
          <w:lang w:eastAsia="en-GB"/>
        </w:rPr>
        <w:t xml:space="preserve">ntre Toulouse şi extremitatea estica a Pirineilor. Până în secolul </w:t>
      </w:r>
      <w:r w:rsidRPr="0079583A">
        <w:rPr>
          <w:rFonts w:ascii="Bookman Old Style" w:hAnsi="Bookman Old Style" w:cs="Bookman Old Style"/>
          <w:color w:val="000000"/>
          <w:spacing w:val="-3"/>
          <w:highlight w:val="white"/>
          <w:lang w:eastAsia="en-GB"/>
        </w:rPr>
        <w:t xml:space="preserve">al XIII-lea, zona nu făcea parte din regatul propriu-zis al Franţei, ci </w:t>
      </w:r>
      <w:r w:rsidRPr="0079583A">
        <w:rPr>
          <w:rFonts w:ascii="Bookman Old Style" w:hAnsi="Bookman Old Style" w:cs="Bookman Old Style"/>
          <w:color w:val="000000"/>
          <w:spacing w:val="-1"/>
          <w:highlight w:val="white"/>
          <w:lang w:eastAsia="en-GB"/>
        </w:rPr>
        <w:t xml:space="preserve">era stăpânită de conţii de Toulouse care, deşi supuşi prin jurământ </w:t>
      </w:r>
      <w:r w:rsidRPr="0079583A">
        <w:rPr>
          <w:rFonts w:ascii="Bookman Old Style" w:hAnsi="Bookman Old Style" w:cs="Bookman Old Style"/>
          <w:color w:val="000000"/>
          <w:spacing w:val="-2"/>
          <w:highlight w:val="white"/>
          <w:lang w:eastAsia="en-GB"/>
        </w:rPr>
        <w:t>de credinţă regilor francezi, erau, de fapt, mai bogaţi şi mai puter</w:t>
      </w:r>
      <w:r w:rsidRPr="0079583A">
        <w:rPr>
          <w:rFonts w:ascii="Bookman Old Style" w:hAnsi="Bookman Old Style" w:cs="Bookman Old Style"/>
          <w:color w:val="000000"/>
          <w:spacing w:val="-4"/>
          <w:highlight w:val="white"/>
          <w:lang w:eastAsia="en-GB"/>
        </w:rPr>
        <w:t>nici decât aceştia.</w:t>
      </w:r>
    </w:p>
    <w:p w:rsidR="0079583A" w:rsidRPr="0079583A" w:rsidRDefault="0079583A" w:rsidP="00682BD1">
      <w:pPr>
        <w:widowControl w:val="0"/>
        <w:autoSpaceDE w:val="0"/>
        <w:autoSpaceDN w:val="0"/>
        <w:adjustRightInd w:val="0"/>
        <w:spacing w:before="0"/>
        <w:ind w:firstLine="567"/>
        <w:jc w:val="both"/>
        <w:rPr>
          <w:rFonts w:ascii="Bookman Old Style" w:hAnsi="Bookman Old Style" w:cs="Bookman Old Style"/>
          <w:lang w:eastAsia="en-GB"/>
        </w:rPr>
      </w:pPr>
      <w:r w:rsidRPr="0079583A">
        <w:rPr>
          <w:rFonts w:ascii="Bookman Old Style" w:hAnsi="Bookman Old Style" w:cs="Bookman Old Style"/>
          <w:color w:val="000000"/>
          <w:lang w:eastAsia="en-GB"/>
        </w:rPr>
        <w:t>În secolele al XI-lea şi al XII-lea, ţinutul era o culme a civi</w:t>
      </w:r>
      <w:r w:rsidRPr="0079583A">
        <w:rPr>
          <w:rFonts w:ascii="Bookman Old Style" w:hAnsi="Bookman Old Style" w:cs="Bookman Old Style"/>
          <w:color w:val="000000"/>
          <w:spacing w:val="-2"/>
          <w:lang w:eastAsia="en-GB"/>
        </w:rPr>
        <w:t xml:space="preserve">lizaţiei şi a culturii europene. Artele, literatura şi ştiinţele erau aici </w:t>
      </w:r>
      <w:r w:rsidRPr="0079583A">
        <w:rPr>
          <w:rFonts w:ascii="Bookman Old Style" w:hAnsi="Bookman Old Style" w:cs="Bookman Old Style"/>
          <w:color w:val="000000"/>
          <w:spacing w:val="-3"/>
          <w:lang w:eastAsia="en-GB"/>
        </w:rPr>
        <w:t xml:space="preserve">mai avansate decât oriunde altundeva. O sută de ani mai târziu însă, </w:t>
      </w:r>
      <w:r w:rsidRPr="0079583A">
        <w:rPr>
          <w:rFonts w:ascii="Bookman Old Style" w:hAnsi="Bookman Old Style" w:cs="Bookman Old Style"/>
          <w:color w:val="000000"/>
          <w:spacing w:val="-1"/>
          <w:lang w:eastAsia="en-GB"/>
        </w:rPr>
        <w:t xml:space="preserve">această cultură extraordinară a fost distrusă de invaziile triburilor </w:t>
      </w:r>
      <w:r w:rsidRPr="0079583A">
        <w:rPr>
          <w:rFonts w:ascii="Bookman Old Style" w:hAnsi="Bookman Old Style" w:cs="Bookman Old Style"/>
          <w:color w:val="000000"/>
          <w:spacing w:val="-3"/>
          <w:lang w:eastAsia="en-GB"/>
        </w:rPr>
        <w:t xml:space="preserve">barbare din nord — un eveniment ale cărui ecouri persistă </w:t>
      </w:r>
      <w:r w:rsidRPr="0079583A">
        <w:rPr>
          <w:rFonts w:ascii="Bookman Old Style" w:hAnsi="Bookman Old Style" w:cs="Bookman Old Style"/>
          <w:color w:val="000000"/>
          <w:spacing w:val="-3"/>
          <w:lang w:eastAsia="en-GB"/>
        </w:rPr>
        <w:lastRenderedPageBreak/>
        <w:t>încă şi astăzi. Mulţi locuitori preferă să folosească vechiul nume al regiu</w:t>
      </w:r>
      <w:r w:rsidRPr="0079583A">
        <w:rPr>
          <w:rFonts w:ascii="Bookman Old Style" w:hAnsi="Bookman Old Style" w:cs="Bookman Old Style"/>
          <w:color w:val="000000"/>
          <w:spacing w:val="-4"/>
          <w:lang w:eastAsia="en-GB"/>
        </w:rPr>
        <w:t xml:space="preserve">nii, Occitania, fiindcă — aşa cum aveam să ne convingem — este </w:t>
      </w:r>
      <w:r w:rsidRPr="0079583A">
        <w:rPr>
          <w:rFonts w:ascii="Bookman Old Style" w:hAnsi="Bookman Old Style" w:cs="Bookman Old Style"/>
          <w:color w:val="000000"/>
          <w:spacing w:val="-2"/>
          <w:lang w:eastAsia="en-GB"/>
        </w:rPr>
        <w:t>vorba despre o regiune cu o reputaţie ieşită din comun.</w:t>
      </w:r>
    </w:p>
    <w:p w:rsidR="0079583A" w:rsidRPr="0079583A" w:rsidRDefault="0079583A" w:rsidP="00682BD1">
      <w:pPr>
        <w:widowControl w:val="0"/>
        <w:autoSpaceDE w:val="0"/>
        <w:autoSpaceDN w:val="0"/>
        <w:adjustRightInd w:val="0"/>
        <w:spacing w:before="0"/>
        <w:ind w:firstLine="567"/>
        <w:jc w:val="both"/>
        <w:rPr>
          <w:rFonts w:ascii="Bookman Old Style" w:hAnsi="Bookman Old Style" w:cs="Bookman Old Style"/>
          <w:highlight w:val="white"/>
          <w:lang w:eastAsia="en-GB"/>
        </w:rPr>
      </w:pPr>
      <w:r w:rsidRPr="0079583A">
        <w:rPr>
          <w:rFonts w:ascii="Bookman Old Style" w:hAnsi="Bookman Old Style" w:cs="Bookman Old Style"/>
          <w:color w:val="000000"/>
          <w:spacing w:val="-1"/>
          <w:highlight w:val="white"/>
          <w:lang w:eastAsia="en-GB"/>
        </w:rPr>
        <w:t>Vechiul Languedoc a fost dintotdeauna un focar al ideilor ere</w:t>
      </w:r>
      <w:r w:rsidRPr="0079583A">
        <w:rPr>
          <w:rFonts w:ascii="Bookman Old Style" w:hAnsi="Bookman Old Style" w:cs="Bookman Old Style"/>
          <w:color w:val="000000"/>
          <w:spacing w:val="-2"/>
          <w:highlight w:val="white"/>
          <w:lang w:eastAsia="en-GB"/>
        </w:rPr>
        <w:t>tice, probabil fiindcă o cultură ce stimulează cunoaşterea este, în general, mai tolerantă faţă de concepţiile noi şi radicale.</w:t>
      </w:r>
    </w:p>
    <w:p w:rsidR="0079583A" w:rsidRPr="0079583A" w:rsidRDefault="0079583A" w:rsidP="00682BD1">
      <w:pPr>
        <w:widowControl w:val="0"/>
        <w:autoSpaceDE w:val="0"/>
        <w:autoSpaceDN w:val="0"/>
        <w:adjustRightInd w:val="0"/>
        <w:spacing w:before="0"/>
        <w:ind w:firstLine="567"/>
        <w:jc w:val="both"/>
        <w:rPr>
          <w:rFonts w:ascii="Bookman Old Style" w:hAnsi="Bookman Old Style" w:cs="Bookman Old Style"/>
          <w:highlight w:val="white"/>
          <w:lang w:eastAsia="en-GB"/>
        </w:rPr>
      </w:pPr>
      <w:r w:rsidRPr="0079583A">
        <w:rPr>
          <w:rFonts w:ascii="Bookman Old Style" w:hAnsi="Bookman Old Style" w:cs="Bookman Old Style"/>
          <w:color w:val="000000"/>
          <w:spacing w:val="-4"/>
          <w:highlight w:val="white"/>
          <w:lang w:eastAsia="en-GB"/>
        </w:rPr>
        <w:t xml:space="preserve">Un element esenţial al acestei culturi erau trubadurii — acei </w:t>
      </w:r>
      <w:r w:rsidRPr="0079583A">
        <w:rPr>
          <w:rFonts w:ascii="Bookman Old Style" w:hAnsi="Bookman Old Style" w:cs="Bookman Old Style"/>
          <w:color w:val="000000"/>
          <w:spacing w:val="-2"/>
          <w:highlight w:val="white"/>
          <w:lang w:eastAsia="en-GB"/>
        </w:rPr>
        <w:t xml:space="preserve">menestreli itineranţi, ale căror cântece de dragoste erau, în esenţă, </w:t>
      </w:r>
      <w:r w:rsidRPr="0079583A">
        <w:rPr>
          <w:rFonts w:ascii="Bookman Old Style" w:hAnsi="Bookman Old Style" w:cs="Bookman Old Style"/>
          <w:color w:val="000000"/>
          <w:spacing w:val="-1"/>
          <w:highlight w:val="white"/>
          <w:lang w:eastAsia="en-GB"/>
        </w:rPr>
        <w:t>ode închinate Principiului Feminin. Această tradiţie a iubirii ca</w:t>
      </w:r>
      <w:r w:rsidRPr="0079583A">
        <w:rPr>
          <w:rFonts w:ascii="Bookman Old Style" w:hAnsi="Bookman Old Style" w:cs="Bookman Old Style"/>
          <w:color w:val="000000"/>
          <w:highlight w:val="white"/>
          <w:lang w:eastAsia="en-GB"/>
        </w:rPr>
        <w:t xml:space="preserve">valereşti era axată pe feminitatea idealizată şi pe femeia ideală, </w:t>
      </w:r>
      <w:r w:rsidRPr="0079583A">
        <w:rPr>
          <w:rFonts w:ascii="Bookman Old Style" w:hAnsi="Bookman Old Style" w:cs="Bookman Old Style"/>
          <w:color w:val="000000"/>
          <w:spacing w:val="-1"/>
          <w:highlight w:val="white"/>
          <w:lang w:eastAsia="en-GB"/>
        </w:rPr>
        <w:t xml:space="preserve">zeiţa. Şi, cu toate că erau prin excelenţă romantice, cântecele trubadurilor aveau o reală rezonanţă erotică. Influenţa lor s-a extins </w:t>
      </w:r>
      <w:r w:rsidRPr="0079583A">
        <w:rPr>
          <w:rFonts w:ascii="Bookman Old Style" w:hAnsi="Bookman Old Style" w:cs="Bookman Old Style"/>
          <w:color w:val="000000"/>
          <w:spacing w:val="-2"/>
          <w:highlight w:val="white"/>
          <w:lang w:eastAsia="en-GB"/>
        </w:rPr>
        <w:t>dincolo de Languedoc, prinzând rădăcini îndeosebi în Germania şi î</w:t>
      </w:r>
      <w:r w:rsidRPr="0079583A">
        <w:rPr>
          <w:rFonts w:ascii="Bookman Old Style" w:hAnsi="Bookman Old Style" w:cs="Bookman Old Style"/>
          <w:color w:val="000000"/>
          <w:spacing w:val="-4"/>
          <w:highlight w:val="white"/>
          <w:lang w:eastAsia="en-GB"/>
        </w:rPr>
        <w:t xml:space="preserve">n Ţările de Jos, unde trubadurii erau numiţi </w:t>
      </w:r>
      <w:r w:rsidRPr="0079583A">
        <w:rPr>
          <w:rFonts w:ascii="Bookman Old Style" w:hAnsi="Bookman Old Style" w:cs="Bookman Old Style"/>
          <w:i/>
          <w:iCs/>
          <w:color w:val="000000"/>
          <w:spacing w:val="-4"/>
          <w:highlight w:val="white"/>
          <w:lang w:eastAsia="en-GB"/>
        </w:rPr>
        <w:t>minnesingers —</w:t>
      </w:r>
      <w:r w:rsidRPr="0079583A">
        <w:rPr>
          <w:rFonts w:ascii="Bookman Old Style" w:hAnsi="Bookman Old Style" w:cs="Bookman Old Style"/>
          <w:color w:val="000000"/>
          <w:spacing w:val="-4"/>
          <w:highlight w:val="white"/>
          <w:lang w:eastAsia="en-GB"/>
        </w:rPr>
        <w:t xml:space="preserve"> literal, </w:t>
      </w:r>
      <w:r w:rsidRPr="0079583A">
        <w:rPr>
          <w:rFonts w:ascii="Bookman Old Style" w:hAnsi="Bookman Old Style" w:cs="Bookman Old Style"/>
          <w:color w:val="000000"/>
          <w:spacing w:val="-3"/>
          <w:highlight w:val="white"/>
          <w:lang w:eastAsia="en-GB"/>
        </w:rPr>
        <w:t>"cântăreţi ai doamnei", deşi, în acest caz, termenul are semnificaţia unei femei arhetipale, idealizate.</w:t>
      </w:r>
    </w:p>
    <w:p w:rsidR="0079583A" w:rsidRPr="0079583A" w:rsidRDefault="0079583A" w:rsidP="00682BD1">
      <w:pPr>
        <w:widowControl w:val="0"/>
        <w:autoSpaceDE w:val="0"/>
        <w:autoSpaceDN w:val="0"/>
        <w:adjustRightInd w:val="0"/>
        <w:spacing w:before="0"/>
        <w:ind w:firstLine="567"/>
        <w:jc w:val="both"/>
        <w:rPr>
          <w:rFonts w:ascii="Bookman Old Style" w:hAnsi="Bookman Old Style" w:cs="Bookman Old Style"/>
          <w:lang w:eastAsia="en-GB"/>
        </w:rPr>
      </w:pPr>
      <w:r w:rsidRPr="0079583A">
        <w:rPr>
          <w:rFonts w:ascii="Bookman Old Style" w:hAnsi="Bookman Old Style" w:cs="Bookman Old Style"/>
          <w:color w:val="000000"/>
          <w:lang w:eastAsia="en-GB"/>
        </w:rPr>
        <w:t>Î</w:t>
      </w:r>
      <w:r w:rsidRPr="0079583A">
        <w:rPr>
          <w:rFonts w:ascii="Bookman Old Style" w:hAnsi="Bookman Old Style" w:cs="Bookman Old Style"/>
          <w:color w:val="000000"/>
          <w:spacing w:val="-1"/>
          <w:lang w:eastAsia="en-GB"/>
        </w:rPr>
        <w:t xml:space="preserve">n Languedoc a avut loc primul genocid european, când peste </w:t>
      </w:r>
      <w:r w:rsidRPr="0079583A">
        <w:rPr>
          <w:rFonts w:ascii="Bookman Old Style" w:hAnsi="Bookman Old Style" w:cs="Bookman Old Style"/>
          <w:color w:val="000000"/>
          <w:spacing w:val="-2"/>
          <w:lang w:eastAsia="en-GB"/>
        </w:rPr>
        <w:t xml:space="preserve">100.000 de membri ai grupării eretice a catarilor au fost masacraţi </w:t>
      </w:r>
      <w:r w:rsidRPr="0079583A">
        <w:rPr>
          <w:rFonts w:ascii="Bookman Old Style" w:hAnsi="Bookman Old Style" w:cs="Bookman Old Style"/>
          <w:color w:val="000000"/>
          <w:spacing w:val="-5"/>
          <w:lang w:eastAsia="en-GB"/>
        </w:rPr>
        <w:t xml:space="preserve">din ordinul papei, în timpul cruciadei împotriva albigenzilor (numiţi </w:t>
      </w:r>
      <w:r w:rsidRPr="0079583A">
        <w:rPr>
          <w:rFonts w:ascii="Bookman Old Style" w:hAnsi="Bookman Old Style" w:cs="Bookman Old Style"/>
          <w:color w:val="000000"/>
          <w:spacing w:val="-1"/>
          <w:lang w:eastAsia="en-GB"/>
        </w:rPr>
        <w:t xml:space="preserve">astfel după oraşul Albi, o fortăreaţă a catarilor). De fapt, pentru </w:t>
      </w:r>
      <w:r w:rsidRPr="0079583A">
        <w:rPr>
          <w:rFonts w:ascii="Bookman Old Style" w:hAnsi="Bookman Old Style" w:cs="Bookman Old Style"/>
          <w:color w:val="000000"/>
          <w:lang w:eastAsia="en-GB"/>
        </w:rPr>
        <w:t xml:space="preserve">interogarea şi exterminarea acestor eretici a fost creată iniţial </w:t>
      </w:r>
      <w:r w:rsidRPr="0079583A">
        <w:rPr>
          <w:rFonts w:ascii="Bookman Old Style" w:hAnsi="Bookman Old Style" w:cs="Bookman Old Style"/>
          <w:color w:val="000000"/>
          <w:spacing w:val="-1"/>
          <w:lang w:eastAsia="en-GB"/>
        </w:rPr>
        <w:t>Inchiziţia. Probabil că impactul său nu a fost la fel de răsunător ca a</w:t>
      </w:r>
      <w:r w:rsidRPr="0079583A">
        <w:rPr>
          <w:rFonts w:ascii="Bookman Old Style" w:hAnsi="Bookman Old Style" w:cs="Bookman Old Style"/>
          <w:color w:val="000000"/>
          <w:lang w:eastAsia="en-GB"/>
        </w:rPr>
        <w:t xml:space="preserve">l Holocaustului modern, pentru simplul fapt că s-a petrecut în </w:t>
      </w:r>
      <w:r w:rsidRPr="0079583A">
        <w:rPr>
          <w:rFonts w:ascii="Bookman Old Style" w:hAnsi="Bookman Old Style" w:cs="Bookman Old Style"/>
          <w:color w:val="000000"/>
          <w:spacing w:val="-2"/>
          <w:lang w:eastAsia="en-GB"/>
        </w:rPr>
        <w:t>secolul al VIII-lea. Mulţi localnici sunt însă şi astăzi animaţi de p</w:t>
      </w:r>
      <w:r w:rsidRPr="0079583A">
        <w:rPr>
          <w:rFonts w:ascii="Bookman Old Style" w:hAnsi="Bookman Old Style" w:cs="Bookman Old Style"/>
          <w:color w:val="000000"/>
          <w:spacing w:val="8"/>
          <w:lang w:eastAsia="en-GB"/>
        </w:rPr>
        <w:t>atimile vechi, unii pretinzând chiar că a existat în decursul</w:t>
      </w:r>
      <w:r w:rsidRPr="0079583A">
        <w:rPr>
          <w:rFonts w:ascii="Bookman Old Style" w:hAnsi="Bookman Old Style" w:cs="Bookman Old Style"/>
          <w:lang w:eastAsia="en-GB"/>
        </w:rPr>
        <w:t xml:space="preserve"> </w:t>
      </w:r>
      <w:r w:rsidRPr="0079583A">
        <w:rPr>
          <w:rFonts w:ascii="Bookman Old Style" w:hAnsi="Bookman Old Style" w:cs="Bookman Old Style"/>
          <w:color w:val="000000"/>
          <w:spacing w:val="-3"/>
          <w:lang w:eastAsia="en-GB"/>
        </w:rPr>
        <w:t xml:space="preserve">timpului o veritabilă conspiraţie a tăcerii, la nivel oficial, menită să </w:t>
      </w:r>
      <w:r w:rsidRPr="0079583A">
        <w:rPr>
          <w:rFonts w:ascii="Bookman Old Style" w:hAnsi="Bookman Old Style" w:cs="Bookman Old Style"/>
          <w:color w:val="000000"/>
          <w:spacing w:val="-2"/>
          <w:lang w:eastAsia="en-GB"/>
        </w:rPr>
        <w:t>ţină în umbră istoria catarilor.</w:t>
      </w:r>
    </w:p>
    <w:p w:rsidR="0079583A" w:rsidRPr="0079583A" w:rsidRDefault="0079583A" w:rsidP="00682BD1">
      <w:pPr>
        <w:widowControl w:val="0"/>
        <w:autoSpaceDE w:val="0"/>
        <w:autoSpaceDN w:val="0"/>
        <w:adjustRightInd w:val="0"/>
        <w:spacing w:before="0"/>
        <w:ind w:firstLine="567"/>
        <w:jc w:val="both"/>
        <w:rPr>
          <w:rFonts w:ascii="Bookman Old Style" w:hAnsi="Bookman Old Style" w:cs="Bookman Old Style"/>
          <w:lang w:eastAsia="en-GB"/>
        </w:rPr>
      </w:pPr>
      <w:r w:rsidRPr="0079583A">
        <w:rPr>
          <w:rFonts w:ascii="Bookman Old Style" w:hAnsi="Bookman Old Style" w:cs="Bookman Old Style"/>
          <w:color w:val="000000"/>
          <w:lang w:eastAsia="en-GB"/>
        </w:rPr>
        <w:t>Î</w:t>
      </w:r>
      <w:r w:rsidRPr="0079583A">
        <w:rPr>
          <w:rFonts w:ascii="Bookman Old Style" w:hAnsi="Bookman Old Style" w:cs="Bookman Old Style"/>
          <w:color w:val="000000"/>
          <w:spacing w:val="-5"/>
          <w:lang w:eastAsia="en-GB"/>
        </w:rPr>
        <w:t xml:space="preserve">n plus, regiunea a fost — şi este încă în prezent — un nucleu al </w:t>
      </w:r>
      <w:r w:rsidRPr="0079583A">
        <w:rPr>
          <w:rFonts w:ascii="Bookman Old Style" w:hAnsi="Bookman Old Style" w:cs="Bookman Old Style"/>
          <w:color w:val="000000"/>
          <w:spacing w:val="-1"/>
          <w:lang w:eastAsia="en-GB"/>
        </w:rPr>
        <w:t xml:space="preserve">alchimiei, numeroase sate fiind mărturii vii ale preocupărilor prea puţin ortodoxe ale locuitorilor din trecut; un exemplu grăitor este </w:t>
      </w:r>
      <w:r w:rsidRPr="0079583A">
        <w:rPr>
          <w:rFonts w:ascii="Bookman Old Style" w:hAnsi="Bookman Old Style" w:cs="Bookman Old Style"/>
          <w:color w:val="000000"/>
          <w:lang w:eastAsia="en-GB"/>
        </w:rPr>
        <w:t>Alet-les-Bains, din apropiere de Limoux, în care casele sunt încă decorate cu un bogat simbolism ezoteric. De asemenea, în Tou</w:t>
      </w:r>
      <w:r w:rsidRPr="0079583A">
        <w:rPr>
          <w:rFonts w:ascii="Bookman Old Style" w:hAnsi="Bookman Old Style" w:cs="Bookman Old Style"/>
          <w:color w:val="000000"/>
          <w:spacing w:val="-2"/>
          <w:lang w:eastAsia="en-GB"/>
        </w:rPr>
        <w:t>louse şi Carcassonne au apărut pentru prima data acuzaţiile de par</w:t>
      </w:r>
      <w:r w:rsidRPr="0079583A">
        <w:rPr>
          <w:rFonts w:ascii="Bookman Old Style" w:hAnsi="Bookman Old Style" w:cs="Bookman Old Style"/>
          <w:color w:val="000000"/>
          <w:spacing w:val="2"/>
          <w:lang w:eastAsia="en-GB"/>
        </w:rPr>
        <w:t xml:space="preserve">ticipare la aşa-numitul "Sabat al vrăjitoarelor", în anii 1330 şi </w:t>
      </w:r>
      <w:r w:rsidRPr="0079583A">
        <w:rPr>
          <w:rFonts w:ascii="Bookman Old Style" w:hAnsi="Bookman Old Style" w:cs="Bookman Old Style"/>
          <w:color w:val="000000"/>
          <w:spacing w:val="-2"/>
          <w:lang w:eastAsia="en-GB"/>
        </w:rPr>
        <w:t>1340. În 1335, şaizeci şi trei de persoane din Toulouse au fost con</w:t>
      </w:r>
      <w:r w:rsidRPr="0079583A">
        <w:rPr>
          <w:rFonts w:ascii="Bookman Old Style" w:hAnsi="Bookman Old Style" w:cs="Bookman Old Style"/>
          <w:color w:val="000000"/>
          <w:lang w:eastAsia="en-GB"/>
        </w:rPr>
        <w:t>damnate pentru vrăjitorie, mărturiile lor fiind obţinute prin obiş</w:t>
      </w:r>
      <w:r w:rsidRPr="0079583A">
        <w:rPr>
          <w:rFonts w:ascii="Bookman Old Style" w:hAnsi="Bookman Old Style" w:cs="Bookman Old Style"/>
          <w:color w:val="000000"/>
          <w:spacing w:val="-1"/>
          <w:lang w:eastAsia="en-GB"/>
        </w:rPr>
        <w:t xml:space="preserve">nuitele metode cu rezultat garantat ale Inchiziţiei. La loc de frunte printre acestea s-a aflat o tânără pe nume Anne-Marie de Georgel, despre care se crede că a vorbit în numele tuturor celorlalţi, atunci </w:t>
      </w:r>
      <w:r w:rsidRPr="0079583A">
        <w:rPr>
          <w:rFonts w:ascii="Bookman Old Style" w:hAnsi="Bookman Old Style" w:cs="Bookman Old Style"/>
          <w:color w:val="000000"/>
          <w:spacing w:val="1"/>
          <w:lang w:eastAsia="en-GB"/>
        </w:rPr>
        <w:t xml:space="preserve">când şi-a descris credinţa. Anne-Marie a declarat că, pentru </w:t>
      </w:r>
      <w:r w:rsidRPr="0079583A">
        <w:rPr>
          <w:rFonts w:ascii="Bookman Old Style" w:hAnsi="Bookman Old Style" w:cs="Bookman Old Style"/>
          <w:color w:val="000000"/>
          <w:spacing w:val="1"/>
          <w:lang w:eastAsia="en-GB"/>
        </w:rPr>
        <w:lastRenderedPageBreak/>
        <w:t xml:space="preserve">ei, </w:t>
      </w:r>
      <w:r w:rsidRPr="0079583A">
        <w:rPr>
          <w:rFonts w:ascii="Bookman Old Style" w:hAnsi="Bookman Old Style" w:cs="Bookman Old Style"/>
          <w:color w:val="000000"/>
          <w:lang w:eastAsia="en-GB"/>
        </w:rPr>
        <w:t xml:space="preserve">lumea este un câmp de bătălie între doi zei: Stăpânul Cerurilor şi </w:t>
      </w:r>
      <w:r w:rsidRPr="0079583A">
        <w:rPr>
          <w:rFonts w:ascii="Bookman Old Style" w:hAnsi="Bookman Old Style" w:cs="Bookman Old Style"/>
          <w:color w:val="000000"/>
          <w:spacing w:val="-3"/>
          <w:lang w:eastAsia="en-GB"/>
        </w:rPr>
        <w:t>Stăpânul Acestei Lumi. Ea şi ceilalţi condamnaţi îl slujeau pe aces</w:t>
      </w:r>
      <w:r w:rsidRPr="0079583A">
        <w:rPr>
          <w:rFonts w:ascii="Bookman Old Style" w:hAnsi="Bookman Old Style" w:cs="Bookman Old Style"/>
          <w:color w:val="000000"/>
          <w:spacing w:val="-1"/>
          <w:lang w:eastAsia="en-GB"/>
        </w:rPr>
        <w:t xml:space="preserve">ta din urmă, deoarece credeau că el va învinge. Pentru înalţii </w:t>
      </w:r>
      <w:r w:rsidRPr="0079583A">
        <w:rPr>
          <w:rFonts w:ascii="Bookman Old Style" w:hAnsi="Bookman Old Style" w:cs="Bookman Old Style"/>
          <w:color w:val="000000"/>
          <w:spacing w:val="-2"/>
          <w:lang w:eastAsia="en-GB"/>
        </w:rPr>
        <w:t xml:space="preserve">reprezentanţi ai clerului, această convingere o fi părut "vrăjitorie", </w:t>
      </w:r>
      <w:r w:rsidRPr="0079583A">
        <w:rPr>
          <w:rFonts w:ascii="Bookman Old Style" w:hAnsi="Bookman Old Style" w:cs="Bookman Old Style"/>
          <w:color w:val="000000"/>
          <w:spacing w:val="-1"/>
          <w:lang w:eastAsia="en-GB"/>
        </w:rPr>
        <w:t xml:space="preserve">dar, în realitate, era gnosticism pur şi simplu. O altă femeie, ţinta </w:t>
      </w:r>
      <w:r w:rsidRPr="0079583A">
        <w:rPr>
          <w:rFonts w:ascii="Bookman Old Style" w:hAnsi="Bookman Old Style" w:cs="Bookman Old Style"/>
          <w:color w:val="000000"/>
          <w:spacing w:val="-2"/>
          <w:lang w:eastAsia="en-GB"/>
        </w:rPr>
        <w:t xml:space="preserve">unor acuzaţii similare, a mărturisit că luase parte la "Sabat" pentru </w:t>
      </w:r>
      <w:r w:rsidRPr="0079583A">
        <w:rPr>
          <w:rFonts w:ascii="Bookman Old Style" w:hAnsi="Bookman Old Style" w:cs="Bookman Old Style"/>
          <w:color w:val="000000"/>
          <w:spacing w:val="-4"/>
          <w:lang w:eastAsia="en-GB"/>
        </w:rPr>
        <w:t>a-i "servi pe catari la cină"</w:t>
      </w:r>
      <w:r w:rsidRPr="0079583A">
        <w:rPr>
          <w:rFonts w:ascii="Bookman Old Style" w:hAnsi="Bookman Old Style"/>
          <w:color w:val="000000"/>
          <w:spacing w:val="-4"/>
          <w:vertAlign w:val="superscript"/>
          <w:lang w:eastAsia="en-GB"/>
        </w:rPr>
        <w:footnoteReference w:id="110"/>
      </w:r>
      <w:r w:rsidRPr="0079583A">
        <w:rPr>
          <w:rFonts w:ascii="Bookman Old Style" w:hAnsi="Bookman Old Style" w:cs="Bookman Old Style"/>
          <w:color w:val="000000"/>
          <w:spacing w:val="-4"/>
          <w:lang w:eastAsia="en-GB"/>
        </w:rPr>
        <w:t xml:space="preserve">.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Numeroase elemente păgîne supravieţuiesc încă în zonă şi pot fi întîlnite în cele mai surprinzătoare locuri. Fiindcă, deşi sculpturi înfăţişîndu-l pe „Omul Verde” — zeul vegetaţiei, venerat în majori</w:t>
      </w:r>
      <w:r>
        <w:rPr>
          <w:rFonts w:ascii="Bookman Old Style" w:hAnsi="Bookman Old Style" w:cs="Bookman Old Style"/>
          <w:color w:val="000000"/>
          <w:lang w:val="ro-RO"/>
        </w:rPr>
        <w:softHyphen/>
        <w:t>tatea regiunilor rurale ale Europei — pot fi văzute în multe biserici creştine, precum Catedrala din Norwich, de obicei nu este reprezentat ca un vlăstar al unei zeiţe din Vechiul Testament. Iată ce scriu A.T. Mann şi Jane Lyle:</w:t>
      </w:r>
    </w:p>
    <w:p w:rsidR="001701A0" w:rsidRDefault="001701A0" w:rsidP="00682BD1">
      <w:pPr>
        <w:pStyle w:val="citat"/>
        <w:spacing w:before="0"/>
      </w:pPr>
      <w:r>
        <w:t>„În Catedrala St-Bertrand-de-Comminges, din Pirinei, Lilith a reuşit să pătrundă într-o biserică: o sculptură de aici înfăţişează o femeie cu aripi şi picioare de pasăre dînd naştere unei creaturi dionisiace, un Om Verde”.</w:t>
      </w:r>
      <w:r w:rsidR="0079583A">
        <w:rPr>
          <w:rStyle w:val="FootnoteReference"/>
        </w:rPr>
        <w:footnoteReference w:id="111"/>
      </w:r>
    </w:p>
    <w:p w:rsidR="001701A0" w:rsidRDefault="001701A0" w:rsidP="00682BD1">
      <w:pPr>
        <w:pStyle w:val="citat"/>
        <w:spacing w:before="0"/>
      </w:pPr>
      <w:r>
        <w:t>Acelaşi orăşel pretinde că ar fi locul de îngropăciune a nimănui altcuiva decît Irod Antipas, tetrarhul Galileii care a cerut uciderea lui Ioan Botezătorul. În conformitate cu cronicarul evreu Josephus din secolul I, Irod, soţia lui, Irodiada, şi fiica lui vitregă, Salomea — cea rămasă în amintire prin aşa-numitul „dans al celor şapte văluri” — au fost exilaţi în oraşul roman Lugdunum Covenarum din Galia, astăzi St-Bertrand-de-Comminges. Irod a dispărut aici fără urmă, Salomea a murit înecată într-un rîu de munte, iar Irodiada a con</w:t>
      </w:r>
      <w:r>
        <w:softHyphen/>
        <w:t>tinuat să existe prin legendele locale, devenind tartoriţa soborului vrăjitoarelor”.</w:t>
      </w:r>
      <w:r w:rsidR="0079583A">
        <w:rPr>
          <w:rStyle w:val="FootnoteReference"/>
        </w:rPr>
        <w:footnoteReference w:id="112"/>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O altă legendă pitorească din Languedoc aminteşte de „Regina Sudului” </w:t>
      </w:r>
      <w:r>
        <w:rPr>
          <w:rFonts w:ascii="Bookman Old Style" w:hAnsi="Bookman Old Style" w:cs="Bookman Old Style"/>
          <w:i/>
          <w:iCs/>
          <w:color w:val="000000"/>
          <w:lang w:val="ro-RO"/>
        </w:rPr>
        <w:t xml:space="preserve">(Reine du Midi), </w:t>
      </w:r>
      <w:r>
        <w:rPr>
          <w:rFonts w:ascii="Bookman Old Style" w:hAnsi="Bookman Old Style" w:cs="Bookman Old Style"/>
          <w:color w:val="000000"/>
          <w:lang w:val="ro-RO"/>
        </w:rPr>
        <w:t xml:space="preserve">un supranume al contesei de Toulouse. În folclor, protectoarea oraşului Toulouse este </w:t>
      </w:r>
      <w:r>
        <w:rPr>
          <w:rFonts w:ascii="Bookman Old Style" w:hAnsi="Bookman Old Style" w:cs="Bookman Old Style"/>
          <w:i/>
          <w:iCs/>
          <w:color w:val="000000"/>
          <w:lang w:val="ro-RO"/>
        </w:rPr>
        <w:t xml:space="preserve">La Reine Pedauque </w:t>
      </w:r>
      <w:r>
        <w:rPr>
          <w:rFonts w:ascii="Bookman Old Style" w:hAnsi="Bookman Old Style" w:cs="Bookman Old Style"/>
          <w:color w:val="000000"/>
          <w:lang w:val="ro-RO"/>
        </w:rPr>
        <w:t>(„Regina Picior-de-Gîscă”) — o referire, poate, în ezotericul „lim</w:t>
      </w:r>
      <w:r>
        <w:rPr>
          <w:rFonts w:ascii="Bookman Old Style" w:hAnsi="Bookman Old Style" w:cs="Bookman Old Style"/>
          <w:color w:val="000000"/>
          <w:lang w:val="ro-RO"/>
        </w:rPr>
        <w:softHyphen/>
        <w:t>baj al păsărilor”, la Pays d'Oc, dar cercetătorii francezi au identi</w:t>
      </w:r>
      <w:r>
        <w:rPr>
          <w:rFonts w:ascii="Bookman Old Style" w:hAnsi="Bookman Old Style" w:cs="Bookman Old Style"/>
          <w:color w:val="000000"/>
          <w:lang w:val="ro-RO"/>
        </w:rPr>
        <w:softHyphen/>
        <w:t>ficat acest personaj cu zeiţa asirianâ Anath, îndeaproape înrudită cu Isis.</w:t>
      </w:r>
      <w:r w:rsidR="0079583A">
        <w:rPr>
          <w:rStyle w:val="FootnoteReference"/>
          <w:rFonts w:ascii="Bookman Old Style" w:hAnsi="Bookman Old Style"/>
          <w:color w:val="000000"/>
          <w:lang w:val="ro-RO"/>
        </w:rPr>
        <w:footnoteReference w:id="113"/>
      </w:r>
      <w:r>
        <w:rPr>
          <w:rFonts w:ascii="Bookman Old Style" w:hAnsi="Bookman Old Style" w:cs="Bookman Old Style"/>
          <w:color w:val="000000"/>
          <w:lang w:val="ro-RO"/>
        </w:rPr>
        <w:t xml:space="preserve"> În plus, să nu uităm evidenta conexiune cu Lilith, cea cu picioare de pasăre.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Un alt personaj legendar al zonei este Meridiana. Numele ei pare a fi legat de amiază şi de punctul cadinal sud (ambele </w:t>
      </w:r>
      <w:r>
        <w:rPr>
          <w:rFonts w:ascii="Bookman Old Style" w:hAnsi="Bookman Old Style" w:cs="Bookman Old Style"/>
          <w:i/>
          <w:iCs/>
          <w:color w:val="000000"/>
          <w:lang w:val="ro-RO"/>
        </w:rPr>
        <w:t xml:space="preserve">midi </w:t>
      </w:r>
      <w:r>
        <w:rPr>
          <w:rFonts w:ascii="Bookman Old Style" w:hAnsi="Bookman Old Style" w:cs="Bookman Old Style"/>
          <w:color w:val="000000"/>
          <w:lang w:val="ro-RO"/>
        </w:rPr>
        <w:t xml:space="preserve">în </w:t>
      </w:r>
      <w:r>
        <w:rPr>
          <w:rFonts w:ascii="Bookman Old Style" w:hAnsi="Bookman Old Style" w:cs="Bookman Old Style"/>
          <w:color w:val="000000"/>
          <w:lang w:val="ro-RO"/>
        </w:rPr>
        <w:lastRenderedPageBreak/>
        <w:t>franceză). Cea mai renumită apariţie a sa a avut loc cînd Gerbert d'Aurillac (circa 940</w:t>
      </w:r>
      <w:r w:rsidR="00A93524">
        <w:rPr>
          <w:rFonts w:ascii="Bookman Old Style" w:hAnsi="Bookman Old Style" w:cs="Bookman Old Style"/>
          <w:color w:val="000000"/>
          <w:lang w:val="ro-RO"/>
        </w:rPr>
        <w:t>-l</w:t>
      </w:r>
      <w:r>
        <w:rPr>
          <w:rFonts w:ascii="Bookman Old Style" w:hAnsi="Bookman Old Style" w:cs="Bookman Old Style"/>
          <w:color w:val="000000"/>
          <w:lang w:val="ro-RO"/>
        </w:rPr>
        <w:t>003), ulterior papa Silvestru al II-lea, a călătorit în Spania pentru a învăţa tainele alchimiei. Silvestru, care avea un oracol sub forma unui cap vorbitor, a fost discipolul aces</w:t>
      </w:r>
      <w:r>
        <w:rPr>
          <w:rFonts w:ascii="Bookman Old Style" w:hAnsi="Bookman Old Style" w:cs="Bookman Old Style"/>
          <w:color w:val="000000"/>
          <w:lang w:val="ro-RO"/>
        </w:rPr>
        <w:softHyphen/>
        <w:t>tei Meridiana, care i-a oferit „trupul, bogăţiile şi înţelepciunea ei magică”</w:t>
      </w:r>
      <w:r w:rsidR="0079583A">
        <w:rPr>
          <w:rStyle w:val="FootnoteReference"/>
          <w:rFonts w:ascii="Bookman Old Style" w:hAnsi="Bookman Old Style"/>
          <w:color w:val="000000"/>
          <w:lang w:val="ro-RO"/>
        </w:rPr>
        <w:footnoteReference w:id="114"/>
      </w:r>
      <w:r>
        <w:rPr>
          <w:rFonts w:ascii="Bookman Old Style" w:hAnsi="Bookman Old Style" w:cs="Bookman Old Style"/>
          <w:color w:val="000000"/>
          <w:lang w:val="ro-RO"/>
        </w:rPr>
        <w:t xml:space="preserve"> — în mod evident, o formă de cunoaştere alchimică şi ezoterică, transmisă prin intermediul iniţierii sexuale. Cerce</w:t>
      </w:r>
      <w:r>
        <w:rPr>
          <w:rFonts w:ascii="Bookman Old Style" w:hAnsi="Bookman Old Style" w:cs="Bookman Old Style"/>
          <w:color w:val="000000"/>
          <w:lang w:val="ro-RO"/>
        </w:rPr>
        <w:softHyphen/>
        <w:t>tătoarea şi scriitoarea americană Barbara G. Walker consideră că numele Meridiana provine de la Maria-Diana, fapt ce sugerează o legătură între această zeiţă păgînă şi legendele M</w:t>
      </w:r>
      <w:r>
        <w:rPr>
          <w:rFonts w:ascii="Bookman Old Style" w:hAnsi="Bookman Old Style" w:cs="Bookman Old Style"/>
          <w:color w:val="000000"/>
        </w:rPr>
        <w:t>a</w:t>
      </w:r>
      <w:r>
        <w:rPr>
          <w:rFonts w:ascii="Bookman Old Style" w:hAnsi="Bookman Old Style" w:cs="Bookman Old Style"/>
          <w:color w:val="000000"/>
          <w:lang w:val="ro-RO"/>
        </w:rPr>
        <w:t>riei Magdalena, din sudul Franţei.</w:t>
      </w:r>
      <w:r w:rsidR="0079583A">
        <w:rPr>
          <w:rStyle w:val="FootnoteReference"/>
          <w:rFonts w:ascii="Bookman Old Style" w:hAnsi="Bookman Old Style"/>
          <w:color w:val="000000"/>
          <w:lang w:val="ro-RO"/>
        </w:rPr>
        <w:footnoteReference w:id="115"/>
      </w:r>
      <w:r>
        <w:rPr>
          <w:rFonts w:ascii="Bookman Old Style" w:hAnsi="Bookman Old Style" w:cs="Bookman Old Style"/>
          <w:color w:val="000000"/>
          <w:lang w:val="ro-RO"/>
        </w:rPr>
        <w:t xml:space="preserve">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Languedoc a existat, de asemenea, cea mai mare concentrare a Ordinului Cavalerilor Templieri de pe întregul teritoriu european, pînă la suprimarea lui la începutul secolului al XIV-lea, pretutin</w:t>
      </w:r>
      <w:r>
        <w:rPr>
          <w:rFonts w:ascii="Bookman Old Style" w:hAnsi="Bookman Old Style" w:cs="Bookman Old Style"/>
          <w:color w:val="000000"/>
          <w:lang w:val="ro-RO"/>
        </w:rPr>
        <w:softHyphen/>
        <w:t xml:space="preserve">deni putînd fi văzute şi astăzi ruine ale castelelor şi ale citadelelor </w:t>
      </w:r>
      <w:r>
        <w:rPr>
          <w:rFonts w:ascii="Bookman Old Style" w:hAnsi="Bookman Old Style" w:cs="Bookman Old Style"/>
          <w:color w:val="000000"/>
        </w:rPr>
        <w:t>c</w:t>
      </w:r>
      <w:r>
        <w:rPr>
          <w:rFonts w:ascii="Bookman Old Style" w:hAnsi="Bookman Old Style" w:cs="Bookman Old Style"/>
          <w:color w:val="000000"/>
          <w:lang w:val="ro-RO"/>
        </w:rPr>
        <w:t>e le-au aparţinut odinioară templierilor.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Dacă, aşa cum bănuiam noi, au existat şi alte ramuri „eretice” ale cultului Magdalenei, pe lîngă cele din Provence, în mod cert </w:t>
      </w:r>
      <w:r>
        <w:rPr>
          <w:rFonts w:ascii="Bookman Old Style" w:hAnsi="Bookman Old Style" w:cs="Bookman Old Style"/>
          <w:color w:val="000000"/>
        </w:rPr>
        <w:t>ac</w:t>
      </w:r>
      <w:r>
        <w:rPr>
          <w:rFonts w:ascii="Bookman Old Style" w:hAnsi="Bookman Old Style" w:cs="Bookman Old Style"/>
          <w:color w:val="000000"/>
          <w:lang w:val="ro-RO"/>
        </w:rPr>
        <w:t>easta e zona cu cea mai mare probabilitate de a le întîlni. Unul dintre primele oraşe mari prin care am trecut în drumul nostru din</w:t>
      </w:r>
      <w:r>
        <w:rPr>
          <w:rFonts w:ascii="Bookman Old Style" w:hAnsi="Bookman Old Style" w:cs="Bookman Old Style"/>
          <w:color w:val="000000"/>
          <w:lang w:val="ro-RO"/>
        </w:rPr>
        <w:softHyphen/>
        <w:t xml:space="preserve">spre Marsilia a fost centrul unor patimi arzătoare născute în numele </w:t>
      </w:r>
      <w:r>
        <w:rPr>
          <w:rFonts w:ascii="Bookman Old Style" w:hAnsi="Bookman Old Style" w:cs="Bookman Old Style"/>
          <w:color w:val="000000"/>
        </w:rPr>
        <w:t>ei</w:t>
      </w:r>
      <w:r>
        <w:rPr>
          <w:rFonts w:ascii="Bookman Old Style" w:hAnsi="Bookman Old Style" w:cs="Bookman Old Style"/>
          <w:color w:val="000000"/>
          <w:lang w:val="ro-RO"/>
        </w:rPr>
        <w:t xml:space="preserve"> mii de oameni fiind măcelăriţi din cauza a ceea ce însemna Maria Magdalena pentru ei.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Beziers se afla azi în departamentul Herault, în Languedoc-Roussillon; e un oraş dens populat, aflat la circa zece kilometri de Golful Leilor, la Mediterana. În 1209, locuitorii acestei cetăţi au fost vînaţi şi ucişi pînă la ultimul în cadrul cruciadei împotriva albigenzilor. Chiar şi în analele însîngerate — şi bizare — ale acestei campanii îndelungate, evenimentele de atunci au un iz aparte.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O serie de comentatori contemporani au relatat această istorie, dar noi ne vom limita la cronica scrisă de Pierre des Vaux-de-Cernat, un călugăr cistercian, în 1213.</w:t>
      </w:r>
      <w:r w:rsidR="0079583A">
        <w:rPr>
          <w:rStyle w:val="FootnoteReference"/>
          <w:rFonts w:ascii="Bookman Old Style" w:hAnsi="Bookman Old Style"/>
          <w:color w:val="000000"/>
          <w:lang w:val="ro-RO"/>
        </w:rPr>
        <w:footnoteReference w:id="116"/>
      </w:r>
      <w:r>
        <w:rPr>
          <w:rFonts w:ascii="Bookman Old Style" w:hAnsi="Bookman Old Style" w:cs="Bookman Old Style"/>
          <w:color w:val="000000"/>
          <w:lang w:val="ro-RO"/>
        </w:rPr>
        <w:t xml:space="preserve"> Călugărul nu a </w:t>
      </w:r>
      <w:r>
        <w:rPr>
          <w:rFonts w:ascii="Bookman Old Style" w:hAnsi="Bookman Old Style" w:cs="Bookman Old Style"/>
          <w:color w:val="000000"/>
          <w:lang w:val="ro-RO"/>
        </w:rPr>
        <w:lastRenderedPageBreak/>
        <w:t>fost de faţă la evenimentele respective, dar şi-a bazat relatarea pe spusele cru</w:t>
      </w:r>
      <w:r>
        <w:rPr>
          <w:rFonts w:ascii="Bookman Old Style" w:hAnsi="Bookman Old Style" w:cs="Bookman Old Style"/>
          <w:color w:val="000000"/>
          <w:lang w:val="ro-RO"/>
        </w:rPr>
        <w:softHyphen/>
        <w:t>ciaţilor care au luat parte la ele.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Beziers devenise un fel de centru al ereticilor şi, cînd a fost ata</w:t>
      </w:r>
      <w:r>
        <w:rPr>
          <w:rFonts w:ascii="Bookman Old Style" w:hAnsi="Bookman Old Style" w:cs="Bookman Old Style"/>
          <w:color w:val="000000"/>
          <w:lang w:val="ro-RO"/>
        </w:rPr>
        <w:softHyphen/>
        <w:t>cat de cruciaţi, era o enclavă în care 222 de catari trăiau nederanjaţi de restul populaţiei.</w:t>
      </w:r>
      <w:r w:rsidR="0079583A">
        <w:rPr>
          <w:rStyle w:val="FootnoteReference"/>
          <w:rFonts w:ascii="Bookman Old Style" w:hAnsi="Bookman Old Style"/>
          <w:color w:val="000000"/>
          <w:lang w:val="ro-RO"/>
        </w:rPr>
        <w:footnoteReference w:id="117"/>
      </w:r>
      <w:r>
        <w:rPr>
          <w:rFonts w:ascii="Bookman Old Style" w:hAnsi="Bookman Old Style" w:cs="Bookman Old Style"/>
          <w:color w:val="000000"/>
          <w:lang w:val="ro-RO"/>
        </w:rPr>
        <w:t xml:space="preserve"> Deşi nu se ştie dacă seniorul de Beziers era el însuşi catar sau doar simpatiza cu ei, cert este faptul că nu a făcut nimic pentru a-i persecuta sau pentru a-i anihila — şi tocmai acest lucru i-a înfuriat mai rău pe cruciaţi.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Ei au cerut ca locuitorii oraşului — de credinţă catolică — să-i predea pe catari sau să părăsească cetatea, astfel încît „ereticii” să poată fi prinşi mai uşor. Deşi solicitarea a fost făcută sub ame</w:t>
      </w:r>
      <w:r>
        <w:rPr>
          <w:rFonts w:ascii="Bookman Old Style" w:hAnsi="Bookman Old Style" w:cs="Bookman Old Style"/>
          <w:color w:val="000000"/>
          <w:lang w:val="ro-RO"/>
        </w:rPr>
        <w:softHyphen/>
        <w:t>ninţarea excomunicării — perspectivă dificil de ignorat în acele vre</w:t>
      </w:r>
      <w:r>
        <w:rPr>
          <w:rFonts w:ascii="Bookman Old Style" w:hAnsi="Bookman Old Style" w:cs="Bookman Old Style"/>
          <w:color w:val="000000"/>
          <w:lang w:val="ro-RO"/>
        </w:rPr>
        <w:softHyphen/>
        <w:t xml:space="preserve">muri, cînd iadul era o realitate indiscutabilă — şi alternativa era suficient de generoasă, oferind catolicilor o posibilitate facilă de a scăpa de masacrul anunţat, s-a întîmplat un lucru de necrezut: </w:t>
      </w:r>
      <w:r>
        <w:rPr>
          <w:rFonts w:ascii="Bookman Old Style" w:hAnsi="Bookman Old Style" w:cs="Bookman Old Style"/>
          <w:i/>
          <w:iCs/>
          <w:color w:val="000000"/>
          <w:lang w:val="ro-RO"/>
        </w:rPr>
        <w:t xml:space="preserve">localnicii au refuzat ambele opţiuni. </w:t>
      </w:r>
      <w:r>
        <w:rPr>
          <w:rFonts w:ascii="Bookman Old Style" w:hAnsi="Bookman Old Style" w:cs="Bookman Old Style"/>
          <w:color w:val="000000"/>
          <w:lang w:val="ro-RO"/>
        </w:rPr>
        <w:t>Aşa cum scrie Pierre des Vaux-de-Cernat, au preferat „să moară ca eretici, decît să rămînâ în viaţă ca creştini”, în conformitate cu raportul trimis papei de reprezentanţii săi, locuitorii oraşului au jurat să-i apere pe catari.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consecinţă, în iulie 1209, cruciaţii au pătruns în Beziers şi, fără nici o dificultate, au pus stâpînire pe cetate, au ucis tot ce-a fost viu — bărbaţi, femei, copii, preoţi, fără deosebire — şi au ars locul din temelii. Circa 15000 - 20000 de persoane au fost astfel măcelărite; dintre acestea, puţini peste 200 erau eretici. „Nimic nu i-ar fi putut salva, nici cruce, nici altar, nici crucifix.” Cînd cruciaţii i-au întrebat pe trimişii papei cum să-i deosebească pe eretici de restul locuitorilor, aceştia au răspuns: „Omorîţi-i pe toţi. Dumnezeu va şti să-i deosebească”.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Este uşor de înţeles că localnicii au vrut să-şi ferească oraşul de prăpădul obişnuit lăsat în urmă de orice armată, dar trebuie să</w:t>
      </w:r>
      <w:r>
        <w:rPr>
          <w:rFonts w:ascii="Bookman Old Style" w:hAnsi="Bookman Old Style" w:cs="Bookman Old Style"/>
        </w:rPr>
        <w:t xml:space="preserve"> </w:t>
      </w:r>
      <w:r>
        <w:rPr>
          <w:rFonts w:ascii="Bookman Old Style" w:hAnsi="Bookman Old Style" w:cs="Bookman Old Style"/>
          <w:color w:val="000000"/>
        </w:rPr>
        <w:t>ne</w:t>
      </w:r>
      <w:r>
        <w:rPr>
          <w:rFonts w:ascii="Bookman Old Style" w:hAnsi="Bookman Old Style" w:cs="Bookman Old Style"/>
          <w:color w:val="000000"/>
          <w:lang w:val="ro-RO"/>
        </w:rPr>
        <w:t xml:space="preserve"> amintim că li</w:t>
      </w:r>
      <w:r>
        <w:rPr>
          <w:rFonts w:ascii="Bookman Old Style" w:hAnsi="Bookman Old Style" w:cs="Bookman Old Style"/>
          <w:b/>
          <w:bCs/>
          <w:color w:val="000000"/>
          <w:lang w:val="ro-RO"/>
        </w:rPr>
        <w:t xml:space="preserve"> </w:t>
      </w:r>
      <w:r>
        <w:rPr>
          <w:rFonts w:ascii="Bookman Old Style" w:hAnsi="Bookman Old Style" w:cs="Bookman Old Style"/>
          <w:color w:val="000000"/>
          <w:lang w:val="ro-RO"/>
        </w:rPr>
        <w:t xml:space="preserve">se oferise posibilitatea de a pleca nevătămaţi, iar dacă ţineau atît de mult la casele şi bunurile lor, ar fi putut foarte bine să-i predea pe eretici şi să-şi continue viaţa nestingheriţi. Însă </w:t>
      </w:r>
      <w:r>
        <w:rPr>
          <w:rFonts w:ascii="Bookman Old Style" w:hAnsi="Bookman Old Style" w:cs="Bookman Old Style"/>
          <w:color w:val="000000"/>
        </w:rPr>
        <w:t>a</w:t>
      </w:r>
      <w:r>
        <w:rPr>
          <w:rFonts w:ascii="Bookman Old Style" w:hAnsi="Bookman Old Style" w:cs="Bookman Old Style"/>
          <w:color w:val="000000"/>
          <w:lang w:val="ro-RO"/>
        </w:rPr>
        <w:t>u ales să rămînă şi astfel şi-au semnat o dublă condamnare la moarte, cînd au jurat să-i sprijine pe catari. Oare ce s-a întîmplat atunci la Bezieres?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lastRenderedPageBreak/>
        <w:t>În primul rînd, trebuie să precizăm data exactă a masacrului. Era ziua de 22 iulie, sărbătoarea M</w:t>
      </w:r>
      <w:r>
        <w:rPr>
          <w:rFonts w:ascii="Bookman Old Style" w:hAnsi="Bookman Old Style" w:cs="Bookman Old Style"/>
          <w:color w:val="000000"/>
        </w:rPr>
        <w:t>a</w:t>
      </w:r>
      <w:r>
        <w:rPr>
          <w:rFonts w:ascii="Bookman Old Style" w:hAnsi="Bookman Old Style" w:cs="Bookman Old Style"/>
          <w:color w:val="000000"/>
          <w:lang w:val="ro-RO"/>
        </w:rPr>
        <w:t>riei Magdalena, şi nici unul dintre cronicarii epocii nu ezită să sublinieze acest lucru. De ase</w:t>
      </w:r>
      <w:r>
        <w:rPr>
          <w:rFonts w:ascii="Bookman Old Style" w:hAnsi="Bookman Old Style" w:cs="Bookman Old Style"/>
          <w:color w:val="000000"/>
          <w:lang w:val="ro-RO"/>
        </w:rPr>
        <w:softHyphen/>
        <w:t>menea, cu patruzeci de ani înainte, în biserica M</w:t>
      </w:r>
      <w:r>
        <w:rPr>
          <w:rFonts w:ascii="Bookman Old Style" w:hAnsi="Bookman Old Style" w:cs="Bookman Old Style"/>
          <w:color w:val="000000"/>
        </w:rPr>
        <w:t>a</w:t>
      </w:r>
      <w:r>
        <w:rPr>
          <w:rFonts w:ascii="Bookman Old Style" w:hAnsi="Bookman Old Style" w:cs="Bookman Old Style"/>
          <w:color w:val="000000"/>
          <w:lang w:val="ro-RO"/>
        </w:rPr>
        <w:t>riei Magdalena din Beziers fusese ucis seniorul local, Raymond Trencavel I; motivele asasinatului rămîn însă necunoscute. Dar în Beziers conexiunea dintre Magdalena şi erezia catarilor nu era cîtuşi de puţin întîmplătoare, oferind o imagine desluşită asupra contextului în care a avut loc cruciada împotriva albigenzilor.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Aşa cum scria Pietre des Vaux-de-Cernat:</w:t>
      </w:r>
    </w:p>
    <w:p w:rsidR="001701A0" w:rsidRDefault="001701A0" w:rsidP="00682BD1">
      <w:pPr>
        <w:pStyle w:val="citat"/>
        <w:spacing w:before="0"/>
      </w:pPr>
      <w:r>
        <w:t>„Bezieres a fost cucerit în ziua Sfintei Maria Magdalena. Oh, supremă justiţie a Providenţei!... Ereticii pretindeau ca Sfînta Maria Magdalena a fost concubina lui Iisus Hristos... Prin urmare, drept a fost ca aceşti cîini murdari să fie prinşi şi masacraţi de sărbă</w:t>
      </w:r>
      <w:r>
        <w:softHyphen/>
        <w:t>toarea celei pe care au insultat-o...”</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Oricît de şocantă li s-a părut această idee cuvioşilor preoţi şi cruciaţilor, evident că nu la fel au gîndit şi locuitorii oraşului, care le-au luat în mod activ partea ereticilor, </w:t>
      </w:r>
      <w:r>
        <w:rPr>
          <w:rFonts w:ascii="Bookman Old Style" w:hAnsi="Bookman Old Style" w:cs="Bookman Old Style"/>
          <w:i/>
          <w:iCs/>
          <w:color w:val="000000"/>
          <w:lang w:val="ro-RO"/>
        </w:rPr>
        <w:t xml:space="preserve">pînă la moarte. </w:t>
      </w:r>
      <w:r>
        <w:rPr>
          <w:rFonts w:ascii="Bookman Old Style" w:hAnsi="Bookman Old Style" w:cs="Bookman Old Style"/>
          <w:color w:val="000000"/>
          <w:lang w:val="ro-RO"/>
        </w:rPr>
        <w:t>Este deci clar că această credinţă constituia o tradiţie locală ce stăpînea cu o forţă extremă inimile şi minţile oamenilor. Aşa cum am văzut, Evangheliile gnostice şi alte texte vechi descriu în mod deschis relaţia dintre Iisus şi M</w:t>
      </w:r>
      <w:r>
        <w:rPr>
          <w:rFonts w:ascii="Bookman Old Style" w:hAnsi="Bookman Old Style" w:cs="Bookman Old Style"/>
          <w:color w:val="000000"/>
        </w:rPr>
        <w:t>a</w:t>
      </w:r>
      <w:r>
        <w:rPr>
          <w:rFonts w:ascii="Bookman Old Style" w:hAnsi="Bookman Old Style" w:cs="Bookman Old Style"/>
          <w:color w:val="000000"/>
          <w:lang w:val="ro-RO"/>
        </w:rPr>
        <w:t>ria Magdalena ca avînd o componentă sexuală indiscutabilă. Dar cum de au aflat tîrgoveţii aceia me</w:t>
      </w:r>
      <w:r>
        <w:rPr>
          <w:rFonts w:ascii="Bookman Old Style" w:hAnsi="Bookman Old Style" w:cs="Bookman Old Style"/>
          <w:color w:val="000000"/>
          <w:lang w:val="ro-RO"/>
        </w:rPr>
        <w:softHyphen/>
        <w:t xml:space="preserve">dievali despre această idee? Evangheliile gnostice nu fuseseră încă descoperite (şi chiar dacă ar fi fost, e greu de crezut că ar fi fost aduse la cunoştinţa maselor largi). Şi atunci, de unde provine </w:t>
      </w:r>
      <w:r>
        <w:rPr>
          <w:rFonts w:ascii="Bookman Old Style" w:hAnsi="Bookman Old Style" w:cs="Bookman Old Style"/>
          <w:color w:val="000000"/>
        </w:rPr>
        <w:t>ac</w:t>
      </w:r>
      <w:r>
        <w:rPr>
          <w:rFonts w:ascii="Bookman Old Style" w:hAnsi="Bookman Old Style" w:cs="Bookman Old Style"/>
          <w:color w:val="000000"/>
          <w:lang w:val="ro-RO"/>
        </w:rPr>
        <w:t>eastâ tradiţie?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Acest episod a fost preambulul întregii cruciade împotriva albigenzilor, care avea să frămînte provincia Languedoc timp de peste patruzeci de ani, lăsînd cicatrice atît de adînci în spiritul colectiv al </w:t>
      </w:r>
      <w:r>
        <w:rPr>
          <w:rFonts w:ascii="Bookman Old Style" w:hAnsi="Bookman Old Style" w:cs="Bookman Old Style"/>
          <w:color w:val="000000"/>
        </w:rPr>
        <w:t>re</w:t>
      </w:r>
      <w:r>
        <w:rPr>
          <w:rFonts w:ascii="Bookman Old Style" w:hAnsi="Bookman Old Style" w:cs="Bookman Old Style"/>
          <w:color w:val="000000"/>
          <w:lang w:val="ro-RO"/>
        </w:rPr>
        <w:t>giunii, încît sînt uşor de observat chiar şi în prezent.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Deci, cine erau aceşti catari — sau albigenzi — a căror credinţă avea să provoace pornirea unei adevărate cruciade împotriva lor? Ce anume era atît de înspăimîntător pentru instituţia Bisericii, încît a impus crearea Inchiziţiei ca armă de luptă pentru a-i nimici?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Nu se ştie exact cum a luat naştere credinţa ca</w:t>
      </w:r>
      <w:r>
        <w:rPr>
          <w:rFonts w:ascii="Bookman Old Style" w:hAnsi="Bookman Old Style" w:cs="Bookman Old Style"/>
          <w:color w:val="000000"/>
        </w:rPr>
        <w:t>ta</w:t>
      </w:r>
      <w:r>
        <w:rPr>
          <w:rFonts w:ascii="Bookman Old Style" w:hAnsi="Bookman Old Style" w:cs="Bookman Old Style"/>
          <w:color w:val="000000"/>
          <w:lang w:val="ro-RO"/>
        </w:rPr>
        <w:t>ră, dar în scurt timp, în secolul al XI-lea, a devenit o forţă redutabilă în Languedoc. Catarii nu erau trataţi cu dispreţul şi ironia cu care cultura modernă tinde să privească azi minorităţile religioase; ei constitu</w:t>
      </w:r>
      <w:r>
        <w:rPr>
          <w:rFonts w:ascii="Bookman Old Style" w:hAnsi="Bookman Old Style" w:cs="Bookman Old Style"/>
          <w:color w:val="000000"/>
          <w:lang w:val="ro-RO"/>
        </w:rPr>
        <w:softHyphen/>
        <w:t xml:space="preserve">iau religia dominantă în zonă, iar localnicii le arătau un respect deosebit. Toate familiile nobiliare din regiune aparţineau acestei </w:t>
      </w:r>
      <w:r>
        <w:rPr>
          <w:rFonts w:ascii="Bookman Old Style" w:hAnsi="Bookman Old Style" w:cs="Bookman Old Style"/>
          <w:color w:val="000000"/>
          <w:lang w:val="ro-RO"/>
        </w:rPr>
        <w:lastRenderedPageBreak/>
        <w:t>credinţe sau erau simpatizante şi susţinătoare active ale ei. În Languedoc, catarismul devenise practic religie de stat.</w:t>
      </w:r>
      <w:r w:rsidR="0079583A">
        <w:rPr>
          <w:rStyle w:val="FootnoteReference"/>
          <w:rFonts w:ascii="Bookman Old Style" w:hAnsi="Bookman Old Style"/>
          <w:color w:val="000000"/>
          <w:lang w:val="ro-RO"/>
        </w:rPr>
        <w:footnoteReference w:id="118"/>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Supranumiţi </w:t>
      </w:r>
      <w:r>
        <w:rPr>
          <w:rFonts w:ascii="Bookman Old Style" w:hAnsi="Bookman Old Style" w:cs="Bookman Old Style"/>
          <w:i/>
          <w:iCs/>
          <w:color w:val="000000"/>
          <w:lang w:val="ro-RO"/>
        </w:rPr>
        <w:t>Les</w:t>
      </w:r>
      <w:r>
        <w:rPr>
          <w:rFonts w:ascii="Bookman Old Style" w:hAnsi="Bookman Old Style" w:cs="Bookman Old Style"/>
          <w:color w:val="000000"/>
          <w:lang w:val="ro-RO"/>
        </w:rPr>
        <w:t xml:space="preserve"> </w:t>
      </w:r>
      <w:r>
        <w:rPr>
          <w:rFonts w:ascii="Bookman Old Style" w:hAnsi="Bookman Old Style" w:cs="Bookman Old Style"/>
          <w:i/>
          <w:iCs/>
          <w:color w:val="000000"/>
          <w:lang w:val="ro-RO"/>
        </w:rPr>
        <w:t xml:space="preserve">Bonhommes </w:t>
      </w:r>
      <w:r>
        <w:rPr>
          <w:rFonts w:ascii="Bookman Old Style" w:hAnsi="Bookman Old Style" w:cs="Bookman Old Style"/>
          <w:color w:val="000000"/>
          <w:lang w:val="ro-RO"/>
        </w:rPr>
        <w:t xml:space="preserve">sau </w:t>
      </w:r>
      <w:r>
        <w:rPr>
          <w:rFonts w:ascii="Bookman Old Style" w:hAnsi="Bookman Old Style" w:cs="Bookman Old Style"/>
          <w:i/>
          <w:iCs/>
          <w:color w:val="000000"/>
          <w:lang w:val="ro-RO"/>
        </w:rPr>
        <w:t xml:space="preserve">Les Bons Chretiens — </w:t>
      </w:r>
      <w:r>
        <w:rPr>
          <w:rFonts w:ascii="Bookman Old Style" w:hAnsi="Bookman Old Style" w:cs="Bookman Old Style"/>
          <w:color w:val="000000"/>
          <w:lang w:val="ro-RO"/>
        </w:rPr>
        <w:t>„oa</w:t>
      </w:r>
      <w:r>
        <w:rPr>
          <w:rFonts w:ascii="Bookman Old Style" w:hAnsi="Bookman Old Style" w:cs="Bookman Old Style"/>
          <w:color w:val="000000"/>
          <w:lang w:val="ro-RO"/>
        </w:rPr>
        <w:softHyphen/>
        <w:t xml:space="preserve">meni buni” sau „buni creştini” — catarii păreau a nu deranja pe nimeni. Cercetătorii actuali, mai cu seamă cei cu orientări </w:t>
      </w:r>
      <w:r>
        <w:rPr>
          <w:rFonts w:ascii="Bookman Old Style" w:hAnsi="Bookman Old Style" w:cs="Bookman Old Style"/>
          <w:i/>
          <w:iCs/>
          <w:color w:val="000000"/>
          <w:lang w:val="ro-RO"/>
        </w:rPr>
        <w:t xml:space="preserve">New Age, </w:t>
      </w:r>
      <w:r>
        <w:rPr>
          <w:rFonts w:ascii="Bookman Old Style" w:hAnsi="Bookman Old Style" w:cs="Bookman Old Style"/>
          <w:color w:val="000000"/>
          <w:lang w:val="ro-RO"/>
        </w:rPr>
        <w:t>susţin că ei erau reprezentanţii unui curent ce propovăduia reîntoarcerea la valorile fundamentale ale creştinismului. Deşi, aşa cum vom vedea, au preluat multe idei exterioare şi profesau o ide</w:t>
      </w:r>
      <w:r>
        <w:rPr>
          <w:rFonts w:ascii="Bookman Old Style" w:hAnsi="Bookman Old Style" w:cs="Bookman Old Style"/>
          <w:color w:val="000000"/>
          <w:lang w:val="ro-RO"/>
        </w:rPr>
        <w:softHyphen/>
        <w:t>ologie oarecum confuză, modul lor de viaţă era, într-adevăr, o în</w:t>
      </w:r>
      <w:r>
        <w:rPr>
          <w:rFonts w:ascii="Bookman Old Style" w:hAnsi="Bookman Old Style" w:cs="Bookman Old Style"/>
          <w:color w:val="000000"/>
          <w:lang w:val="ro-RO"/>
        </w:rPr>
        <w:softHyphen/>
        <w:t>cercare de respectare a învăţăturilor lui Iisus. Catarii au acuzat Biserica Catolică de deviere grosolană de la conceptul originar al mişcării iniţiate de Iisus; pentru ei, nimic nu era mai păcătos decît luxul şi opulenţa pe care le afişează Biserica, acestea contravenind total preceptelor lui Iisus. Prin urmare, la prima vedere, catarii ar putea fi consideraţi precursorii mişcării protestante; în ciuda unor similarităţi superficiale însă, realitatea este alta.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Catarii aveau un mod de viaţă foarte simplu. Preferau să se reu</w:t>
      </w:r>
      <w:r>
        <w:rPr>
          <w:rFonts w:ascii="Bookman Old Style" w:hAnsi="Bookman Old Style" w:cs="Bookman Old Style"/>
          <w:color w:val="000000"/>
          <w:lang w:val="ro-RO"/>
        </w:rPr>
        <w:softHyphen/>
        <w:t>nească în aer liber sau în case obişnuite, nu în biserici, şi, cu toate că dispuneau de o ierarhie administrativă din care făceau parte şi episcopi, toţi membrii botezaţi ai cultului erau egali din punct de vedere spiritual, toţi fiind consideraţi preoţi. Poate mai surprinzător pentru acea epocă e accentul pe care ei îl puneau pe egalitatea din</w:t>
      </w:r>
      <w:r>
        <w:rPr>
          <w:rFonts w:ascii="Bookman Old Style" w:hAnsi="Bookman Old Style" w:cs="Bookman Old Style"/>
          <w:color w:val="000000"/>
          <w:lang w:val="ro-RO"/>
        </w:rPr>
        <w:softHyphen/>
        <w:t>tre sexe, cu toate că gradul ridicat de civilizaţie din Languedoc determinase în rîndul populaţiei o atiudine mai „modernă” cu pri</w:t>
      </w:r>
      <w:r>
        <w:rPr>
          <w:rFonts w:ascii="Bookman Old Style" w:hAnsi="Bookman Old Style" w:cs="Bookman Old Style"/>
          <w:color w:val="000000"/>
          <w:lang w:val="ro-RO"/>
        </w:rPr>
        <w:softHyphen/>
        <w:t>vire la femei. Erau vegetarieni, dar acceptau peştele (din motive nu tocmai juste, aşa cum vom vedea ceva mai tîrziu), aveau convin</w:t>
      </w:r>
      <w:r>
        <w:rPr>
          <w:rFonts w:ascii="Bookman Old Style" w:hAnsi="Bookman Old Style" w:cs="Bookman Old Style"/>
          <w:color w:val="000000"/>
          <w:lang w:val="ro-RO"/>
        </w:rPr>
        <w:softHyphen/>
        <w:t>geri pacifiste şi credeau într-o formă de reîncarnare. Erau, de ase</w:t>
      </w:r>
      <w:r>
        <w:rPr>
          <w:rFonts w:ascii="Bookman Old Style" w:hAnsi="Bookman Old Style" w:cs="Bookman Old Style"/>
          <w:color w:val="000000"/>
          <w:lang w:val="ro-RO"/>
        </w:rPr>
        <w:softHyphen/>
        <w:t>menea, predicatori itineranţi, călătorind în cupluri, trăind în deplină sărăcie şi simplitate, oprindu-se pentru a da o mînă de ajutor</w:t>
      </w:r>
      <w:r>
        <w:rPr>
          <w:rFonts w:ascii="Bookman Old Style" w:hAnsi="Bookman Old Style" w:cs="Bookman Old Style"/>
        </w:rPr>
        <w:t xml:space="preserve"> </w:t>
      </w:r>
      <w:r>
        <w:rPr>
          <w:rFonts w:ascii="Bookman Old Style" w:hAnsi="Bookman Old Style" w:cs="Bookman Old Style"/>
          <w:color w:val="000000"/>
          <w:lang w:val="ro-RO"/>
        </w:rPr>
        <w:t>oriunde era nevoie. Prin urmare, Oamenii cei Buni nu păreau a constitui o ameninţare pentru nimeni... cu excepţia Bisericii.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Această instituţie a găsit însă o sumedenie de motive pentru a-i persecuta. Catarii manifestau o ostilitate vie faţă de simbolul crucii, considerîndu-l un memento sinistru al instrumentului pe care a fost torturat şi ucis Iisus. De asemenea, urau întregul cult al morţilor şi comerţul cu relicve — o sursă majoră de venituri pentru Roma acelor zile. Dar principalul motiv pentru care catarii au atras </w:t>
      </w:r>
      <w:r>
        <w:rPr>
          <w:rFonts w:ascii="Bookman Old Style" w:hAnsi="Bookman Old Style" w:cs="Bookman Old Style"/>
          <w:color w:val="000000"/>
          <w:lang w:val="ro-RO"/>
        </w:rPr>
        <w:lastRenderedPageBreak/>
        <w:t>mînia Bisericii era acela că refuzau să recunoască autoritatea papei.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În decursul secolului al XII-lea, o serie de concilii au condam</w:t>
      </w:r>
      <w:r>
        <w:rPr>
          <w:rFonts w:ascii="Bookman Old Style" w:hAnsi="Bookman Old Style" w:cs="Bookman Old Style"/>
          <w:color w:val="000000"/>
          <w:lang w:val="ro-RO"/>
        </w:rPr>
        <w:softHyphen/>
        <w:t xml:space="preserve">nat cultul catarilor, iar în 1179, ei şi protectorii lor au fost „anatemizaţi”. Pînă la această dată, Biserica trimisese misionari specializaţi — vorbitori talentaţi — pentru a încerca să-i readucă pe cei din Languedoc la „adevărata credinţă”, dar toţi fuseseră primiţi cu cea mai deplină apatie.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Chiar şi marele Bernard de Clairvaux (1090</w:t>
      </w:r>
      <w:r w:rsidR="00A93524">
        <w:rPr>
          <w:rFonts w:ascii="Bookman Old Style" w:hAnsi="Bookman Old Style" w:cs="Bookman Old Style"/>
          <w:color w:val="000000"/>
          <w:lang w:val="ro-RO"/>
        </w:rPr>
        <w:t>-l</w:t>
      </w:r>
      <w:r>
        <w:rPr>
          <w:rFonts w:ascii="Bookman Old Style" w:hAnsi="Bookman Old Style" w:cs="Bookman Old Style"/>
          <w:color w:val="000000"/>
          <w:lang w:val="ro-RO"/>
        </w:rPr>
        <w:t>153) a fost trimis în regiune, dar a sfîrşit prin a se întoarce la Roma exasperat de intransigenţa locuitorilor. În darea sa de seamă către papă însă, el a avut grijă să explice că, deşi se aflau pe o cale greşită din punct de vedere doctrinar, dacă „le studiem modul de viaţă, nu-i putem găsi nimic de reproşat”.</w:t>
      </w:r>
      <w:r w:rsidR="0079583A">
        <w:rPr>
          <w:rStyle w:val="FootnoteReference"/>
          <w:rFonts w:ascii="Bookman Old Style" w:hAnsi="Bookman Old Style"/>
          <w:color w:val="000000"/>
          <w:lang w:val="ro-RO"/>
        </w:rPr>
        <w:footnoteReference w:id="119"/>
      </w:r>
      <w:r>
        <w:rPr>
          <w:rFonts w:ascii="Bookman Old Style" w:hAnsi="Bookman Old Style" w:cs="Bookman Old Style"/>
          <w:color w:val="000000"/>
          <w:lang w:val="ro-RO"/>
        </w:rPr>
        <w:t xml:space="preserve"> Aceasta a fost, de altfel, o trăsătură comună a întregii cruciade: chiar şi cei mai aprigi duşmani ai catarilor au fost nevoiţi să admită că stilul lor de viaţă era exemplar.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Următoarea tactică la care a apelat Biserica a fost să le răspundă cu aceeaşi monedă, trimiţînd şi ea predicatori itineranţi. Printre primii s-a numărat, în 1205, celebrul Dominic Guzman, un călugăr spaniol care a fondat apoi Ordinul Fraţilor Predicatori (mai tîrziu Ordinul Sfîntului Dominic, ai cărui membri au condus ulterior Sfînta Inchiziţie).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Cele două tabere s-au întîlnit în cadrul unei serii de dispute, un fel de aprigă dezbatere publică soldată cu un eşec total. În cele din urmă, în 1207, papa Inocenţiu al III-lea şi-a pierdut răbdarea şi l-a excomunicat pe contele de Toulouse, Raymond al IV-lea, fiindcă </w:t>
      </w:r>
      <w:r>
        <w:rPr>
          <w:rFonts w:ascii="Bookman Old Style" w:hAnsi="Bookman Old Style" w:cs="Bookman Old Style"/>
          <w:color w:val="000000"/>
        </w:rPr>
        <w:t>n</w:t>
      </w:r>
      <w:r>
        <w:rPr>
          <w:rFonts w:ascii="Bookman Old Style" w:hAnsi="Bookman Old Style" w:cs="Bookman Old Style"/>
          <w:color w:val="000000"/>
          <w:lang w:val="ro-RO"/>
        </w:rPr>
        <w:t xml:space="preserve">u a luat nici o măsură împotriva ereticilor. Mişcarea a fost una extrem de nepopulară, legatul papal care a adus vestea fiind ucis de unul dintre cavalerii lui Raymond. Aceasta a fost ultima picătură: Papa a declarat o cruciadă generalizată împotriva catarilor şi a celor </w:t>
      </w:r>
      <w:r>
        <w:rPr>
          <w:rFonts w:ascii="Bookman Old Style" w:hAnsi="Bookman Old Style" w:cs="Bookman Old Style"/>
          <w:color w:val="000000"/>
        </w:rPr>
        <w:t>c</w:t>
      </w:r>
      <w:r>
        <w:rPr>
          <w:rFonts w:ascii="Bookman Old Style" w:hAnsi="Bookman Old Style" w:cs="Bookman Old Style"/>
          <w:color w:val="000000"/>
          <w:lang w:val="ro-RO"/>
        </w:rPr>
        <w:t xml:space="preserve">are îi susţineau sau care simpatizau cu ei. Chemarea la cruciadă a </w:t>
      </w:r>
      <w:r>
        <w:rPr>
          <w:rFonts w:ascii="Bookman Old Style" w:hAnsi="Bookman Old Style" w:cs="Bookman Old Style"/>
          <w:color w:val="000000"/>
        </w:rPr>
        <w:t>av</w:t>
      </w:r>
      <w:r>
        <w:rPr>
          <w:rFonts w:ascii="Bookman Old Style" w:hAnsi="Bookman Old Style" w:cs="Bookman Old Style"/>
          <w:color w:val="000000"/>
          <w:lang w:val="ro-RO"/>
        </w:rPr>
        <w:t>ut loc pe 24 iunie 1209, de ziua Sfîntului Ioan Botezătorul.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Pînă la acea dată, toate cruciadele fuseseră lansate împotriva musulmanilor, împotriva unor „sălbatici” care trăiau pe tărîmuri atît de îndepărtate, încît nici imaginaţia nu le putea cuprinde. Aceasta de acum însă avea să fie dusă de </w:t>
      </w:r>
      <w:r>
        <w:rPr>
          <w:rFonts w:ascii="Bookman Old Style" w:hAnsi="Bookman Old Style" w:cs="Bookman Old Style"/>
          <w:i/>
          <w:iCs/>
          <w:color w:val="000000"/>
          <w:lang w:val="ro-RO"/>
        </w:rPr>
        <w:t xml:space="preserve">creştini împotriva creştinilor, </w:t>
      </w:r>
      <w:r>
        <w:rPr>
          <w:rFonts w:ascii="Bookman Old Style" w:hAnsi="Bookman Old Style" w:cs="Bookman Old Style"/>
          <w:color w:val="000000"/>
          <w:lang w:val="ro-RO"/>
        </w:rPr>
        <w:t xml:space="preserve">aproape sub nasul papei. Era chiar posibil ca unii dintre cruciaţi să-i cunoască personal pe ereticii pe care juraseră să-i </w:t>
      </w:r>
      <w:r>
        <w:rPr>
          <w:rFonts w:ascii="Bookman Old Style" w:hAnsi="Bookman Old Style" w:cs="Bookman Old Style"/>
          <w:color w:val="000000"/>
          <w:lang w:val="ro-RO"/>
        </w:rPr>
        <w:lastRenderedPageBreak/>
        <w:t>nimicească.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Cruciada împotriva albigenzilor, care a început la Beziers în 1209, a fost de o brutalitate fără margini, oraş după oraş câzînd în faţa trupelor conduse de Simon de Montfort. Campania a durat pînă în 1244 — o perioadă lungă, în care cruciaţii au scos la iveală ce era mai rău în ei. Există locuri în Languedoc unde, chiar şi astăzi, numele Simon de Montfort stîrneşte reacţii de spaimă amestecată cu ură.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acea epocă însă, motivele religioase ale cruciadei au atras rapid după sine raţiuni mult mai cinice, de ordin politic.</w:t>
      </w:r>
      <w:r w:rsidR="0079583A">
        <w:rPr>
          <w:rStyle w:val="FootnoteReference"/>
          <w:rFonts w:ascii="Bookman Old Style" w:hAnsi="Bookman Old Style"/>
          <w:color w:val="000000"/>
          <w:lang w:val="ro-RO"/>
        </w:rPr>
        <w:footnoteReference w:id="120"/>
      </w:r>
      <w:r>
        <w:rPr>
          <w:rFonts w:ascii="Bookman Old Style" w:hAnsi="Bookman Old Style" w:cs="Bookman Old Style"/>
          <w:color w:val="000000"/>
          <w:lang w:val="ro-RO"/>
        </w:rPr>
        <w:t xml:space="preserve"> Majori</w:t>
      </w:r>
      <w:r>
        <w:rPr>
          <w:rFonts w:ascii="Bookman Old Style" w:hAnsi="Bookman Old Style" w:cs="Bookman Old Style"/>
          <w:color w:val="000000"/>
          <w:lang w:val="ro-RO"/>
        </w:rPr>
        <w:softHyphen/>
        <w:t>tatea soldaţilor proveneau din zonele de nord ale Franţei, iar bo</w:t>
      </w:r>
      <w:r>
        <w:rPr>
          <w:rFonts w:ascii="Bookman Old Style" w:hAnsi="Bookman Old Style" w:cs="Bookman Old Style"/>
          <w:color w:val="000000"/>
          <w:lang w:val="ro-RO"/>
        </w:rPr>
        <w:softHyphen/>
        <w:t>găţia şi puterea deţinute de cei din Languedoc nu-i puteau lăsa indiferenţi. La începutul cruciadei, regiunea era independentă; la sfîrşitul ei, devenise parte integrantă a Franţei.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Acest episod al istoriei europene a fost, în mod cert, extrem de semnificativ. Pe lîngă faptul că a constituit primul genocid al Europei, a reprezentat, de asemenea, o mişcare decisivă pentru uni</w:t>
      </w:r>
      <w:r>
        <w:rPr>
          <w:rFonts w:ascii="Bookman Old Style" w:hAnsi="Bookman Old Style" w:cs="Bookman Old Style"/>
          <w:color w:val="000000"/>
          <w:lang w:val="ro-RO"/>
        </w:rPr>
        <w:softHyphen/>
        <w:t>ficarea Franţei şi a pus bazele înfiinţării Inchiziţiei. După părerea noastră însă, cruciada împotriva albigenzilor a însemnat mai mult decît o campanie de atrocităţi în mod ciudat uitată.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Catarii erau pacifişti, dar dispreţuiau atît de intens „învelişul murdar de carne”, încît erau nerăbdători să scape de el, chiar dacă asta însemna martiriul pe rug. În timpul cruciadei, mii de catari au sfîrşit în flăcări şi, dintre ei, mulţi nu au arătat nici cea mai vagă teamă sau oroare la ideea unei astfel de morţi. Unii chiar nu au demonstrat </w:t>
      </w:r>
      <w:r>
        <w:rPr>
          <w:rFonts w:ascii="Bookman Old Style" w:hAnsi="Bookman Old Style" w:cs="Bookman Old Style"/>
          <w:i/>
          <w:iCs/>
          <w:color w:val="000000"/>
          <w:lang w:val="ro-RO"/>
        </w:rPr>
        <w:t xml:space="preserve">nici un semn de durere. </w:t>
      </w:r>
      <w:r>
        <w:rPr>
          <w:rFonts w:ascii="Bookman Old Style" w:hAnsi="Bookman Old Style" w:cs="Bookman Old Style"/>
          <w:color w:val="000000"/>
          <w:lang w:val="ro-RO"/>
        </w:rPr>
        <w:t>Acest lucru a fost evident cu deosebire la finele asediului la care au fost supuşi în ultimul lor refugiu, Montsegur.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Un punct important pe traseele turistice actuale, Montsegur a căpătat în timp o aură mitică, amintind de Glastonbury Tor. Dar dacă în acest din urmă caz urcarea le poate pune probleme celor neantrenaţi, ea nici nu se compară cu drumul pînă sus, la „castelul” Montsegur. Fortăreaţa de piatră, avînd forma conică a unei căpăţîni de zahăr, este cocoţată aproape incredibil, la o înălţime ameţitoare pe un stei de munte, de unde străjuieşte satul şi valea ameninţată mereu de căderi de stînci. Panouri în mai multe </w:t>
      </w:r>
      <w:r>
        <w:rPr>
          <w:rFonts w:ascii="Bookman Old Style" w:hAnsi="Bookman Old Style" w:cs="Bookman Old Style"/>
          <w:color w:val="000000"/>
          <w:lang w:val="ro-RO"/>
        </w:rPr>
        <w:lastRenderedPageBreak/>
        <w:t>limbi avertizează</w:t>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turiştii că ascensiunea pînă la „castel” nu e indicată decît celor bine antrenaţi; chiar şi pentru drumeţii arşi de soare, cu rucsacuri în spinare, urcarea este foarte dificilă. E greu de imaginat cum reu</w:t>
      </w:r>
      <w:r>
        <w:rPr>
          <w:rFonts w:ascii="Bookman Old Style" w:hAnsi="Bookman Old Style" w:cs="Bookman Old Style"/>
          <w:color w:val="000000"/>
          <w:lang w:val="ro-RO"/>
        </w:rPr>
        <w:softHyphen/>
        <w:t>şeau catarii — şi proviziile lor — să ajungă sus. Odată aflaţi însă în fortăreaţă, viaţă lor devenea uşoară, fiindcă soldaţii călare, cu armurile lor grele, nici măcar nu se puteau gîndi la escaladare.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La începutul anilor 1240, cruciaţii îi împinseseră deja pe catari tot mai departe, spre poalele Pirineilor, astfel că Montsegur deve</w:t>
      </w:r>
      <w:r>
        <w:rPr>
          <w:rFonts w:ascii="Bookman Old Style" w:hAnsi="Bookman Old Style" w:cs="Bookman Old Style"/>
          <w:color w:val="000000"/>
          <w:lang w:val="ro-RO"/>
        </w:rPr>
        <w:softHyphen/>
        <w:t xml:space="preserve">nise cartierul lor general. Adăpostind circa 300 de eretici şi, mai cu seamă, pe liderii acestora, fortăreaţa devenise o atracţie irezistibilă pentru oamenii papei. Regina Franţei, Blanche de Castilia, </w:t>
      </w:r>
      <w:r>
        <w:rPr>
          <w:rFonts w:ascii="Bookman Old Style" w:hAnsi="Bookman Old Style" w:cs="Bookman Old Style"/>
          <w:color w:val="000000"/>
        </w:rPr>
        <w:t>a</w:t>
      </w:r>
      <w:r>
        <w:rPr>
          <w:rFonts w:ascii="Bookman Old Style" w:hAnsi="Bookman Old Style" w:cs="Bookman Old Style"/>
          <w:color w:val="000000"/>
          <w:lang w:val="ro-RO"/>
        </w:rPr>
        <w:t xml:space="preserve"> su</w:t>
      </w:r>
      <w:r>
        <w:rPr>
          <w:rFonts w:ascii="Bookman Old Style" w:hAnsi="Bookman Old Style" w:cs="Bookman Old Style"/>
          <w:color w:val="000000"/>
          <w:lang w:val="ro-RO"/>
        </w:rPr>
        <w:softHyphen/>
        <w:t>bliniat importanţa citadelei atunci cînd a scris, referindu-se la cap</w:t>
      </w:r>
      <w:r>
        <w:rPr>
          <w:rFonts w:ascii="Bookman Old Style" w:hAnsi="Bookman Old Style" w:cs="Bookman Old Style"/>
          <w:color w:val="000000"/>
          <w:lang w:val="ro-RO"/>
        </w:rPr>
        <w:softHyphen/>
        <w:t>turarea ei: „(trebuie să) retezăm capul balaurului”.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 timpul celor zece luni de asediu de la Montsegur, s-a petrecut un fenomen curios. Mai mulţi soldaţi </w:t>
      </w:r>
      <w:r>
        <w:rPr>
          <w:rFonts w:ascii="Bookman Old Style" w:hAnsi="Bookman Old Style" w:cs="Bookman Old Style"/>
          <w:i/>
          <w:iCs/>
          <w:color w:val="000000"/>
          <w:lang w:val="ro-RO"/>
        </w:rPr>
        <w:t xml:space="preserve">au trecut de partea catarilor, </w:t>
      </w:r>
      <w:r>
        <w:rPr>
          <w:rFonts w:ascii="Bookman Old Style" w:hAnsi="Bookman Old Style" w:cs="Bookman Old Style"/>
          <w:color w:val="000000"/>
          <w:lang w:val="ro-RO"/>
        </w:rPr>
        <w:t>în ciuda faptului că ştiau bine care avea să fie sfîrşitul acestora. Oare ce a putut sa determine un asemenea comportament? Unii au sugerat că, puternic impresionaţi de purtarea exemplară a catarilor, cruciaţii au suferit o profundă transformare interioară.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Aşa cum am văzut, catarii întîmpinau tortura şi moartea sigură nu doar cu stoicism, ci cu un calm absolut, chiar şi în clipele în care — se spune — flăcările le învăluiău trupul. Pentru cei care îşi amintesc perioadă anilor 1970, acest lucru trimite la imaginea impresionantă a călugărului budist care s-a sinucis pentru a protes</w:t>
      </w:r>
      <w:r>
        <w:rPr>
          <w:rFonts w:ascii="Bookman Old Style" w:hAnsi="Bookman Old Style" w:cs="Bookman Old Style"/>
          <w:color w:val="000000"/>
          <w:lang w:val="ro-RO"/>
        </w:rPr>
        <w:softHyphen/>
        <w:t>ta împotriva Războiului din Vietnam. Monahul a rămas neclintit în vreme ce flăcările l-au ucis, pradă unei transe posibile graţie inima</w:t>
      </w:r>
      <w:r>
        <w:rPr>
          <w:rFonts w:ascii="Bookman Old Style" w:hAnsi="Bookman Old Style" w:cs="Bookman Old Style"/>
          <w:color w:val="000000"/>
          <w:lang w:val="ro-RO"/>
        </w:rPr>
        <w:softHyphen/>
        <w:t>ginabilei discipline interioare născute dintr-o intensă şi îndelungă pregătire. Catarii, pe de altă parte, s-au pregătit şi ei pentru moarte, jurînd să rămînă devotaţi credinţei lor chiar şi în faţa torturii. Oare practicau şi ei o tehnică similară ce le-a permis să îndure cele mai cumplite chinuri? Desigur că acesta este un secret pe care orice sol</w:t>
      </w:r>
      <w:r>
        <w:rPr>
          <w:rFonts w:ascii="Bookman Old Style" w:hAnsi="Bookman Old Style" w:cs="Bookman Old Style"/>
          <w:color w:val="000000"/>
          <w:lang w:val="ro-RO"/>
        </w:rPr>
        <w:softHyphen/>
        <w:t>dat, din orice epocă, ar vrea să-l cunoască.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Oricum însă, căderea fortăreţei Montsegur a lăsat în urmă o serie de mistere de nepătruns, care au fascinat generaţii întregi şi au atras cele mai variate personaje, de la vînătorii de comori nazişti </w:t>
      </w:r>
      <w:r>
        <w:rPr>
          <w:rFonts w:ascii="Bookman Old Style" w:hAnsi="Bookman Old Style" w:cs="Bookman Old Style"/>
          <w:color w:val="000000"/>
        </w:rPr>
        <w:t>la</w:t>
      </w:r>
      <w:r>
        <w:rPr>
          <w:rFonts w:ascii="Bookman Old Style" w:hAnsi="Bookman Old Style" w:cs="Bookman Old Style"/>
          <w:color w:val="000000"/>
          <w:lang w:val="ro-RO"/>
        </w:rPr>
        <w:t xml:space="preserve"> căutătorii Sfîntului Graal. Cel mai incitant mister este cel al aşa-numitei comori a catarilor, pe care patru dintre ei ar fi reuşit</w:t>
      </w:r>
      <w:r>
        <w:rPr>
          <w:rFonts w:ascii="Bookman Old Style" w:hAnsi="Bookman Old Style" w:cs="Bookman Old Style"/>
        </w:rPr>
        <w:t xml:space="preserve"> </w:t>
      </w:r>
      <w:r>
        <w:rPr>
          <w:rFonts w:ascii="Bookman Old Style" w:hAnsi="Bookman Old Style" w:cs="Bookman Old Style"/>
          <w:color w:val="000000"/>
          <w:lang w:val="ro-RO"/>
        </w:rPr>
        <w:t xml:space="preserve">s-o scoată din citadelă cu o noapte înainte de masacrul final. Aceşti eretici descurcăreţi au reuşit într-un final să scape coborînd pe </w:t>
      </w:r>
      <w:r>
        <w:rPr>
          <w:rFonts w:ascii="Bookman Old Style" w:hAnsi="Bookman Old Style" w:cs="Bookman Old Style"/>
          <w:color w:val="000000"/>
          <w:lang w:val="ro-RO"/>
        </w:rPr>
        <w:lastRenderedPageBreak/>
        <w:t>frînghii, în mijlocul nopţii, deasupra hăului ce se deschide în coasta muntelui.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Deşi au capitulat în mod oficial pe data de 2 martie 1244, din motive încă necunoscute li s-a permis să rămînă în fortăreaţă timp de încă cincisprezece zile, interval la capătul căruia urmau să se predea pentru a fi arşi pe rug. Unele relatări afirmă chiar că aceştia s-ar fi năpustit pe pantele muntelui şi ar fi sărit direct în focurile aprinse la poale. Conform unor supoziţii, ei ar fi solicitat această păsuire pentru a avea timp să îndeplinească un ritual anume, dar nimeni nu poate şti care este adevărul.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Un alt subiect de energice speculaţii este comoara catarilor. Judecind după traseul dificil urmat de cei patru evadaţi, e greu de crezut că ei ar fi transportat saci cu lingouri de aur. Unii au presu</w:t>
      </w:r>
      <w:r>
        <w:rPr>
          <w:rFonts w:ascii="Bookman Old Style" w:hAnsi="Bookman Old Style" w:cs="Bookman Old Style"/>
          <w:color w:val="000000"/>
          <w:lang w:val="ro-RO"/>
        </w:rPr>
        <w:softHyphen/>
        <w:t>pus că ar fi fost vorba despre Sfîntul Graal însuşi sau despre un alt obiect ritualic cu o semnificaţie deosebită; alţii sînt de părere că aşa-zisa lor comoară ar fi fost, de fapt, o serie de scrieri, cunoştinţe, învăţături sau chiar că evadaţii înşişi ar fi avut o importanţă anu</w:t>
      </w:r>
      <w:r>
        <w:rPr>
          <w:rFonts w:ascii="Bookman Old Style" w:hAnsi="Bookman Old Style" w:cs="Bookman Old Style"/>
          <w:color w:val="000000"/>
          <w:lang w:val="ro-RO"/>
        </w:rPr>
        <w:softHyphen/>
        <w:t>me — reprezentînd o formă de autoritate, întruchipînd poate legen</w:t>
      </w:r>
      <w:r>
        <w:rPr>
          <w:rFonts w:ascii="Bookman Old Style" w:hAnsi="Bookman Old Style" w:cs="Bookman Old Style"/>
          <w:color w:val="000000"/>
          <w:lang w:val="ro-RO"/>
        </w:rPr>
        <w:softHyphen/>
        <w:t>dara seminţie pierdută a lui Iisus.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Dar dacă ar fi fost vorba despre </w:t>
      </w:r>
      <w:r>
        <w:rPr>
          <w:rFonts w:ascii="Bookman Old Style" w:hAnsi="Bookman Old Style" w:cs="Bookman Old Style"/>
          <w:i/>
          <w:iCs/>
          <w:color w:val="000000"/>
          <w:lang w:val="ro-RO"/>
        </w:rPr>
        <w:t xml:space="preserve">cunoştinţe sau învăţături secrete, </w:t>
      </w:r>
      <w:r>
        <w:rPr>
          <w:rFonts w:ascii="Bookman Old Style" w:hAnsi="Bookman Old Style" w:cs="Bookman Old Style"/>
          <w:color w:val="000000"/>
          <w:lang w:val="ro-RO"/>
        </w:rPr>
        <w:t xml:space="preserve">ce formă ar fi putut lua ele? Ce credeau catarii cu adevărat? Credinţele lor sînt dificil de evaluat astăzi, deoarece au lăsat în urmă foarte puţine scrieri şi majoritatea informaţiilor în acest sens provin de la marele lor duşman, Inchiziţia. Şi, aşa cum subliniază Walter Birks şi R.A. Gilbert în cartea </w:t>
      </w:r>
      <w:r>
        <w:rPr>
          <w:rFonts w:ascii="Bookman Old Style" w:hAnsi="Bookman Old Style" w:cs="Bookman Old Style"/>
          <w:i/>
          <w:iCs/>
          <w:color w:val="000000"/>
          <w:lang w:val="ro-RO"/>
        </w:rPr>
        <w:t xml:space="preserve">The Treasure of Montsegur </w:t>
      </w:r>
      <w:r>
        <w:rPr>
          <w:rFonts w:ascii="Bookman Old Style" w:hAnsi="Bookman Old Style" w:cs="Bookman Old Style"/>
          <w:color w:val="000000"/>
          <w:lang w:val="ro-RO"/>
        </w:rPr>
        <w:t xml:space="preserve">(„Comoara din Montsegur”, 1987), s-a pus prea mult accentul pe presupusa lor teologie, cînd, de fapt, </w:t>
      </w:r>
      <w:r>
        <w:rPr>
          <w:rFonts w:ascii="Bookman Old Style" w:hAnsi="Bookman Old Style" w:cs="Bookman Old Style"/>
          <w:i/>
          <w:iCs/>
          <w:color w:val="000000"/>
          <w:lang w:val="ro-RO"/>
        </w:rPr>
        <w:t xml:space="preserve">stilul lor de viată </w:t>
      </w:r>
      <w:r>
        <w:rPr>
          <w:rFonts w:ascii="Bookman Old Style" w:hAnsi="Bookman Old Style" w:cs="Bookman Old Style"/>
          <w:color w:val="000000"/>
          <w:lang w:val="ro-RO"/>
        </w:rPr>
        <w:t>era mai inte</w:t>
      </w:r>
      <w:r>
        <w:rPr>
          <w:rFonts w:ascii="Bookman Old Style" w:hAnsi="Bookman Old Style" w:cs="Bookman Old Style"/>
          <w:color w:val="000000"/>
          <w:lang w:val="ro-RO"/>
        </w:rPr>
        <w:softHyphen/>
        <w:t>resant.</w:t>
      </w:r>
      <w:r w:rsidR="0079583A">
        <w:rPr>
          <w:rStyle w:val="FootnoteReference"/>
          <w:rFonts w:ascii="Bookman Old Style" w:hAnsi="Bookman Old Style"/>
          <w:color w:val="000000"/>
          <w:lang w:val="ro-RO"/>
        </w:rPr>
        <w:footnoteReference w:id="121"/>
      </w:r>
      <w:r>
        <w:rPr>
          <w:rFonts w:ascii="Bookman Old Style" w:hAnsi="Bookman Old Style" w:cs="Bookman Old Style"/>
          <w:color w:val="000000"/>
          <w:lang w:val="ro-RO"/>
        </w:rPr>
        <w:t xml:space="preserve"> Religia a derivat însă dintr-o viziune aparte asupra lumii, originile ei exacte rămînînd încă subiect de dezbatere.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Catarii erau o ramură a bogomililor, o mişcare eretică apărută iniţial în Balcani, la mijlocul secolului al X-lea, care şi-a exercitat influenţa în regiune pînă după dispariţia catarilor. Bogomilismul a avut o râspîndire largă — cel puţin pînă la Constantinopol — şi a fost considerat o ameninţare serioasă la adresa ortodoxiei religioase.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Bogomilii din Bulgaria erau moştenitorii unei lungi tradiţii „eretice” şi îşi creaseră o reputaţie pitorească printre cei care nu le </w:t>
      </w:r>
      <w:r>
        <w:rPr>
          <w:rFonts w:ascii="Bookman Old Style" w:hAnsi="Bookman Old Style" w:cs="Bookman Old Style"/>
          <w:color w:val="000000"/>
          <w:lang w:val="ro-RO"/>
        </w:rPr>
        <w:lastRenderedPageBreak/>
        <w:t xml:space="preserve">împărtăşeau credinţa. Cuvîntul din limba engleză </w:t>
      </w:r>
      <w:r>
        <w:rPr>
          <w:rFonts w:ascii="Bookman Old Style" w:hAnsi="Bookman Old Style" w:cs="Bookman Old Style"/>
          <w:i/>
          <w:iCs/>
          <w:color w:val="000000"/>
          <w:lang w:val="ro-RO"/>
        </w:rPr>
        <w:t>bugger</w:t>
      </w:r>
      <w:r>
        <w:rPr>
          <w:rFonts w:ascii="Bookman Old Style" w:hAnsi="Bookman Old Style" w:cs="Bookman Old Style"/>
        </w:rPr>
        <w:t xml:space="preserve"> </w:t>
      </w:r>
      <w:r>
        <w:rPr>
          <w:rFonts w:ascii="Bookman Old Style" w:hAnsi="Bookman Old Style" w:cs="Bookman Old Style"/>
          <w:color w:val="000000"/>
        </w:rPr>
        <w:t>“</w:t>
      </w:r>
      <w:r>
        <w:rPr>
          <w:rFonts w:ascii="Bookman Old Style" w:hAnsi="Bookman Old Style" w:cs="Bookman Old Style"/>
          <w:color w:val="000000"/>
          <w:lang w:val="ro-RO"/>
        </w:rPr>
        <w:t>pederast”, în argou</w:t>
      </w:r>
      <w:r>
        <w:rPr>
          <w:rFonts w:ascii="Bookman Old Style" w:hAnsi="Bookman Old Style" w:cs="Bookman Old Style"/>
          <w:color w:val="000000"/>
        </w:rPr>
        <w:t xml:space="preserve"> </w:t>
      </w:r>
      <w:r>
        <w:rPr>
          <w:rFonts w:ascii="Bookman Old Style" w:hAnsi="Bookman Old Style" w:cs="Bookman Old Style"/>
          <w:color w:val="000000"/>
          <w:lang w:val="ro-RO"/>
        </w:rPr>
        <w:t>„nemernic”, de exemplu, derivă din ter</w:t>
      </w:r>
      <w:r>
        <w:rPr>
          <w:rFonts w:ascii="Bookman Old Style" w:hAnsi="Bookman Old Style" w:cs="Bookman Old Style"/>
          <w:color w:val="000000"/>
          <w:lang w:val="ro-RO"/>
        </w:rPr>
        <w:softHyphen/>
        <w:t>menul „bulgar” şi are ambele semnificaţii atît în sens literal (toţi ereticii sînt acuzaţi —justificat sau nu — de deviere sexuală), cît şi în sensul mai general, peiorativ.</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Bogomilii şi „ramificaţiile” lor, precum catarii, erau deopotrivă dualişti şi gnostici: pentru ei, lumea este în sine malefică, spiritul fiind prizonier într-un trup mizer şi unica modalitate de eliberare este prin </w:t>
      </w:r>
      <w:r>
        <w:rPr>
          <w:rFonts w:ascii="Bookman Old Style" w:hAnsi="Bookman Old Style" w:cs="Bookman Old Style"/>
          <w:i/>
          <w:iCs/>
          <w:color w:val="000000"/>
          <w:lang w:val="ro-RO"/>
        </w:rPr>
        <w:t xml:space="preserve">gnosis, </w:t>
      </w:r>
      <w:r>
        <w:rPr>
          <w:rFonts w:ascii="Bookman Old Style" w:hAnsi="Bookman Old Style" w:cs="Bookman Old Style"/>
          <w:color w:val="000000"/>
          <w:lang w:val="ro-RO"/>
        </w:rPr>
        <w:t>revelaţia de tip personal ce duce sufletul la desăvîrşire şi la adevărata cunoaştere a lui Dumnezeu. Există nu</w:t>
      </w:r>
      <w:r>
        <w:rPr>
          <w:rFonts w:ascii="Bookman Old Style" w:hAnsi="Bookman Old Style" w:cs="Bookman Old Style"/>
          <w:color w:val="000000"/>
          <w:lang w:val="ro-RO"/>
        </w:rPr>
        <w:softHyphen/>
        <w:t xml:space="preserve">meroase rădăcini posibile ale gnosticismului: filozofia Greciei antice, culte precum cel dionisiac şi religii dualiste ca zoroastrismul. (Detalii mai ample în acest sens pot fi găsite în documentatul studiul al lui Iuri Stoianov, </w:t>
      </w:r>
      <w:r>
        <w:rPr>
          <w:rFonts w:ascii="Bookman Old Style" w:hAnsi="Bookman Old Style" w:cs="Bookman Old Style"/>
          <w:i/>
          <w:iCs/>
          <w:color w:val="000000"/>
          <w:lang w:val="ro-RO"/>
        </w:rPr>
        <w:t xml:space="preserve">The Hidden Tradition in Europe, </w:t>
      </w:r>
      <w:r>
        <w:rPr>
          <w:rFonts w:ascii="Bookman Old Style" w:hAnsi="Bookman Old Style" w:cs="Bookman Old Style"/>
          <w:color w:val="000000"/>
          <w:lang w:val="ro-RO"/>
        </w:rPr>
        <w:t>„Tradiţiile tainice ale Europei”, 1994)</w:t>
      </w:r>
      <w:r w:rsidR="0079583A">
        <w:rPr>
          <w:rStyle w:val="FootnoteReference"/>
          <w:rFonts w:ascii="Bookman Old Style" w:hAnsi="Bookman Old Style"/>
          <w:color w:val="000000"/>
          <w:lang w:val="ro-RO"/>
        </w:rPr>
        <w:footnoteReference w:id="122"/>
      </w:r>
      <w:r>
        <w:rPr>
          <w:rFonts w:ascii="Bookman Old Style" w:hAnsi="Bookman Old Style" w:cs="Bookman Old Style"/>
          <w:color w:val="000000"/>
          <w:lang w:val="ro-RO"/>
        </w:rPr>
        <w: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Ţinînd seama de literatura pe tema catarismului disponibilă în majoritatea buticurilor pentru turişti din Languedoc, am putea cre</w:t>
      </w:r>
      <w:r>
        <w:rPr>
          <w:rFonts w:ascii="Bookman Old Style" w:hAnsi="Bookman Old Style" w:cs="Bookman Old Style"/>
          <w:color w:val="000000"/>
          <w:lang w:val="ro-RO"/>
        </w:rPr>
        <w:softHyphen/>
        <w:t xml:space="preserve">de că aceasta era un soi de religie </w:t>
      </w:r>
      <w:r>
        <w:rPr>
          <w:rFonts w:ascii="Bookman Old Style" w:hAnsi="Bookman Old Style" w:cs="Bookman Old Style"/>
          <w:i/>
          <w:iCs/>
          <w:color w:val="000000"/>
          <w:lang w:val="ro-RO"/>
        </w:rPr>
        <w:t xml:space="preserve">New Age </w:t>
      </w:r>
      <w:r>
        <w:rPr>
          <w:rFonts w:ascii="Bookman Old Style" w:hAnsi="Bookman Old Style" w:cs="Bookman Old Style"/>
          <w:color w:val="000000"/>
          <w:lang w:val="ro-RO"/>
        </w:rPr>
        <w:t>romanţată, ce avea la bază o teologie simplistă. Există sute de cărţi şi broşuri care cele</w:t>
      </w:r>
      <w:r>
        <w:rPr>
          <w:rFonts w:ascii="Bookman Old Style" w:hAnsi="Bookman Old Style" w:cs="Bookman Old Style"/>
          <w:color w:val="000000"/>
          <w:lang w:val="ro-RO"/>
        </w:rPr>
        <w:softHyphen/>
        <w:t>brează umanismul catarilor şi credinţa lor într-o serie de principii „moderne”, precum reîncarnarea şi vegetarianismul. Pe scurt spus însă, toate acestea nu sînt altceva decît aiureli sentimentale. Catarii erau vegetarieni nu fiindcă ar fi iubit animalele, ci ca urmare a urii pe care o resimţeau pentru procreare şi mîncau peşte pe baza convingerii eronate că peştii se reproduc asexuat. Ideea lor de re</w:t>
      </w:r>
      <w:r>
        <w:rPr>
          <w:rFonts w:ascii="Bookman Old Style" w:hAnsi="Bookman Old Style" w:cs="Bookman Old Style"/>
          <w:color w:val="000000"/>
          <w:lang w:val="ro-RO"/>
        </w:rPr>
        <w:softHyphen/>
        <w:t>încarnare, pe de altă parte, era fundamentată pe conceptul „sfîrşitului bun” (moartea), care, de obicei, presupunea martiriul pentru credinţa lor. Dacă îşi puteau încheia astfel viaţa, nu aveau să mai revină în alt trup, în această vale a plîngerii; dacă nu, urmau să se tot reîncarneze pînă ce reuşeau s-o sfîrşească în mod corect.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Au existat şi unele opinii conform cărora catarismul a fost un produs exclusiv local;</w:t>
      </w:r>
      <w:r w:rsidR="0079583A">
        <w:rPr>
          <w:rStyle w:val="FootnoteReference"/>
          <w:rFonts w:ascii="Bookman Old Style" w:hAnsi="Bookman Old Style"/>
          <w:color w:val="000000"/>
          <w:lang w:val="ro-RO"/>
        </w:rPr>
        <w:footnoteReference w:id="123"/>
      </w:r>
      <w:r>
        <w:rPr>
          <w:rFonts w:ascii="Bookman Old Style" w:hAnsi="Bookman Old Style" w:cs="Bookman Old Style"/>
          <w:color w:val="000000"/>
          <w:lang w:val="ro-RO"/>
        </w:rPr>
        <w:t xml:space="preserve"> deşi afirmaţia este cît se poate de ero</w:t>
      </w:r>
      <w:r>
        <w:rPr>
          <w:rFonts w:ascii="Bookman Old Style" w:hAnsi="Bookman Old Style" w:cs="Bookman Old Style"/>
          <w:color w:val="000000"/>
          <w:lang w:val="ro-RO"/>
        </w:rPr>
        <w:softHyphen/>
        <w:t>nată, teologia catarilor a inclus, într-adevăr, unele elemente speci</w:t>
      </w:r>
      <w:r>
        <w:rPr>
          <w:rFonts w:ascii="Bookman Old Style" w:hAnsi="Bookman Old Style" w:cs="Bookman Old Style"/>
          <w:color w:val="000000"/>
          <w:lang w:val="ro-RO"/>
        </w:rPr>
        <w:softHyphen/>
        <w:t>fice zonei Languedoc. Un aspect existent numai în acest cult este credinţa că M</w:t>
      </w:r>
      <w:r>
        <w:rPr>
          <w:rFonts w:ascii="Bookman Old Style" w:hAnsi="Bookman Old Style" w:cs="Bookman Old Style"/>
          <w:color w:val="000000"/>
        </w:rPr>
        <w:t>a</w:t>
      </w:r>
      <w:r>
        <w:rPr>
          <w:rFonts w:ascii="Bookman Old Style" w:hAnsi="Bookman Old Style" w:cs="Bookman Old Style"/>
          <w:color w:val="000000"/>
          <w:lang w:val="ro-RO"/>
        </w:rPr>
        <w:t>ria Magdalena a fost soţia lui Iisus sau poate concu</w:t>
      </w:r>
      <w:r>
        <w:rPr>
          <w:rFonts w:ascii="Bookman Old Style" w:hAnsi="Bookman Old Style" w:cs="Bookman Old Style"/>
          <w:color w:val="000000"/>
          <w:lang w:val="ro-RO"/>
        </w:rPr>
        <w:softHyphen/>
        <w:t xml:space="preserve">bina lui. Fireşte, acest lucru nu era menit să fie cunoscut de </w:t>
      </w:r>
      <w:r>
        <w:rPr>
          <w:rFonts w:ascii="Bookman Old Style" w:hAnsi="Bookman Old Style" w:cs="Bookman Old Style"/>
          <w:color w:val="000000"/>
          <w:lang w:val="ro-RO"/>
        </w:rPr>
        <w:lastRenderedPageBreak/>
        <w:t xml:space="preserve">toţi membrii cultului, ci numai de cei cîţiva iniţiaţi din poziţiile de vîrf. Catarii aveau virulente tendinţe antisex şi chiar anticăsătorie şi, de </w:t>
      </w:r>
      <w:r>
        <w:rPr>
          <w:rFonts w:ascii="Bookman Old Style" w:hAnsi="Bookman Old Style" w:cs="Bookman Old Style"/>
          <w:color w:val="000000"/>
        </w:rPr>
        <w:t>ac</w:t>
      </w:r>
      <w:r>
        <w:rPr>
          <w:rFonts w:ascii="Bookman Old Style" w:hAnsi="Bookman Old Style" w:cs="Bookman Old Style"/>
          <w:color w:val="000000"/>
          <w:lang w:val="ro-RO"/>
        </w:rPr>
        <w:t>eea, este greu de crezut că ar fi inventat aşa ceva; poate că</w:t>
      </w:r>
      <w:r>
        <w:rPr>
          <w:rFonts w:ascii="Bookman Old Style" w:hAnsi="Bookman Old Style" w:cs="Bookman Old Style"/>
        </w:rPr>
        <w:t xml:space="preserve"> </w:t>
      </w:r>
      <w:r>
        <w:rPr>
          <w:rFonts w:ascii="Bookman Old Style" w:hAnsi="Bookman Old Style" w:cs="Bookman Old Style"/>
          <w:color w:val="000000"/>
          <w:lang w:val="ro-RO"/>
        </w:rPr>
        <w:t>ipoteza îi oripila atît de mult, încît n-o împărtăşeau decît celor care se dovediseră demni de asemenea cunoaştere.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Din punct de vedere teologic, catarii se aflau într-o poziţie deli</w:t>
      </w:r>
      <w:r>
        <w:rPr>
          <w:rFonts w:ascii="Bookman Old Style" w:hAnsi="Bookman Old Style" w:cs="Bookman Old Style"/>
          <w:color w:val="000000"/>
          <w:lang w:val="ro-RO"/>
        </w:rPr>
        <w:softHyphen/>
        <w:t>cată; pe de o parte, îşi încurajau adepţii să citească singuri Biblia (spre deosebire de catolici, care refuzau hotărît accesul direct al populaţiei la Scripturi), dar, pe de altă parte, au fost nevoiţi să reinterpreteze evenimentele biblice, pentru a se potrivi cu credinţele lor. Principalul exemplu în privinţa reinventării Noului Testament este opinia lor cu privire la răstignire — aceea că un Iisus necarnal, spirit pur, a fost ţintuit pe cruce. Deşi nu există nici o dovadă bi</w:t>
      </w:r>
      <w:r>
        <w:rPr>
          <w:rFonts w:ascii="Bookman Old Style" w:hAnsi="Bookman Old Style" w:cs="Bookman Old Style"/>
          <w:color w:val="000000"/>
          <w:lang w:val="ro-RO"/>
        </w:rPr>
        <w:softHyphen/>
        <w:t>blică în acest sens, acest „alt” Iisus a trebuit inventat ca urmare a dispreţului resimţit de catari pentru corpul fizic; pentru ei, un Hristos întrupat, carnal, era de neimaginat.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Prin urmare, ideea unei relaţii sexuale între Iisus şi Maria Mag-dalena nu putea fi rezultatul imaginaţiei lor bogate. De fapt, catarii au căutat îndelung diverse justificări teologice pentru a explica această căsătorie — un efort pe care nu l-ar fi făcut dacă ar fi putut respinge pur şi simplu povestea ca fiind o aiureală</w:t>
      </w:r>
      <w:r>
        <w:rPr>
          <w:rFonts w:ascii="Bookman Old Style" w:hAnsi="Bookman Old Style" w:cs="Bookman Old Style"/>
          <w:color w:val="000000"/>
        </w:rPr>
        <w:t xml:space="preserve">. </w:t>
      </w:r>
      <w:r>
        <w:rPr>
          <w:rFonts w:ascii="Bookman Old Style" w:hAnsi="Bookman Old Style" w:cs="Bookman Old Style"/>
          <w:color w:val="000000"/>
          <w:lang w:val="ro-RO"/>
        </w:rPr>
        <w:t>Ceea ce ar trebui să reţinem de aici este faptul că, la acea vreme în Languedoc, existenţa unei relaţii între Iisus şi M</w:t>
      </w:r>
      <w:r>
        <w:rPr>
          <w:rFonts w:ascii="Bookman Old Style" w:hAnsi="Bookman Old Style" w:cs="Bookman Old Style"/>
          <w:color w:val="000000"/>
        </w:rPr>
        <w:t>a</w:t>
      </w:r>
      <w:r>
        <w:rPr>
          <w:rFonts w:ascii="Bookman Old Style" w:hAnsi="Bookman Old Style" w:cs="Bookman Old Style"/>
          <w:color w:val="000000"/>
          <w:lang w:val="ro-RO"/>
        </w:rPr>
        <w:t>ria Magdalena era o credinţă atît de răspînditâ în rîndul populaţiei şi atît de importantă pentru întreaga lume creştină a regiunii, încît nu putea fi nicicum ignorată. Şi, după cum scrie Iuri Stoianov:</w:t>
      </w:r>
      <w:r w:rsidR="00A318A0">
        <w:rPr>
          <w:rStyle w:val="FootnoteReference"/>
          <w:rFonts w:ascii="Bookman Old Style" w:hAnsi="Bookman Old Style"/>
          <w:color w:val="000000"/>
          <w:lang w:val="ro-RO"/>
        </w:rPr>
        <w:footnoteReference w:id="124"/>
      </w:r>
    </w:p>
    <w:p w:rsidR="001701A0" w:rsidRDefault="001701A0" w:rsidP="00682BD1">
      <w:pPr>
        <w:pStyle w:val="citat"/>
        <w:spacing w:before="0"/>
      </w:pPr>
      <w:r>
        <w:t>„Ideea Mariei Magdalena ca «soţie» sau «concubină» a lui Hristos pare a fi, de fapt, o tradiţie originală a catarilor, fără un corespondent în doctrinele bogomililor”.</w:t>
      </w:r>
      <w:r w:rsidR="00A318A0">
        <w:rPr>
          <w:rStyle w:val="FootnoteReference"/>
        </w:rPr>
        <w:footnoteReference w:id="125"/>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Deşi Magdalena era şi încă este o sfîntă foarte populară în Provence, unde se presupune că ar fi trăit, în Languedoc ea a de</w:t>
      </w:r>
      <w:r>
        <w:rPr>
          <w:rFonts w:ascii="Bookman Old Style" w:hAnsi="Bookman Old Style" w:cs="Bookman Old Style"/>
          <w:color w:val="000000"/>
          <w:lang w:val="ro-RO"/>
        </w:rPr>
        <w:softHyphen/>
        <w:t>venit punctul central al unor convingeri în mod evident eretice şi — aşa cum aveam să constatăm mai tîrziu — tot în această regiune a dat naştere unor pasiuni sălbatice, unor zvonuri bizare şi unor secrete întunecate.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Am menţionat deja că ideea unei relaţii romantice între Iisus şi M</w:t>
      </w:r>
      <w:r>
        <w:rPr>
          <w:rFonts w:ascii="Bookman Old Style" w:hAnsi="Bookman Old Style" w:cs="Bookman Old Style"/>
          <w:color w:val="000000"/>
        </w:rPr>
        <w:t>a</w:t>
      </w:r>
      <w:r>
        <w:rPr>
          <w:rFonts w:ascii="Bookman Old Style" w:hAnsi="Bookman Old Style" w:cs="Bookman Old Style"/>
          <w:color w:val="000000"/>
          <w:lang w:val="ro-RO"/>
        </w:rPr>
        <w:t xml:space="preserve">ria Magdalena apare şi în Evangheliile de la Nag Hammadi, </w:t>
      </w:r>
      <w:r>
        <w:rPr>
          <w:rFonts w:ascii="Bookman Old Style" w:hAnsi="Bookman Old Style" w:cs="Bookman Old Style"/>
          <w:color w:val="000000"/>
          <w:lang w:val="ro-RO"/>
        </w:rPr>
        <w:lastRenderedPageBreak/>
        <w:t>ascunse în Egipt în secolul al IV-lea. Ar fi oare posibil ca ele — sau alte scrieri similare — să fi constituit sursa credinţei înverşunate a celor din Languedoc? Unii specialişti, printre care Marjorie, au presupus că aceste idei gnostice timpurii au sta la baza cultului Magdalenei din regiunea de sud a Franţei.</w:t>
      </w:r>
      <w:r w:rsidR="00A318A0">
        <w:rPr>
          <w:rStyle w:val="FootnoteReference"/>
          <w:rFonts w:ascii="Bookman Old Style" w:hAnsi="Bookman Old Style"/>
          <w:color w:val="000000"/>
          <w:lang w:val="ro-RO"/>
        </w:rPr>
        <w:footnoteReference w:id="126"/>
      </w:r>
      <w:r>
        <w:rPr>
          <w:rFonts w:ascii="Bookman Old Style" w:hAnsi="Bookman Old Style" w:cs="Bookman Old Style"/>
          <w:color w:val="000000"/>
          <w:lang w:val="ro-RO"/>
        </w:rPr>
        <w:t xml:space="preserve"> Şi există probe care susţin această ipoteză.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anii 1330, la Strasbourg a fost publicat un mic tratat remarca</w:t>
      </w:r>
      <w:r>
        <w:rPr>
          <w:rFonts w:ascii="Bookman Old Style" w:hAnsi="Bookman Old Style" w:cs="Bookman Old Style"/>
          <w:color w:val="000000"/>
          <w:lang w:val="ro-RO"/>
        </w:rPr>
        <w:softHyphen/>
        <w:t xml:space="preserve">bil, intitulat </w:t>
      </w:r>
      <w:r>
        <w:rPr>
          <w:rFonts w:ascii="Bookman Old Style" w:hAnsi="Bookman Old Style" w:cs="Bookman Old Style"/>
          <w:i/>
          <w:iCs/>
          <w:color w:val="000000"/>
          <w:lang w:val="ro-RO"/>
        </w:rPr>
        <w:t xml:space="preserve">Schwester Katrei </w:t>
      </w:r>
      <w:r>
        <w:rPr>
          <w:rFonts w:ascii="Bookman Old Style" w:hAnsi="Bookman Old Style" w:cs="Bookman Old Style"/>
          <w:color w:val="000000"/>
          <w:lang w:val="ro-RO"/>
        </w:rPr>
        <w:t>(„Sora Caterina”), sub semnătura misticului german Meister Eckhart, deşi specialiştii consideră că autorul real a fost una dintre adeptele acestuia. Broşura prezintă o serie de dialoguri între „Sora Caterina” şi confesorul ei, cu privire la trăirile religioase ale unei femei şi, cu toate că prezintă o serie de idei ortodoxe, cuprinde şi multe altele ce nu pot fi în nici un caz considerate astfel. Spre exemplu, la un moment dat se afirmă: „Dumnezeu este Mama Universală...” şi, pe lîngâ tradiţia trubadurilor/</w:t>
      </w:r>
      <w:r w:rsidRPr="00A318A0">
        <w:rPr>
          <w:rFonts w:ascii="Bookman Old Style" w:hAnsi="Bookman Old Style" w:cs="Bookman Old Style"/>
          <w:i/>
          <w:color w:val="000000"/>
          <w:lang w:val="ro-RO"/>
        </w:rPr>
        <w:t>minnesingerilor</w:t>
      </w:r>
      <w:r>
        <w:rPr>
          <w:rFonts w:ascii="Bookman Old Style" w:hAnsi="Bookman Old Style" w:cs="Bookman Old Style"/>
          <w:color w:val="000000"/>
          <w:lang w:val="ro-RO"/>
        </w:rPr>
        <w:t>, denotă o puternică influenţă catară.</w:t>
      </w:r>
      <w:r w:rsidR="00A318A0">
        <w:rPr>
          <w:rStyle w:val="FootnoteReference"/>
          <w:rFonts w:ascii="Bookman Old Style" w:hAnsi="Bookman Old Style"/>
          <w:color w:val="000000"/>
          <w:lang w:val="ro-RO"/>
        </w:rPr>
        <w:footnoteReference w:id="127"/>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Acest tratat neobişnuit subliniază conexiunea dintre Magdalena şi </w:t>
      </w:r>
      <w:r>
        <w:rPr>
          <w:rFonts w:ascii="Bookman Old Style" w:hAnsi="Bookman Old Style" w:cs="Bookman Old Style"/>
          <w:i/>
          <w:iCs/>
          <w:color w:val="000000"/>
          <w:lang w:val="ro-RO"/>
        </w:rPr>
        <w:t xml:space="preserve">Minne — </w:t>
      </w:r>
      <w:r>
        <w:rPr>
          <w:rFonts w:ascii="Bookman Old Style" w:hAnsi="Bookman Old Style" w:cs="Bookman Old Style"/>
          <w:color w:val="000000"/>
          <w:lang w:val="ro-RO"/>
        </w:rPr>
        <w:t xml:space="preserve">femeia personificare a iubirii pentru </w:t>
      </w:r>
      <w:r>
        <w:rPr>
          <w:rFonts w:ascii="Bookman Old Style" w:hAnsi="Bookman Old Style" w:cs="Bookman Old Style"/>
          <w:i/>
          <w:iCs/>
          <w:color w:val="000000"/>
          <w:lang w:val="ro-RO"/>
        </w:rPr>
        <w:t xml:space="preserve">minnesingeri; </w:t>
      </w:r>
      <w:r>
        <w:rPr>
          <w:rFonts w:ascii="Bookman Old Style" w:hAnsi="Bookman Old Style" w:cs="Bookman Old Style"/>
          <w:color w:val="000000"/>
          <w:lang w:val="ro-RO"/>
        </w:rPr>
        <w:t>mai mult decît atît însă, deschide specialiştilor o perspectivă intere</w:t>
      </w:r>
      <w:r>
        <w:rPr>
          <w:rFonts w:ascii="Bookman Old Style" w:hAnsi="Bookman Old Style" w:cs="Bookman Old Style"/>
          <w:color w:val="000000"/>
          <w:lang w:val="ro-RO"/>
        </w:rPr>
        <w:softHyphen/>
        <w:t xml:space="preserve">santă, deoarece conţine unele idei </w:t>
      </w:r>
      <w:r>
        <w:rPr>
          <w:rFonts w:ascii="Bookman Old Style" w:hAnsi="Bookman Old Style" w:cs="Bookman Old Style"/>
          <w:i/>
          <w:iCs/>
          <w:color w:val="000000"/>
          <w:lang w:val="ro-RO"/>
        </w:rPr>
        <w:t>care nu se mai întîlnesc decît în Evangheliile de la Nag Hammadi:</w:t>
      </w:r>
      <w:r>
        <w:rPr>
          <w:rFonts w:ascii="Bookman Old Style" w:hAnsi="Bookman Old Style" w:cs="Bookman Old Style"/>
          <w:color w:val="000000"/>
          <w:lang w:val="ro-RO"/>
        </w:rPr>
        <w:t xml:space="preserve"> M</w:t>
      </w:r>
      <w:r>
        <w:rPr>
          <w:rFonts w:ascii="Bookman Old Style" w:hAnsi="Bookman Old Style" w:cs="Bookman Old Style"/>
          <w:color w:val="000000"/>
        </w:rPr>
        <w:t>a</w:t>
      </w:r>
      <w:r>
        <w:rPr>
          <w:rFonts w:ascii="Bookman Old Style" w:hAnsi="Bookman Old Style" w:cs="Bookman Old Style"/>
          <w:color w:val="000000"/>
          <w:lang w:val="ro-RO"/>
        </w:rPr>
        <w:t>ria Magdalena este înfăţişată ca fiindu-i superioară lui Petru prin faptul că îl înţelege mai bine pe Iisus; din text transpare aceeaşi tensiune existentă între Magdalena şi Petru; mai mult decît atît, o serie de incidente specifice descrise în Nag Hammadi apar şi în tratatul Sorei Caterina.</w:t>
      </w:r>
      <w:r w:rsidR="00A318A0">
        <w:rPr>
          <w:rStyle w:val="FootnoteReference"/>
          <w:rFonts w:ascii="Bookman Old Style" w:hAnsi="Bookman Old Style"/>
          <w:color w:val="000000"/>
          <w:lang w:val="ro-RO"/>
        </w:rPr>
        <w:footnoteReference w:id="128"/>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Profesorul Barbara Newman de la Universitatea Pennsylvania subliniază o altă dilemă, pe care o exprimă astfel: „Faptul că «Sora </w:t>
      </w:r>
      <w:r>
        <w:rPr>
          <w:rFonts w:ascii="Bookman Old Style" w:hAnsi="Bookman Old Style" w:cs="Bookman Old Style"/>
          <w:color w:val="000000"/>
          <w:lang w:val="ro-RO"/>
        </w:rPr>
        <w:lastRenderedPageBreak/>
        <w:t>Caterina» oglindeşte aceste idei ridică o problema spinoasă privind transmiterea istorică a mesajului” şi relevă „un fenomen real, dar tulburător”.</w:t>
      </w:r>
      <w:r w:rsidR="00A318A0">
        <w:rPr>
          <w:rStyle w:val="FootnoteReference"/>
          <w:rFonts w:ascii="Bookman Old Style" w:hAnsi="Bookman Old Style"/>
          <w:color w:val="000000"/>
          <w:lang w:val="ro-RO"/>
        </w:rPr>
        <w:footnoteReference w:id="129"/>
      </w:r>
      <w:r>
        <w:rPr>
          <w:rFonts w:ascii="Bookman Old Style" w:hAnsi="Bookman Old Style" w:cs="Bookman Old Style"/>
          <w:color w:val="000000"/>
          <w:lang w:val="ro-RO"/>
        </w:rPr>
        <w:t xml:space="preserve"> Cum a reuşit autorul acestui tratat, în secolul al XIV-lea, să intre în posesia unor texte descoperite şase sute de ani mai tîrziu? Nu poate fi o simplă coincidenţă faptul că Sora Ca</w:t>
      </w:r>
      <w:r>
        <w:rPr>
          <w:rFonts w:ascii="Bookman Old Style" w:hAnsi="Bookman Old Style" w:cs="Bookman Old Style"/>
          <w:color w:val="000000"/>
          <w:lang w:val="ro-RO"/>
        </w:rPr>
        <w:softHyphen/>
        <w:t>terina reflectă influenţa catarilor şi a trubadurilor din Languedoc; prin intermediul lor trebuie să se fi transmis relatările Evangheliilor gnostice despre M</w:t>
      </w:r>
      <w:r>
        <w:rPr>
          <w:rFonts w:ascii="Bookman Old Style" w:hAnsi="Bookman Old Style" w:cs="Bookman Old Style"/>
          <w:color w:val="000000"/>
        </w:rPr>
        <w:t>a</w:t>
      </w:r>
      <w:r>
        <w:rPr>
          <w:rFonts w:ascii="Bookman Old Style" w:hAnsi="Bookman Old Style" w:cs="Bookman Old Style"/>
          <w:color w:val="000000"/>
          <w:lang w:val="ro-RO"/>
        </w:rPr>
        <w:t>ria Magdalena. Şi este posibil ca aceste infor</w:t>
      </w:r>
      <w:r>
        <w:rPr>
          <w:rFonts w:ascii="Bookman Old Style" w:hAnsi="Bookman Old Style" w:cs="Bookman Old Style"/>
          <w:color w:val="000000"/>
          <w:lang w:val="ro-RO"/>
        </w:rPr>
        <w:softHyphen/>
        <w:t>maţii să provină nu numai din textele de la Nag Hammadi, ci şi din alte documente similare, care încă nu au fost redescoperite.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Interesant este faptul că, în sudul Franţei, persistă încă o con</w:t>
      </w:r>
      <w:r>
        <w:rPr>
          <w:rFonts w:ascii="Bookman Old Style" w:hAnsi="Bookman Old Style" w:cs="Bookman Old Style"/>
          <w:color w:val="000000"/>
          <w:lang w:val="ro-RO"/>
        </w:rPr>
        <w:softHyphen/>
        <w:t>vingere trainică în existenţa unei relaţii sexuale între M</w:t>
      </w:r>
      <w:r>
        <w:rPr>
          <w:rFonts w:ascii="Bookman Old Style" w:hAnsi="Bookman Old Style" w:cs="Bookman Old Style"/>
          <w:color w:val="000000"/>
        </w:rPr>
        <w:t>a</w:t>
      </w:r>
      <w:r>
        <w:rPr>
          <w:rFonts w:ascii="Bookman Old Style" w:hAnsi="Bookman Old Style" w:cs="Bookman Old Style"/>
          <w:color w:val="000000"/>
          <w:lang w:val="ro-RO"/>
        </w:rPr>
        <w:t>ria Mag</w:t>
      </w:r>
      <w:r>
        <w:rPr>
          <w:rFonts w:ascii="Bookman Old Style" w:hAnsi="Bookman Old Style" w:cs="Bookman Old Style"/>
          <w:color w:val="000000"/>
          <w:lang w:val="ro-RO"/>
        </w:rPr>
        <w:softHyphen/>
        <w:t>dalena şi Iisus. Cercetările nepublicate realizate de John Saul au scos la iveală numeroase referinţe la o astfel de relaţie în literatura din sudul Franţei de pînă în secolul al XVII-lea — îndeosebi în</w:t>
      </w:r>
      <w:r>
        <w:rPr>
          <w:rFonts w:ascii="Bookman Old Style" w:hAnsi="Bookman Old Style" w:cs="Bookman Old Style"/>
        </w:rPr>
        <w:t xml:space="preserve"> </w:t>
      </w:r>
      <w:r>
        <w:rPr>
          <w:rFonts w:ascii="Bookman Old Style" w:hAnsi="Bookman Old Style" w:cs="Bookman Old Style"/>
          <w:color w:val="000000"/>
          <w:lang w:val="ro-RO"/>
        </w:rPr>
        <w:t>lucrările unor persoane asociate cu Prioria din Sion, precum Cesar,</w:t>
      </w:r>
      <w:r>
        <w:rPr>
          <w:rFonts w:ascii="Bookman Old Style" w:hAnsi="Bookman Old Style" w:cs="Bookman Old Style"/>
          <w:color w:val="000000"/>
        </w:rPr>
        <w:t xml:space="preserve"> </w:t>
      </w:r>
      <w:r>
        <w:rPr>
          <w:rFonts w:ascii="Bookman Old Style" w:hAnsi="Bookman Old Style" w:cs="Bookman Old Style"/>
          <w:color w:val="000000"/>
          <w:lang w:val="ro-RO"/>
        </w:rPr>
        <w:t>fiul lui Nostradamus (text publicat la Toulouse)</w:t>
      </w:r>
      <w:r w:rsidR="00A318A0">
        <w:rPr>
          <w:rStyle w:val="FootnoteReference"/>
          <w:rFonts w:ascii="Bookman Old Style" w:hAnsi="Bookman Old Style"/>
          <w:color w:val="000000"/>
          <w:lang w:val="ro-RO"/>
        </w:rPr>
        <w:footnoteReference w:id="130"/>
      </w:r>
      <w:r>
        <w:rPr>
          <w:rFonts w:ascii="Bookman Old Style" w:hAnsi="Bookman Old Style" w:cs="Bookman Old Style"/>
          <w:color w:val="000000"/>
          <w:lang w:val="ro-RO"/>
        </w:rPr>
        <w: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Am văzut, în Provence, că locurile dedicate Magdalenei au de obicei în apropiere centre asociate cu Ioan Botezătorul. Întrucît catarii îi acordau ei o asemenea veneraţie, am presupus că manifestau aceleaşi sentimente faţă de Botezător. Dimpotrivă însă, aversiunea lor faţă de el era atît de puternică, încît îl con</w:t>
      </w:r>
      <w:r>
        <w:rPr>
          <w:rFonts w:ascii="Bookman Old Style" w:hAnsi="Bookman Old Style" w:cs="Bookman Old Style"/>
          <w:color w:val="000000"/>
          <w:lang w:val="ro-RO"/>
        </w:rPr>
        <w:softHyphen/>
        <w:t>siderau „un demon”. Ideea este moştenită direct de la bogomili, unii dintre aceştia numindu-l (oarecum derutant) „înainte-mergătorul Antihristului”.</w:t>
      </w:r>
      <w:r w:rsidR="00A318A0">
        <w:rPr>
          <w:rStyle w:val="FootnoteReference"/>
          <w:rFonts w:ascii="Bookman Old Style" w:hAnsi="Bookman Old Style"/>
          <w:color w:val="000000"/>
          <w:lang w:val="ro-RO"/>
        </w:rPr>
        <w:footnoteReference w:id="131"/>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Unul dintre puţinele texte sacre ale catarilor care s-au păstrat pînă astăzi este „Cartea lui Ioan” (cunoscută şi sub numele </w:t>
      </w:r>
      <w:r>
        <w:rPr>
          <w:rFonts w:ascii="Bookman Old Style" w:hAnsi="Bookman Old Style" w:cs="Bookman Old Style"/>
          <w:i/>
          <w:iCs/>
          <w:color w:val="000000"/>
          <w:lang w:val="ro-RO"/>
        </w:rPr>
        <w:t>Liber Secretum</w:t>
      </w:r>
      <w:r>
        <w:rPr>
          <w:rFonts w:ascii="Bookman Old Style" w:hAnsi="Bookman Old Style" w:cs="Bookman Old Style"/>
          <w:color w:val="000000"/>
          <w:lang w:val="ro-RO"/>
        </w:rPr>
        <w:t>), o versiune gnostică a Evengheliei unui alt Ioan; în mare parte, textul este identic cu cel al Evangheliei canonice, dar conţine şi unele „revelaţii” suplimentare, dezvăluite în particular lui Ioan, „ucenicul iubit”. Aceste idei dualist-gnostice concordă cu teologia generală a catarilor.</w:t>
      </w:r>
      <w:r w:rsidR="00A318A0">
        <w:rPr>
          <w:rStyle w:val="FootnoteReference"/>
          <w:rFonts w:ascii="Bookman Old Style" w:hAnsi="Bookman Old Style"/>
          <w:color w:val="000000"/>
          <w:lang w:val="ro-RO"/>
        </w:rPr>
        <w:footnoteReference w:id="132"/>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această carte, Iisus le spune discipolilor săi că Ioan Boteză</w:t>
      </w:r>
      <w:r>
        <w:rPr>
          <w:rFonts w:ascii="Bookman Old Style" w:hAnsi="Bookman Old Style" w:cs="Bookman Old Style"/>
          <w:color w:val="000000"/>
          <w:lang w:val="ro-RO"/>
        </w:rPr>
        <w:softHyphen/>
      </w:r>
      <w:r>
        <w:rPr>
          <w:rFonts w:ascii="Bookman Old Style" w:hAnsi="Bookman Old Style" w:cs="Bookman Old Style"/>
          <w:color w:val="000000"/>
          <w:lang w:val="ro-RO"/>
        </w:rPr>
        <w:lastRenderedPageBreak/>
        <w:t>torul era, de fapt, un emisar al Satanei (stăpînul lumii materiale), trimis pentru a încerca să-i submineze misiunea de mîntuire. Tex</w:t>
      </w:r>
      <w:r>
        <w:rPr>
          <w:rFonts w:ascii="Bookman Old Style" w:hAnsi="Bookman Old Style" w:cs="Bookman Old Style"/>
          <w:color w:val="000000"/>
          <w:lang w:val="ro-RO"/>
        </w:rPr>
        <w:softHyphen/>
        <w:t>tul, cu origini bogomile, nu era în întregime acceptat nici de toţi bogomilii, nici de toţi catarii. Numeroase secte catare aveau idei mai ortodoxe despre Ioan şi se pare chiar că bogomilii din Balcani îi marcau prin ritualuri ziua de 24 iunie.</w:t>
      </w:r>
      <w:r w:rsidR="00A318A0">
        <w:rPr>
          <w:rStyle w:val="FootnoteReference"/>
          <w:rFonts w:ascii="Bookman Old Style" w:hAnsi="Bookman Old Style"/>
          <w:color w:val="000000"/>
          <w:lang w:val="ro-RO"/>
        </w:rPr>
        <w:footnoteReference w:id="133"/>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Catarii arătau, în mod evident, o preţuire aparte </w:t>
      </w:r>
      <w:r>
        <w:rPr>
          <w:rFonts w:ascii="Bookman Old Style" w:hAnsi="Bookman Old Style" w:cs="Bookman Old Style"/>
          <w:i/>
          <w:iCs/>
          <w:color w:val="000000"/>
          <w:lang w:val="ro-RO"/>
        </w:rPr>
        <w:t xml:space="preserve">Evangheliei după Ioan, </w:t>
      </w:r>
      <w:r>
        <w:rPr>
          <w:rFonts w:ascii="Bookman Old Style" w:hAnsi="Bookman Old Style" w:cs="Bookman Old Style"/>
          <w:color w:val="000000"/>
          <w:lang w:val="ro-RO"/>
        </w:rPr>
        <w:t xml:space="preserve">pe care specialiştii o consideră a fi cea mai gnostică din Noul Testament, (în cercurile oculte se vorbeşte de mult despre o altă versiune, acum pierdută, a </w:t>
      </w:r>
      <w:r>
        <w:rPr>
          <w:rFonts w:ascii="Bookman Old Style" w:hAnsi="Bookman Old Style" w:cs="Bookman Old Style"/>
          <w:i/>
          <w:iCs/>
          <w:color w:val="000000"/>
          <w:lang w:val="ro-RO"/>
        </w:rPr>
        <w:t xml:space="preserve">Evangheliei după Ioan, </w:t>
      </w:r>
      <w:r>
        <w:rPr>
          <w:rFonts w:ascii="Bookman Old Style" w:hAnsi="Bookman Old Style" w:cs="Bookman Old Style"/>
          <w:color w:val="000000"/>
          <w:lang w:val="ro-RO"/>
        </w:rPr>
        <w:t>care s-ar fi aflat în posesia catarilor, şi numeroşi ocultişti au cercetat zona Montsegur pentru a o găsi, dar în van</w:t>
      </w:r>
      <w:r w:rsidR="00A318A0">
        <w:rPr>
          <w:rStyle w:val="FootnoteReference"/>
          <w:rFonts w:ascii="Bookman Old Style" w:hAnsi="Bookman Old Style"/>
          <w:color w:val="000000"/>
          <w:lang w:val="ro-RO"/>
        </w:rPr>
        <w:footnoteReference w:id="134"/>
      </w:r>
      <w:r>
        <w:rPr>
          <w:rFonts w:ascii="Bookman Old Style" w:hAnsi="Bookman Old Style" w:cs="Bookman Old Style"/>
          <w:color w:val="000000"/>
          <w:lang w:val="ro-RO"/>
        </w:rPr>
        <w: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În mod cert, catarii aveau idei neortodoxe, poate confuze, despre Ioan Botezătorul. Dar exista vreun grăunte de adevăr în opinia lor cu privire la un Iisus bun şi un Ioan malefic? Probabil că nu, însă — aşa cum au sugerat numeroşi critici contemporani — este posibil ca relaţia dintre cei doi să nu fi fost chiar atît de bine defi</w:t>
      </w:r>
      <w:r>
        <w:rPr>
          <w:rFonts w:ascii="Bookman Old Style" w:hAnsi="Bookman Old Style" w:cs="Bookman Old Style"/>
          <w:color w:val="000000"/>
          <w:lang w:val="ro-RO"/>
        </w:rPr>
        <w:softHyphen/>
        <w:t>nită cum cred majoritatea creştinilor.</w:t>
      </w:r>
      <w:r w:rsidR="00A318A0">
        <w:rPr>
          <w:rStyle w:val="FootnoteReference"/>
          <w:rFonts w:ascii="Bookman Old Style" w:hAnsi="Bookman Old Style"/>
          <w:color w:val="000000"/>
          <w:lang w:val="ro-RO"/>
        </w:rPr>
        <w:footnoteReference w:id="135"/>
      </w:r>
      <w:r>
        <w:rPr>
          <w:rFonts w:ascii="Bookman Old Style" w:hAnsi="Bookman Old Style" w:cs="Bookman Old Style"/>
          <w:color w:val="000000"/>
          <w:lang w:val="ro-RO"/>
        </w:rPr>
        <w:t xml:space="preserve"> Concepţia pe care o aveau catarii în acest sens era, probabil, o ilustrare la nivel fundamental</w:t>
      </w:r>
      <w:r>
        <w:rPr>
          <w:rFonts w:ascii="Bookman Old Style" w:hAnsi="Bookman Old Style" w:cs="Bookman Old Style"/>
        </w:rPr>
        <w:t xml:space="preserve"> </w:t>
      </w:r>
      <w:r>
        <w:rPr>
          <w:rFonts w:ascii="Bookman Old Style" w:hAnsi="Bookman Old Style" w:cs="Bookman Old Style"/>
          <w:color w:val="000000"/>
        </w:rPr>
        <w:t xml:space="preserve">a </w:t>
      </w:r>
      <w:r>
        <w:rPr>
          <w:rFonts w:ascii="Bookman Old Style" w:hAnsi="Bookman Old Style" w:cs="Bookman Old Style"/>
          <w:color w:val="000000"/>
          <w:lang w:val="ro-RO"/>
        </w:rPr>
        <w:t>filozofiei lor de tip dualist: un membru al diadei este bun, iar ce</w:t>
      </w:r>
      <w:r>
        <w:rPr>
          <w:rFonts w:ascii="Bookman Old Style" w:hAnsi="Bookman Old Style" w:cs="Bookman Old Style"/>
          <w:color w:val="000000"/>
          <w:lang w:val="ro-RO"/>
        </w:rPr>
        <w:softHyphen/>
        <w:t xml:space="preserve">lălalt rău.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De aici se desprinde însă o concluzie logică: pentru catari, cei doi sînt opuşi, </w:t>
      </w:r>
      <w:r>
        <w:rPr>
          <w:rFonts w:ascii="Bookman Old Style" w:hAnsi="Bookman Old Style" w:cs="Bookman Old Style"/>
          <w:i/>
          <w:iCs/>
          <w:color w:val="000000"/>
          <w:lang w:val="ro-RO"/>
        </w:rPr>
        <w:t xml:space="preserve">dar egali. </w:t>
      </w:r>
      <w:r>
        <w:rPr>
          <w:rFonts w:ascii="Bookman Old Style" w:hAnsi="Bookman Old Style" w:cs="Bookman Old Style"/>
          <w:color w:val="000000"/>
          <w:lang w:val="ro-RO"/>
        </w:rPr>
        <w:t xml:space="preserve">Altfel spus, catarii îi considerau </w:t>
      </w:r>
      <w:r>
        <w:rPr>
          <w:rFonts w:ascii="Bookman Old Style" w:hAnsi="Bookman Old Style" w:cs="Bookman Old Style"/>
          <w:i/>
          <w:iCs/>
          <w:color w:val="000000"/>
          <w:lang w:val="ro-RO"/>
        </w:rPr>
        <w:t xml:space="preserve">rivali </w:t>
      </w:r>
      <w:r>
        <w:rPr>
          <w:rFonts w:ascii="Bookman Old Style" w:hAnsi="Bookman Old Style" w:cs="Bookman Old Style"/>
          <w:color w:val="000000"/>
          <w:lang w:val="ro-RO"/>
        </w:rPr>
        <w:t>— o opinie în dezacord total cu tradiţia creştină. Acest lucru sugerează că în zonă persistă din timpuri străvechi anumite dubii cu privire la presupusa susţinere acordată de Ioan Botezătorul mi</w:t>
      </w:r>
      <w:r>
        <w:rPr>
          <w:rFonts w:ascii="Bookman Old Style" w:hAnsi="Bookman Old Style" w:cs="Bookman Old Style"/>
          <w:color w:val="000000"/>
          <w:lang w:val="ro-RO"/>
        </w:rPr>
        <w:softHyphen/>
        <w:t>siunii lui Iisus. La fel ca relaţia dintre Iisus şi Magdalena, cea din</w:t>
      </w:r>
      <w:r>
        <w:rPr>
          <w:rFonts w:ascii="Bookman Old Style" w:hAnsi="Bookman Old Style" w:cs="Bookman Old Style"/>
          <w:color w:val="000000"/>
          <w:lang w:val="ro-RO"/>
        </w:rPr>
        <w:softHyphen/>
        <w:t>tre Iisus şi Ioan pare a fi fost percepută în regiune în chip cu totul diferit faţă de versiunea propovăduită de Biserică.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La nivel superficial, nu are rost să căutăm la catari o confirmare a preţuirii pe care i-o acordă mişcările eretice lui Ioan Botezătorul. Dar nu putem trece cu vederea un ordin major, care contribuie din plin la restabilirea echilibrului. Este vorba, desigur, despre Cava</w:t>
      </w:r>
      <w:r>
        <w:rPr>
          <w:rFonts w:ascii="Bookman Old Style" w:hAnsi="Bookman Old Style" w:cs="Bookman Old Style"/>
          <w:color w:val="000000"/>
          <w:lang w:val="ro-RO"/>
        </w:rPr>
        <w:softHyphen/>
        <w:t xml:space="preserve">lerii Templieri, pentru care Ioan Botezătorul a fost dintotdeauna, în mod inexplicabil, ţinta unei devoţiuni fervente. Şi, aşa cum </w:t>
      </w:r>
      <w:r>
        <w:rPr>
          <w:rFonts w:ascii="Bookman Old Style" w:hAnsi="Bookman Old Style" w:cs="Bookman Old Style"/>
          <w:color w:val="000000"/>
          <w:lang w:val="ro-RO"/>
        </w:rPr>
        <w:lastRenderedPageBreak/>
        <w:t>crucia</w:t>
      </w:r>
      <w:r>
        <w:rPr>
          <w:rFonts w:ascii="Bookman Old Style" w:hAnsi="Bookman Old Style" w:cs="Bookman Old Style"/>
          <w:color w:val="000000"/>
          <w:lang w:val="ro-RO"/>
        </w:rPr>
        <w:softHyphen/>
        <w:t>da împotriva albigenzilor a lăsat urme adînci, persistente, asupra regiunii Languedoc, la fel se înalţă azi, în zone izolate ale aceluiaşi ţinut, castelele acestor enigmatici cavaleri ai trecutului.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Templierii au devenit în prezent un fel de laitmotiv ezoteric, aşa cum îşi pot da seama toţi cei care au citit romanele lui Umberto Eco; majoritatea istoricilor nu au astăzi nici un fel de scrupule în a privi cu suveran dispreţ tot ce aminteşte de aşa-zisele lor „secrete”. Dat fiind însă că în toate misterele ce învăluie Prioria din Sion sînt implicaţi deopotrivă şi aceşti călugări războinici, nu se putea ca ei să nu constituie o parte integrantă a cercetărilor noastre.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O treime dintre proprietăţile deţinute odinioară de templieri în Europa se afla în Languedoc, ruinele castelelor şi ale fortăreţelor sporind astăzi frumuseţea sălbatică a regiunii. Una dintre cele mai pitoreşti legende locale susţine că, ori de cîte ori ziua de 13 octom</w:t>
      </w:r>
      <w:r>
        <w:rPr>
          <w:rFonts w:ascii="Bookman Old Style" w:hAnsi="Bookman Old Style" w:cs="Bookman Old Style"/>
          <w:color w:val="000000"/>
          <w:lang w:val="ro-RO"/>
        </w:rPr>
        <w:softHyphen/>
        <w:t xml:space="preserve">brie cade într-o vineri (data şi ziua exterminării brutale a ordinului), lumini stranii apar printre ruine şi siluete întunecate pot fi văzute rnişcîndu-se în zonă. Din păcate, în zilele de vineri în care am fost </w:t>
      </w:r>
      <w:r>
        <w:rPr>
          <w:rFonts w:ascii="Bookman Old Style" w:hAnsi="Bookman Old Style" w:cs="Bookman Old Style"/>
          <w:color w:val="000000"/>
        </w:rPr>
        <w:t>n</w:t>
      </w:r>
      <w:r>
        <w:rPr>
          <w:rFonts w:ascii="Bookman Old Style" w:hAnsi="Bookman Old Style" w:cs="Bookman Old Style"/>
          <w:color w:val="000000"/>
          <w:lang w:val="ro-RO"/>
        </w:rPr>
        <w:t xml:space="preserve">oi acolo n-am văzut şi n-am auzit nimic, cu excepţia grohăitului </w:t>
      </w:r>
      <w:r>
        <w:rPr>
          <w:rFonts w:ascii="Bookman Old Style" w:hAnsi="Bookman Old Style" w:cs="Bookman Old Style"/>
          <w:color w:val="000000"/>
        </w:rPr>
        <w:t>a</w:t>
      </w:r>
      <w:r>
        <w:rPr>
          <w:rFonts w:ascii="Bookman Old Style" w:hAnsi="Bookman Old Style" w:cs="Bookman Old Style"/>
          <w:color w:val="000000"/>
          <w:lang w:val="ro-RO"/>
        </w:rPr>
        <w:t>larmant al porcilor mistreţi; povestea arată însă cît de profund sînt ancoraţi templierii în legendele locale.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Cavalerii deţin un loc aparte în memoria colectivă a regiunii — </w:t>
      </w:r>
      <w:r>
        <w:rPr>
          <w:rFonts w:ascii="Bookman Old Style" w:hAnsi="Bookman Old Style" w:cs="Bookman Old Style"/>
          <w:color w:val="000000"/>
        </w:rPr>
        <w:t>u</w:t>
      </w:r>
      <w:r>
        <w:rPr>
          <w:rFonts w:ascii="Bookman Old Style" w:hAnsi="Bookman Old Style" w:cs="Bookman Old Style"/>
          <w:color w:val="000000"/>
          <w:lang w:val="ro-RO"/>
        </w:rPr>
        <w:t>n loc cîtuşi de puţin negativ. Celebra cîntăreaţă de operă Emma, originară din Aveyron (în nordul provinciei Languedoc),</w:t>
      </w:r>
      <w:r>
        <w:rPr>
          <w:rFonts w:ascii="Bookman Old Style" w:hAnsi="Bookman Old Style" w:cs="Bookman Old Style"/>
        </w:rPr>
        <w:t xml:space="preserve"> </w:t>
      </w:r>
      <w:r>
        <w:rPr>
          <w:rFonts w:ascii="Bookman Old Style" w:hAnsi="Bookman Old Style" w:cs="Bookman Old Style"/>
          <w:color w:val="000000"/>
          <w:lang w:val="ro-RO"/>
        </w:rPr>
        <w:t>scria în memoriile sale ca localnicii obişnuiesc să spună despre un</w:t>
      </w:r>
      <w:r>
        <w:rPr>
          <w:rFonts w:ascii="Bookman Old Style" w:hAnsi="Bookman Old Style" w:cs="Bookman Old Style"/>
          <w:color w:val="000000"/>
        </w:rPr>
        <w:t xml:space="preserve"> </w:t>
      </w:r>
      <w:r>
        <w:rPr>
          <w:rFonts w:ascii="Bookman Old Style" w:hAnsi="Bookman Old Style" w:cs="Bookman Old Style"/>
          <w:color w:val="000000"/>
          <w:lang w:val="ro-RO"/>
        </w:rPr>
        <w:t>băiat deosebit de inteligent sau de frumos că „este un adevărat fiu</w:t>
      </w:r>
      <w:r>
        <w:rPr>
          <w:rFonts w:ascii="Bookman Old Style" w:hAnsi="Bookman Old Style" w:cs="Bookman Old Style"/>
          <w:color w:val="000000"/>
        </w:rPr>
        <w:t xml:space="preserve"> </w:t>
      </w:r>
      <w:r>
        <w:rPr>
          <w:rFonts w:ascii="Bookman Old Style" w:hAnsi="Bookman Old Style" w:cs="Bookman Old Style"/>
          <w:color w:val="000000"/>
          <w:lang w:val="ro-RO"/>
        </w:rPr>
        <w:t>al templierilor”.</w:t>
      </w:r>
      <w:r w:rsidR="00A318A0">
        <w:rPr>
          <w:rStyle w:val="FootnoteReference"/>
          <w:rFonts w:ascii="Bookman Old Style" w:hAnsi="Bookman Old Style"/>
          <w:color w:val="000000"/>
          <w:lang w:val="ro-RO"/>
        </w:rPr>
        <w:footnoteReference w:id="136"/>
      </w:r>
      <w:r>
        <w:rPr>
          <w:rFonts w:ascii="Bookman Old Style" w:hAnsi="Bookman Old Style" w:cs="Bookman Old Style"/>
          <w:color w:val="000000"/>
          <w:vertAlign w:val="superscript"/>
          <w:lang w:val="ro-RO"/>
        </w:rPr>
        <w:tab/>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Principalele date referitoare la cavalerii templieri sînt simple.</w:t>
      </w:r>
      <w:r w:rsidR="00A318A0">
        <w:rPr>
          <w:rStyle w:val="FootnoteReference"/>
          <w:rFonts w:ascii="Bookman Old Style" w:hAnsi="Bookman Old Style"/>
          <w:color w:val="000000"/>
          <w:lang w:val="ro-RO"/>
        </w:rPr>
        <w:footnoteReference w:id="137"/>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Purtînd titulatura oficială Ordinul Cavalerilor Săraci ai Templului lui Solomon, organizaţia a fost înfiinţată în 1118 de nobilul francez Hugues de Payens pentru a escorta pelerinii în Ţara Sfîntă. Iniţial, timp de nouă ani, ordinul a cuprins doar nouă cavaleri, dar în scurt timp s-a extins, devenind o forţă redutabilă nu numai în Orientul Mijlociu, ci şi în Europa.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După recunoaşterea oficială a organizaţiei, Hugues de Payens a pornit spre Europa, solicitînd pămînturi şi bani din partea familiilor regale şi nobiliare. În 1129 a ajuns în Anglia şi a fondat primul </w:t>
      </w:r>
      <w:r>
        <w:rPr>
          <w:rFonts w:ascii="Bookman Old Style" w:hAnsi="Bookman Old Style" w:cs="Bookman Old Style"/>
          <w:color w:val="000000"/>
          <w:lang w:val="ro-RO"/>
        </w:rPr>
        <w:lastRenderedPageBreak/>
        <w:t>centru templier de aici, pe locul în care se află astăzi staţia lon</w:t>
      </w:r>
      <w:r>
        <w:rPr>
          <w:rFonts w:ascii="Bookman Old Style" w:hAnsi="Bookman Old Style" w:cs="Bookman Old Style"/>
          <w:color w:val="000000"/>
          <w:lang w:val="ro-RO"/>
        </w:rPr>
        <w:softHyphen/>
        <w:t>doneză de metrou Holbom.</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La fel ca toţi călugării, cavalerii depuseseră jurămînt de sărăcie, castitate şi supunere, dar trăiau în lumea materiala şi se angajaseră să ia spada în mîini la nevoie, împotriva duşmanilor lui Hristos, astfel că imaginea templierilor a devenit inseparabilă de cea a cru</w:t>
      </w:r>
      <w:r>
        <w:rPr>
          <w:rFonts w:ascii="Bookman Old Style" w:hAnsi="Bookman Old Style" w:cs="Bookman Old Style"/>
          <w:color w:val="000000"/>
          <w:lang w:val="ro-RO"/>
        </w:rPr>
        <w:softHyphen/>
        <w:t>ciadelor menite sâ-i alunge pe necredincioşi din Ierusalim şi să asigure supremaţia creştinilor în Ţara Sfîntă.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1128, la conciliul de la Troyes, templierii au fost re</w:t>
      </w:r>
      <w:r>
        <w:rPr>
          <w:rFonts w:ascii="Bookman Old Style" w:hAnsi="Bookman Old Style" w:cs="Bookman Old Style"/>
          <w:color w:val="000000"/>
          <w:lang w:val="ro-RO"/>
        </w:rPr>
        <w:softHyphen/>
        <w:t>cunoscuţi oficial ca ordin militar şi religios. Protagonistul aflat la originea acestui eveniment a fost Bernard de Clairvaux, condu</w:t>
      </w:r>
      <w:r>
        <w:rPr>
          <w:rFonts w:ascii="Bookman Old Style" w:hAnsi="Bookman Old Style" w:cs="Bookman Old Style"/>
          <w:color w:val="000000"/>
          <w:lang w:val="ro-RO"/>
        </w:rPr>
        <w:softHyphen/>
        <w:t>cătorul Ordinului Cistercian, canonizat mai tîrziu. Dar, după cum scria Bamber Gascoigne:</w:t>
      </w:r>
    </w:p>
    <w:p w:rsidR="001701A0" w:rsidRDefault="001701A0" w:rsidP="00682BD1">
      <w:pPr>
        <w:pStyle w:val="citat"/>
        <w:spacing w:before="0"/>
      </w:pPr>
      <w:r>
        <w:t>„Era agresiv, ofensiv... un politician viclean, lipsit de scrupule în metodele pe care le folosea pentru a-şi doborî adversarii”.</w:t>
      </w:r>
      <w:r w:rsidR="00A318A0">
        <w:rPr>
          <w:rStyle w:val="FootnoteReference"/>
        </w:rPr>
        <w:footnoteReference w:id="138"/>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Bernard este cel care a scris Regulamentul Cavalerilor Tem</w:t>
      </w:r>
      <w:r>
        <w:rPr>
          <w:rFonts w:ascii="Bookman Old Style" w:hAnsi="Bookman Old Style" w:cs="Bookman Old Style"/>
          <w:color w:val="000000"/>
          <w:lang w:val="ro-RO"/>
        </w:rPr>
        <w:softHyphen/>
        <w:t>plieri, pe baza celui al cistercienilor, iar unul dintre protejaţii săi, devenit între timp papa Inocenţiu al II-lea, a declarat în 1139 că, din acel moment, templierii nu vor mai răspunde decît în faţa suveranului pontif. Dezvoltîndu-se în paralel, între cele două ordine a existat un anumit grad de coordonare deliberată; de pildă, seniorul lui Hugues de Payens, contele de Champagne, i-a donat viitorului Sfînt Bernard pămînturile din Clairvaux, unde acesta şi-a construit apoi „imperiul” monastic. Semnificativ este</w:t>
      </w:r>
      <w:r>
        <w:rPr>
          <w:rFonts w:ascii="Bookman Old Style" w:hAnsi="Bookman Old Style" w:cs="Bookman Old Style"/>
        </w:rPr>
        <w:t xml:space="preserve"> </w:t>
      </w:r>
      <w:r>
        <w:rPr>
          <w:rFonts w:ascii="Bookman Old Style" w:hAnsi="Bookman Old Style" w:cs="Bookman Old Style"/>
          <w:color w:val="000000"/>
          <w:lang w:val="ro-RO"/>
        </w:rPr>
        <w:t>si faptul că Andre de Montbard, unul dintre cei nouă cavaleri fondatori, era unchiul lui Bernard. Unii specialişti au sugerat că templierii şi cistercienii au acţionat împreuna, în conformitate cu un plan prestabilit, pentru a pune stăpînire pe creştinătate, dar stratagema lor nu a reuşit.</w:t>
      </w:r>
      <w:r w:rsidR="00A318A0">
        <w:rPr>
          <w:rStyle w:val="FootnoteReference"/>
          <w:rFonts w:ascii="Bookman Old Style" w:hAnsi="Bookman Old Style"/>
          <w:color w:val="000000"/>
          <w:lang w:val="ro-RO"/>
        </w:rPr>
        <w:footnoteReference w:id="139"/>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perioada lor de glorie în Europa, prestigiul şi forţa finan</w:t>
      </w:r>
      <w:r>
        <w:rPr>
          <w:rFonts w:ascii="Bookman Old Style" w:hAnsi="Bookman Old Style" w:cs="Bookman Old Style"/>
          <w:color w:val="000000"/>
          <w:lang w:val="ro-RO"/>
        </w:rPr>
        <w:softHyphen/>
        <w:t xml:space="preserve">ciară a templierilor erau aproape inimaginabile. Nu exista oraş mare în care ei să nu aibă o comunitate, aşa cum o demonstrează, de altfel, şi larga răspîndire a unor nume ca Temple Fortune şi Temple Bar (în Londra) sau Temple Meads (în Bristol). Dar, pe măsură ce „imperiul” lor se extindea, aroganţa tot mai accentuată a ordinului a început să învenineze relaţiile dintre templieri şi autorităţi, atît </w:t>
      </w:r>
      <w:r>
        <w:rPr>
          <w:rFonts w:ascii="Bookman Old Style" w:hAnsi="Bookman Old Style" w:cs="Bookman Old Style"/>
          <w:color w:val="000000"/>
          <w:lang w:val="ro-RO"/>
        </w:rPr>
        <w:lastRenderedPageBreak/>
        <w:t>laice, cît şi religioase.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Averea cavalerilor constituia, în parte, un rezultat al Regula</w:t>
      </w:r>
      <w:r>
        <w:rPr>
          <w:rFonts w:ascii="Bookman Old Style" w:hAnsi="Bookman Old Style" w:cs="Bookman Old Style"/>
          <w:color w:val="000000"/>
          <w:lang w:val="ro-RO"/>
        </w:rPr>
        <w:softHyphen/>
        <w:t>mentului lor: noii membri erau obligaţi să cedeze ordinului toate proprietăţile pe care le deţineau; la acestea se adăugau masivele donaţii de pămînturi şi bani din partea unui mare număr de nobili şi capete încoronate, în scurt timp, vistieria templierilor s-a umplut cu vîrf şi îndesat, iar unul dintre motive a fost şi impresionanta abili</w:t>
      </w:r>
      <w:r>
        <w:rPr>
          <w:rFonts w:ascii="Bookman Old Style" w:hAnsi="Bookman Old Style" w:cs="Bookman Old Style"/>
          <w:color w:val="000000"/>
          <w:lang w:val="ro-RO"/>
        </w:rPr>
        <w:softHyphen/>
        <w:t>tate financiară de care au dat dovadă liderii ordinului. Graţie aces</w:t>
      </w:r>
      <w:r>
        <w:rPr>
          <w:rFonts w:ascii="Bookman Old Style" w:hAnsi="Bookman Old Style" w:cs="Bookman Old Style"/>
          <w:color w:val="000000"/>
          <w:lang w:val="ro-RO"/>
        </w:rPr>
        <w:softHyphen/>
        <w:t>teia, templierii au devenit primii bancheri internaţionali, ei hotărînd dobînzile percepute la orice credite. Nici nu exista o modalitate mai sigură de a-şi consolida puterea În numai cîţiva ani, titlul lor de „cavaleri săraci” a rămas fără acoperire, chiar dacă membrii de rînd ai ordinului nu dispuneau de nici un fel de averi.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Pe lîngă bogăţia colosală, templierii erau renumiţi şi pentru curajul şi abilitatea lor în luptă, duse uneori pînă la nesăbuinţă. Conduită lor în luptă era guvernată de reguli specifice; spre exemplu, le era interzis să se predea înainte ca şansele de a învinge să scadă sub una din trei şi, chiar în acest caz, aveau nevoie de acordul comandantului. Templierii erau, într-un fel, Serviciile Speciale ale vremii lor, o forţă de elită ce-l avea pe Dumnezeu — dar şi banii — de partea ei.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 ciuda unor eforturi susţinute, Tara Sfîntă a căzut treptat sub stăpînirea sarazinilor, astfel că, în 1291, ultimul teritoriu creştin, </w:t>
      </w:r>
      <w:r>
        <w:rPr>
          <w:rFonts w:ascii="Bookman Old Style" w:hAnsi="Bookman Old Style" w:cs="Bookman Old Style"/>
          <w:color w:val="000000"/>
        </w:rPr>
        <w:t>c</w:t>
      </w:r>
      <w:r>
        <w:rPr>
          <w:rFonts w:ascii="Bookman Old Style" w:hAnsi="Bookman Old Style" w:cs="Bookman Old Style"/>
          <w:color w:val="000000"/>
          <w:lang w:val="ro-RO"/>
        </w:rPr>
        <w:t>etatea Acra</w:t>
      </w:r>
      <w:r w:rsidR="00A318A0">
        <w:rPr>
          <w:rStyle w:val="FootnoteReference"/>
          <w:rFonts w:ascii="Bookman Old Style" w:hAnsi="Bookman Old Style"/>
          <w:color w:val="000000"/>
          <w:lang w:val="ro-RO"/>
        </w:rPr>
        <w:footnoteReference w:id="140"/>
      </w:r>
      <w:r>
        <w:rPr>
          <w:rFonts w:ascii="Bookman Old Style" w:hAnsi="Bookman Old Style" w:cs="Bookman Old Style"/>
          <w:color w:val="000000"/>
          <w:lang w:val="ro-RO"/>
        </w:rPr>
        <w:t>, a ajuns în mîinile duşmanilor. Templierii nu mai puteau face nimic altceva decît să revină în Europa şi să plănuiască o ulterioară recucerire; din păcate însă, motivaţia pentru o aseme</w:t>
      </w:r>
      <w:r>
        <w:rPr>
          <w:rFonts w:ascii="Bookman Old Style" w:hAnsi="Bookman Old Style" w:cs="Bookman Old Style"/>
          <w:color w:val="000000"/>
        </w:rPr>
        <w:t>nea</w:t>
      </w:r>
      <w:r>
        <w:rPr>
          <w:rFonts w:ascii="Bookman Old Style" w:hAnsi="Bookman Old Style" w:cs="Bookman Old Style"/>
          <w:color w:val="000000"/>
          <w:lang w:val="ro-RO"/>
        </w:rPr>
        <w:t xml:space="preserve"> campanie în rîndul regilor care ar fi putut s-o finanţeze s-a erodat.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Principala raţiune de a fi a Cavalerilor Templieri dispăruse. Rămînînd fără „slujbă”, dar la fel de bogaţi şi aroganţi, şi-au atras resentimente tot mai puternice, în primul rînd fiindcă erau scutiţi de taxe şi fiindcă nu datorau supunere decît papei şi numai lui.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Astfel, în 1307, inevitabilul sfîrşit s-a produs. Regele Franţei Filip cel Frumos, un monarh extrem de puternic, a pus la cale dis</w:t>
      </w:r>
      <w:r>
        <w:rPr>
          <w:rFonts w:ascii="Bookman Old Style" w:hAnsi="Bookman Old Style" w:cs="Bookman Old Style"/>
          <w:color w:val="000000"/>
          <w:lang w:val="ro-RO"/>
        </w:rPr>
        <w:softHyphen/>
        <w:t>trugerea templierilor de comun acord cu papa, pe care îl avea la degetul cel mic. În urma unor ordine secrete transmise reprezen</w:t>
      </w:r>
      <w:r>
        <w:rPr>
          <w:rFonts w:ascii="Bookman Old Style" w:hAnsi="Bookman Old Style" w:cs="Bookman Old Style"/>
          <w:color w:val="000000"/>
          <w:lang w:val="ro-RO"/>
        </w:rPr>
        <w:softHyphen/>
        <w:t>tanţilor regelui, templierii au fost arestaţi în ziua de vineri, 13 oc</w:t>
      </w:r>
      <w:r>
        <w:rPr>
          <w:rFonts w:ascii="Bookman Old Style" w:hAnsi="Bookman Old Style" w:cs="Bookman Old Style"/>
          <w:color w:val="000000"/>
          <w:lang w:val="ro-RO"/>
        </w:rPr>
        <w:softHyphen/>
        <w:t>tombrie 1307, torturaţi şi apoi arşi pe rug.</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lastRenderedPageBreak/>
        <w:t>Aceasta este povestea relatată de majoritatea surselor istorice. Ea lasă impresia că întregul ordin şi-a găsit sfîrşitul în acea zi cumplită de demult şi că templierii au dispărut efectiv de pe faţa pămîntului, pentru totdeauna. Şi totuşi, adevărul este altul.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primul rînd, puţini cavaleri au fost executaţi, deşi majoritatea celor capturaţi au fost „luaţi la întrebări” — un eufemism convenabil pentru torturile înfiorătoare la care au fost supuşi. Cîţiva au ajuns pe rug, printre ei aflîndu-se şi Marele Maestru Jacques de Molay, ars în Ile de la Cite din Paris, sub zidurile Catedralei Notre-Dame. Dintre miile de membri ai ordinului, numai cei care au refuzat să recunoască acuzaţiile aduse şi cei care şi-au retractat mărturisirea au fost ucişi. Dar cît de reale au fost acele mărturisiri smulse cu fierul roşu? Şi ce anume era de aşteptat să recunoască templierii?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Relatările în acest sens sînt pitoreşti, în cel mai bun caz. În con</w:t>
      </w:r>
      <w:r>
        <w:rPr>
          <w:rFonts w:ascii="Bookman Old Style" w:hAnsi="Bookman Old Style" w:cs="Bookman Old Style"/>
          <w:color w:val="000000"/>
          <w:lang w:val="ro-RO"/>
        </w:rPr>
        <w:softHyphen/>
        <w:t>formitate cu acestea, membrii ordinului ar fi venerat o pisică, s-ar fi dedat la orgii homosexuale ca parte a îndatoririlor cavalereşti sau s-ar fi închinat unui demon pe nume Baphomet şi/sau unui cap fără trunchi. De asemenea, au fost acuzaţi că au călcat şi au scuipat pe cruce, în cadrul ritualului de iniţiere. Toate acestea contravin fla</w:t>
      </w:r>
      <w:r>
        <w:rPr>
          <w:rFonts w:ascii="Bookman Old Style" w:hAnsi="Bookman Old Style" w:cs="Bookman Old Style"/>
          <w:color w:val="000000"/>
          <w:lang w:val="ro-RO"/>
        </w:rPr>
        <w:softHyphen/>
        <w:t>grant, fireşte, ideii conform căreia erau luptători devotaţi ai lui Iisus şi susţinători ai idealurilor creştine şi, cu cît erau torturaţi mai mult, cu atît această discrepanţă devenea mai clară.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Faptul nu este deloc surprinzător: cîte victime ale torturii au tăria de a strînge din dinţi şi a nu recunoaşte acuzaţiile aduse, folosind chiar cuvintele sugerate de torţionari? În acest caz însă, povestea are dedesubturi mai adînci. Pe de o parte, s-a spus că toate acuzaţiile aduse templierilor au fost scornite de cei care îi invidiau pentru bogăţia şi puterea lor şi care, în acest fel, i-au ofe</w:t>
      </w:r>
      <w:r>
        <w:rPr>
          <w:rFonts w:ascii="Bookman Old Style" w:hAnsi="Bookman Old Style" w:cs="Bookman Old Style"/>
          <w:color w:val="000000"/>
          <w:lang w:val="ro-RO"/>
        </w:rPr>
        <w:softHyphen/>
        <w:t>rit regelui Franţei o ocazie perfectă de a ieşi din marasmul financiar în care se afla, confiscînd averea ordinului. Pe de altă parte, deşi acuzaţiile nu au fost, probabil, adevărate, există dovezi care atestă că templierii erau implicaţi în ceva misterios şi poate chiar „în</w:t>
      </w:r>
      <w:r>
        <w:rPr>
          <w:rFonts w:ascii="Bookman Old Style" w:hAnsi="Bookman Old Style" w:cs="Bookman Old Style"/>
          <w:color w:val="000000"/>
          <w:lang w:val="ro-RO"/>
        </w:rPr>
        <w:softHyphen/>
        <w:t>tunecat”, în sensul ocult al termenului. Desigur, cele două ipoteze nu se exclud reciproc.</w:t>
      </w:r>
    </w:p>
    <w:p w:rsidR="001701A0" w:rsidRDefault="001701A0" w:rsidP="00682BD1">
      <w:pPr>
        <w:pStyle w:val="BodyText2"/>
        <w:spacing w:before="0"/>
      </w:pPr>
      <w:r>
        <w:t>Multă cerneală a curs în disputele cu privire la acuzaţiile aduse cavalerilor templieri şi la mărturisirile lor. Au fost ei vinovaţi de faptele pe care le-au recunoscut sau Inchiziţia a inventat „păca</w:t>
      </w:r>
      <w:r>
        <w:softHyphen/>
        <w:t xml:space="preserve">tele” dinainte şi apoi i-a torturat pînă ce a obţinut de la ei tot ce a vrut? </w:t>
      </w:r>
      <w:r>
        <w:lastRenderedPageBreak/>
        <w:t>(Unii cavaleri au mărturisit, de pildă, că li s-a spus că Iisus a fost un „fals profet”.) Nimeni nu poate răspunde în mod cert la această întrebare.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Există însă o mărturisire care ar trebui să ne pună pe gînduri: cea a lui Fulk de Troyes, care a afirmat că i-a fost arătat un crucifix şi i s-a spus „să nu ai mare credinţă în acesta, fiindcă e prea tînăr”.</w:t>
      </w:r>
      <w:r w:rsidR="00A318A0">
        <w:rPr>
          <w:rStyle w:val="FootnoteReference"/>
          <w:rFonts w:ascii="Bookman Old Style" w:hAnsi="Bookman Old Style"/>
          <w:color w:val="000000"/>
          <w:lang w:val="ro-RO"/>
        </w:rPr>
        <w:footnoteReference w:id="141"/>
      </w:r>
      <w:r>
        <w:rPr>
          <w:rFonts w:ascii="Bookman Old Style" w:hAnsi="Bookman Old Style" w:cs="Bookman Old Style"/>
          <w:color w:val="000000"/>
          <w:lang w:val="ro-RO"/>
        </w:rPr>
        <w:t xml:space="preserve"> Date fiind cunoştinţele sumare ale vremii în privinţa isto</w:t>
      </w:r>
      <w:r>
        <w:rPr>
          <w:rFonts w:ascii="Bookman Old Style" w:hAnsi="Bookman Old Style" w:cs="Bookman Old Style"/>
          <w:color w:val="000000"/>
          <w:lang w:val="ro-RO"/>
        </w:rPr>
        <w:softHyphen/>
        <w:t>riei, este greu de crezut că această declaraţie enigmatică ar fi născocirea unui inchizitor.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Prioria din Sion pretinde că s-a aflat la originea Ordinului Ca</w:t>
      </w:r>
      <w:r>
        <w:rPr>
          <w:rFonts w:ascii="Bookman Old Style" w:hAnsi="Bookman Old Style" w:cs="Bookman Old Style"/>
          <w:color w:val="000000"/>
          <w:lang w:val="ro-RO"/>
        </w:rPr>
        <w:softHyphen/>
        <w:t>valerilor Templieri; dacă aşa stau lucrurile, atunci acesta a fost unul dintre cele mai bine păstrate secrete ale istoriei. Şi totuşi se spune că ordinele au fost, de fapt, una şi aceeaşi organizaţie pînâ la schis</w:t>
      </w:r>
      <w:r>
        <w:rPr>
          <w:rFonts w:ascii="Bookman Old Style" w:hAnsi="Bookman Old Style" w:cs="Bookman Old Style"/>
          <w:color w:val="000000"/>
          <w:lang w:val="ro-RO"/>
        </w:rPr>
        <w:softHyphen/>
        <w:t>ma din 1188, după acest moment fiecare urmîndu-şi calea pro</w:t>
      </w:r>
      <w:r>
        <w:rPr>
          <w:rFonts w:ascii="Bookman Old Style" w:hAnsi="Bookman Old Style" w:cs="Bookman Old Style"/>
          <w:color w:val="000000"/>
          <w:lang w:val="ro-RO"/>
        </w:rPr>
        <w:softHyphen/>
        <w:t>prie.</w:t>
      </w:r>
      <w:r w:rsidR="00A318A0">
        <w:rPr>
          <w:rStyle w:val="FootnoteReference"/>
          <w:rFonts w:ascii="Bookman Old Style" w:hAnsi="Bookman Old Style"/>
          <w:color w:val="000000"/>
          <w:lang w:val="ro-RO"/>
        </w:rPr>
        <w:footnoteReference w:id="142"/>
      </w:r>
      <w:r>
        <w:rPr>
          <w:rFonts w:ascii="Bookman Old Style" w:hAnsi="Bookman Old Style" w:cs="Bookman Old Style"/>
          <w:color w:val="000000"/>
          <w:lang w:val="ro-RO"/>
        </w:rPr>
        <w:t xml:space="preserve"> Este adevărat că fondarea Ordinului Templierilor pare a fi fost rodul unei conspiraţii. Logica firească ne conduce uşor la ideea că ar fi fost nevoie de mult mai mult decît nouă cavaleri pentru a apăra cohortele de pelerini care străbăteau Ţara Sfîntâ — şi mai ales pentru a face acest lucru timp de </w:t>
      </w:r>
      <w:r>
        <w:rPr>
          <w:rFonts w:ascii="Bookman Old Style" w:hAnsi="Bookman Old Style" w:cs="Bookman Old Style"/>
          <w:i/>
          <w:iCs/>
          <w:color w:val="000000"/>
          <w:lang w:val="ro-RO"/>
        </w:rPr>
        <w:t xml:space="preserve">nouă ani! </w:t>
      </w:r>
      <w:r>
        <w:rPr>
          <w:rFonts w:ascii="Bookman Old Style" w:hAnsi="Bookman Old Style" w:cs="Bookman Old Style"/>
          <w:color w:val="000000"/>
          <w:lang w:val="ro-RO"/>
        </w:rPr>
        <w:t xml:space="preserve">În plus, nu există dovezi care să ateste că templierii chiar au încercat în mod serios să îndeplinească o astfel de misiune. În scurt timp, cavalerii au devenit răsfăţaţii Europei, asaltaţi de privilegii şi onoruri disproporţionat de mari, comparativ cu meritele lor. Li s-a atribuit, de exemplu, o întreagă aripă din palatul regal din Ierusalim, unde se aflase înainte o moschee. Despre aceasta din urmă s-a spus, în mod greşit, că fusese construită pe fundaţia Templului lui Solomon, de </w:t>
      </w:r>
      <w:r>
        <w:rPr>
          <w:rFonts w:ascii="Bookman Old Style" w:hAnsi="Bookman Old Style" w:cs="Bookman Old Style"/>
          <w:color w:val="000000"/>
        </w:rPr>
        <w:t>la</w:t>
      </w:r>
      <w:r>
        <w:rPr>
          <w:rFonts w:ascii="Bookman Old Style" w:hAnsi="Bookman Old Style" w:cs="Bookman Old Style"/>
          <w:color w:val="000000"/>
          <w:lang w:val="ro-RO"/>
        </w:rPr>
        <w:t xml:space="preserve"> care provine, de altfel, numele templierilor.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Un alt mister al începuturilor lor se referă la o serie de dovezi ce sugerează că ordinul exista cu mult înainte de 1118, deşi motivul</w:t>
      </w:r>
      <w:r>
        <w:rPr>
          <w:rFonts w:ascii="Bookman Old Style" w:hAnsi="Bookman Old Style" w:cs="Bookman Old Style"/>
        </w:rPr>
        <w:t xml:space="preserve"> </w:t>
      </w:r>
      <w:r>
        <w:rPr>
          <w:rFonts w:ascii="Bookman Old Style" w:hAnsi="Bookman Old Style" w:cs="Bookman Old Style"/>
          <w:color w:val="000000"/>
          <w:lang w:val="ro-RO"/>
        </w:rPr>
        <w:t>pentru care data a fost falsificată nu este cunoscut. Mulţi comenta</w:t>
      </w:r>
      <w:r>
        <w:rPr>
          <w:rFonts w:ascii="Bookman Old Style" w:hAnsi="Bookman Old Style" w:cs="Bookman Old Style"/>
          <w:color w:val="000000"/>
          <w:lang w:val="ro-RO"/>
        </w:rPr>
        <w:softHyphen/>
        <w:t>tori au presupus că prima atestare a fondării ordinului — înregistrată în scris de William of Tyre cu cincizeci de ani mai tîrziu decît evenimentul propriu-zis — a fost doar o mistificare.</w:t>
      </w:r>
      <w:r w:rsidR="00A318A0">
        <w:rPr>
          <w:rStyle w:val="FootnoteReference"/>
          <w:rFonts w:ascii="Bookman Old Style" w:hAnsi="Bookman Old Style"/>
          <w:color w:val="000000"/>
          <w:lang w:val="ro-RO"/>
        </w:rPr>
        <w:footnoteReference w:id="143"/>
      </w:r>
      <w:r>
        <w:rPr>
          <w:rFonts w:ascii="Bookman Old Style" w:hAnsi="Bookman Old Style" w:cs="Bookman Old Style"/>
          <w:color w:val="000000"/>
          <w:lang w:val="ro-RO"/>
        </w:rPr>
        <w:t xml:space="preserve"> (Deşi </w:t>
      </w:r>
      <w:r>
        <w:rPr>
          <w:rFonts w:ascii="Bookman Old Style" w:hAnsi="Bookman Old Style" w:cs="Bookman Old Style"/>
          <w:color w:val="000000"/>
          <w:lang w:val="ro-RO"/>
        </w:rPr>
        <w:lastRenderedPageBreak/>
        <w:t>nutrea o ostilitate profundă faţă de templieri</w:t>
      </w:r>
      <w:r w:rsidR="00A318A0">
        <w:rPr>
          <w:rStyle w:val="FootnoteReference"/>
          <w:rFonts w:ascii="Bookman Old Style" w:hAnsi="Bookman Old Style"/>
          <w:color w:val="000000"/>
          <w:lang w:val="ro-RO"/>
        </w:rPr>
        <w:footnoteReference w:id="144"/>
      </w:r>
      <w:r>
        <w:rPr>
          <w:rFonts w:ascii="Bookman Old Style" w:hAnsi="Bookman Old Style" w:cs="Bookman Old Style"/>
          <w:color w:val="000000"/>
          <w:lang w:val="ro-RO"/>
        </w:rPr>
        <w:t>, se pare că William nu a făcut decît să relateze povestea aşa cum a înţeles-o el.) Dar, repetăm, ce anume se ascunde în spatele mistificării nu se ştie.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Hugues de Payens şi cei nouă tovarăşi ai săi, printre care şi con</w:t>
      </w:r>
      <w:r>
        <w:rPr>
          <w:rFonts w:ascii="Bookman Old Style" w:hAnsi="Bookman Old Style" w:cs="Bookman Old Style"/>
          <w:color w:val="000000"/>
          <w:lang w:val="ro-RO"/>
        </w:rPr>
        <w:softHyphen/>
        <w:t>tele de Provence</w:t>
      </w:r>
      <w:r w:rsidR="00A318A0">
        <w:rPr>
          <w:rStyle w:val="FootnoteReference"/>
          <w:rFonts w:ascii="Bookman Old Style" w:hAnsi="Bookman Old Style"/>
          <w:color w:val="000000"/>
          <w:lang w:val="ro-RO"/>
        </w:rPr>
        <w:footnoteReference w:id="145"/>
      </w:r>
      <w:r>
        <w:rPr>
          <w:rFonts w:ascii="Bookman Old Style" w:hAnsi="Bookman Old Style" w:cs="Bookman Old Style"/>
          <w:color w:val="000000"/>
          <w:lang w:val="ro-RO"/>
        </w:rPr>
        <w:t>, erau originari din regiunea Champange sau din Languedoc; şi se pare că ei au pornit spre Ţara Sfîntă cu o misiune foarte clară. Poate că, aşa cum s-a sugerat, căutau Chivotul Legii</w:t>
      </w:r>
      <w:r w:rsidR="00A318A0">
        <w:rPr>
          <w:rStyle w:val="FootnoteReference"/>
          <w:rFonts w:ascii="Bookman Old Style" w:hAnsi="Bookman Old Style"/>
          <w:color w:val="000000"/>
          <w:lang w:val="ro-RO"/>
        </w:rPr>
        <w:footnoteReference w:id="146"/>
      </w:r>
      <w:r>
        <w:rPr>
          <w:rFonts w:ascii="Bookman Old Style" w:hAnsi="Bookman Old Style" w:cs="Bookman Old Style"/>
          <w:color w:val="000000"/>
          <w:lang w:val="ro-RO"/>
        </w:rPr>
        <w:t xml:space="preserve">, vreo comoară străveche ori documente care i-ar fi putut conduce la el sau anumite cunoştinţe secrete, capabile să le confere puterea de a stăpîni oamenii şi bogăţiile acestora. Recent, în cartea </w:t>
      </w:r>
      <w:r>
        <w:rPr>
          <w:rFonts w:ascii="Bookman Old Style" w:hAnsi="Bookman Old Style" w:cs="Bookman Old Style"/>
          <w:i/>
          <w:iCs/>
          <w:color w:val="000000"/>
          <w:lang w:val="ro-RO"/>
        </w:rPr>
        <w:t xml:space="preserve">The Hiram Key, </w:t>
      </w:r>
      <w:r>
        <w:rPr>
          <w:rFonts w:ascii="Bookman Old Style" w:hAnsi="Bookman Old Style" w:cs="Bookman Old Style"/>
          <w:color w:val="000000"/>
          <w:lang w:val="ro-RO"/>
        </w:rPr>
        <w:t xml:space="preserve">Christopher Knight şi Robert Lomas au înaintat ipoteza că templierii au căutat — şi au găsit — o serie de documente provenind din aceeaşi sursă ca </w:t>
      </w:r>
      <w:r>
        <w:rPr>
          <w:rFonts w:ascii="Bookman Old Style" w:hAnsi="Bookman Old Style" w:cs="Bookman Old Style"/>
          <w:i/>
          <w:iCs/>
          <w:color w:val="000000"/>
          <w:lang w:val="ro-RO"/>
        </w:rPr>
        <w:t xml:space="preserve">Manuscrisele de la Marea Moartă. </w:t>
      </w:r>
      <w:r>
        <w:rPr>
          <w:rFonts w:ascii="Bookman Old Style" w:hAnsi="Bookman Old Style" w:cs="Bookman Old Style"/>
          <w:color w:val="000000"/>
          <w:lang w:val="ro-RO"/>
        </w:rPr>
        <w:t>Oricît de incitantă este această sugestie, nu există dovezi care să o confirme şi, aşa cum vom vedea, întreaga problemă a provenienţei manus</w:t>
      </w:r>
      <w:r>
        <w:rPr>
          <w:rFonts w:ascii="Bookman Old Style" w:hAnsi="Bookman Old Style" w:cs="Bookman Old Style"/>
          <w:color w:val="000000"/>
          <w:lang w:val="ro-RO"/>
        </w:rPr>
        <w:softHyphen/>
        <w:t>criselor este marcată de interpretări greşite şi de supoziţii. Există însă probe care demonstrează că, în călătoriile lor, templierii au acumulat noi cunoştinţe de la arabi şi de la alte popoare.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Din punctul nostru de vedere, unul dintre cele mai fascinante aspecte referitoare la templieri este veneraţia lor neobişnuit de pro</w:t>
      </w:r>
      <w:r>
        <w:rPr>
          <w:rFonts w:ascii="Bookman Old Style" w:hAnsi="Bookman Old Style" w:cs="Bookman Old Style"/>
          <w:color w:val="000000"/>
          <w:lang w:val="ro-RO"/>
        </w:rPr>
        <w:softHyphen/>
        <w:t>fundă pentru Ioan Botezătorul, care pare a avea pentru ei o impor</w:t>
      </w:r>
      <w:r>
        <w:rPr>
          <w:rFonts w:ascii="Bookman Old Style" w:hAnsi="Bookman Old Style" w:cs="Bookman Old Style"/>
          <w:color w:val="000000"/>
          <w:lang w:val="ro-RO"/>
        </w:rPr>
        <w:softHyphen/>
        <w:t>tanţă mult mai mare decît a unui sfînt patron obişnuit. Prioria din Sion — odinioară, pare-se, corp comun cu templierii — le atribuie Marilor săi Maeştri numele de Ioan, probabil în amintirea Bote</w:t>
      </w:r>
      <w:r>
        <w:rPr>
          <w:rFonts w:ascii="Bookman Old Style" w:hAnsi="Bookman Old Style" w:cs="Bookman Old Style"/>
          <w:color w:val="000000"/>
          <w:lang w:val="ro-RO"/>
        </w:rPr>
        <w:softHyphen/>
        <w:t>zătorului. Şi totuşi, nici unul dintre documentele lor oficiale nu pre</w:t>
      </w:r>
      <w:r>
        <w:rPr>
          <w:rFonts w:ascii="Bookman Old Style" w:hAnsi="Bookman Old Style" w:cs="Bookman Old Style"/>
          <w:color w:val="000000"/>
          <w:lang w:val="ro-RO"/>
        </w:rPr>
        <w:softHyphen/>
        <w:t>cizează motivul acestui devotament; preferinţa lor pentru Ioan Botezătorul este explicată în mod obişnuit prin faptul că a fost învăţătorul lui Iisus. Unii au sugerat chiar că acel cap retezat pe care au fost acuzaţi că-l venerează i-ar fi aparţinut însuşi Boteză</w:t>
      </w:r>
      <w:r>
        <w:rPr>
          <w:rFonts w:ascii="Bookman Old Style" w:hAnsi="Bookman Old Style" w:cs="Bookman Old Style"/>
          <w:color w:val="000000"/>
          <w:lang w:val="ro-RO"/>
        </w:rPr>
        <w:softHyphen/>
        <w:t>torului.</w:t>
      </w:r>
      <w:r w:rsidR="00A318A0">
        <w:rPr>
          <w:rStyle w:val="FootnoteReference"/>
          <w:rFonts w:ascii="Bookman Old Style" w:hAnsi="Bookman Old Style"/>
          <w:color w:val="000000"/>
          <w:lang w:val="ro-RO"/>
        </w:rPr>
        <w:footnoteReference w:id="147"/>
      </w:r>
      <w:r>
        <w:rPr>
          <w:rFonts w:ascii="Bookman Old Style" w:hAnsi="Bookman Old Style" w:cs="Bookman Old Style"/>
          <w:color w:val="000000"/>
          <w:lang w:val="ro-RO"/>
        </w:rPr>
        <w:t xml:space="preserve"> Dar adoraţia pentru un astfel de totem presupune, în orice caz, că templierii nu erau doar nişte simpli cavaleri creştini.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De altfel, o mare parte din simbolismul lor aparent ortodox ascunde aluzii directe la Ioan. Mielul lui Dumnezeu, de pildă, era </w:t>
      </w:r>
      <w:r>
        <w:rPr>
          <w:rFonts w:ascii="Bookman Old Style" w:hAnsi="Bookman Old Style" w:cs="Bookman Old Style"/>
          <w:color w:val="000000"/>
          <w:lang w:val="ro-RO"/>
        </w:rPr>
        <w:lastRenderedPageBreak/>
        <w:t>una dintre cele mai importante imagini ale templierilor. Pentru</w:t>
      </w:r>
      <w:r>
        <w:rPr>
          <w:rFonts w:ascii="Bookman Old Style" w:hAnsi="Bookman Old Style" w:cs="Bookman Old Style"/>
        </w:rPr>
        <w:t xml:space="preserve"> </w:t>
      </w:r>
      <w:r>
        <w:rPr>
          <w:rFonts w:ascii="Bookman Old Style" w:hAnsi="Bookman Old Style" w:cs="Bookman Old Style"/>
          <w:color w:val="000000"/>
          <w:lang w:val="ro-RO"/>
        </w:rPr>
        <w:t>majoritatea creştinilor, sintagma îl desemnează pe Iisus, Boteză</w:t>
      </w:r>
      <w:r>
        <w:rPr>
          <w:rFonts w:ascii="Bookman Old Style" w:hAnsi="Bookman Old Style" w:cs="Bookman Old Style"/>
          <w:color w:val="000000"/>
          <w:lang w:val="ro-RO"/>
        </w:rPr>
        <w:softHyphen/>
        <w:t xml:space="preserve">torul însuşi spunînd: „Iată Mielul lui Dumnezeu”; în multe regiuni însă, de exemplu în zona West Country din Anglia, acest simbol face referire la </w:t>
      </w:r>
      <w:r>
        <w:rPr>
          <w:rFonts w:ascii="Bookman Old Style" w:hAnsi="Bookman Old Style" w:cs="Bookman Old Style"/>
          <w:i/>
          <w:iCs/>
          <w:color w:val="000000"/>
          <w:lang w:val="ro-RO"/>
        </w:rPr>
        <w:t xml:space="preserve">Ioan, </w:t>
      </w:r>
      <w:r>
        <w:rPr>
          <w:rFonts w:ascii="Bookman Old Style" w:hAnsi="Bookman Old Style" w:cs="Bookman Old Style"/>
          <w:color w:val="000000"/>
          <w:lang w:val="ro-RO"/>
        </w:rPr>
        <w:t xml:space="preserve">iar pentru templieri se pare că el avea aceeaşi semnificaţie. Mielul lui Dumnezeu a devenit unul dintre sigiliile oficiale ale ordinului, fiind specific ramurii active în sudul Franţei. Un indiciu că veneraţia cavalerilor pentru Ioan Botezătorul nu era doar un omagiu adus sfîntului lor patron, ci că ascunde ceva cu mult mai radical poate fi întîlnit într-o lucrare a unui preot pe nume Lambert de St. Omer. Lambert era înrudit cu unul dintre cei nouă fondatori ai ordinului, şi anume cu numărul doi în ierarhie după Hugues de Payens, Godefroi de St. Omer. În </w:t>
      </w:r>
      <w:r>
        <w:rPr>
          <w:rFonts w:ascii="Bookman Old Style" w:hAnsi="Bookman Old Style" w:cs="Bookman Old Style"/>
          <w:i/>
          <w:iCs/>
          <w:color w:val="000000"/>
          <w:lang w:val="ro-RO"/>
        </w:rPr>
        <w:t xml:space="preserve">The Hiram Key, </w:t>
      </w:r>
      <w:r>
        <w:rPr>
          <w:rFonts w:ascii="Bookman Old Style" w:hAnsi="Bookman Old Style" w:cs="Bookman Old Style"/>
          <w:color w:val="000000"/>
          <w:lang w:val="ro-RO"/>
        </w:rPr>
        <w:t>au</w:t>
      </w:r>
      <w:r>
        <w:rPr>
          <w:rFonts w:ascii="Bookman Old Style" w:hAnsi="Bookman Old Style" w:cs="Bookman Old Style"/>
          <w:color w:val="000000"/>
          <w:lang w:val="ro-RO"/>
        </w:rPr>
        <w:softHyphen/>
        <w:t>torii reproduc o ilustraţie ce înfăţişează ideea lui Lambert cu privire la „Ierusalimul ceresc” şi menţionează pe marginea ei:</w:t>
      </w:r>
    </w:p>
    <w:p w:rsidR="001701A0" w:rsidRDefault="001701A0" w:rsidP="00682BD1">
      <w:pPr>
        <w:pStyle w:val="citat"/>
        <w:spacing w:before="0"/>
      </w:pPr>
      <w:r>
        <w:t>„... În mod aparent, sugerează ca fondatorul (Ierusalimului ceresc) ar fi Ioan Botezătorul, în acest document aşa-zis creştin nu exista nici o menţiune despre Iisus”.</w:t>
      </w:r>
      <w:r w:rsidR="00A318A0">
        <w:rPr>
          <w:rStyle w:val="FootnoteReference"/>
        </w:rPr>
        <w:footnoteReference w:id="148"/>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La fel ca în cazul simbolismului din picturile lui Leonardo da Vinci, implicaţia este clară: Ioan Botezătorul este important ca per</w:t>
      </w:r>
      <w:r>
        <w:rPr>
          <w:rFonts w:ascii="Bookman Old Style" w:hAnsi="Bookman Old Style" w:cs="Bookman Old Style"/>
          <w:color w:val="000000"/>
          <w:lang w:val="ro-RO"/>
        </w:rPr>
        <w:softHyphen/>
        <w:t>sonaj în sine, nu doar pentru rolul său de precursor al lui Iisus.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La doi ani după arestarea în masă a templierilor, în timp ce ca</w:t>
      </w:r>
      <w:r>
        <w:rPr>
          <w:rFonts w:ascii="Bookman Old Style" w:hAnsi="Bookman Old Style" w:cs="Bookman Old Style"/>
          <w:color w:val="000000"/>
          <w:lang w:val="ro-RO"/>
        </w:rPr>
        <w:softHyphen/>
        <w:t>valerii erau încă judecaţi, vizionarul şi ocultistul catalan Ramon Lull (1232—circa 1316), anterior un susţinător fervent al ordinului, a scris că procesul a dezvăluit „pericole pentru barca Sfîntului Petru”, adăugînd că:</w:t>
      </w:r>
    </w:p>
    <w:p w:rsidR="001701A0" w:rsidRDefault="001701A0" w:rsidP="00682BD1">
      <w:pPr>
        <w:pStyle w:val="citat"/>
        <w:spacing w:before="0"/>
      </w:pPr>
      <w:r>
        <w:t xml:space="preserve">„Există, probabil, printre creştini multe secrete, dintre care unul (anume) poate duce la o incredibila revelaţie, exact ca aceea apărută de la </w:t>
      </w:r>
      <w:r>
        <w:lastRenderedPageBreak/>
        <w:t>templieri... O asemenea publică şi manifestă infamie poate pune în pericol barca Sfîntului Petru”.</w:t>
      </w:r>
      <w:r w:rsidR="00A318A0">
        <w:rPr>
          <w:rStyle w:val="FootnoteReference"/>
        </w:rPr>
        <w:footnoteReference w:id="149"/>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Lull pare a se referi nu numai la ameninţarea pe care dezvalui</w:t>
      </w:r>
      <w:r>
        <w:rPr>
          <w:rFonts w:ascii="Bookman Old Style" w:hAnsi="Bookman Old Style" w:cs="Bookman Old Style"/>
          <w:color w:val="000000"/>
        </w:rPr>
        <w:t>ri</w:t>
      </w:r>
      <w:r>
        <w:rPr>
          <w:rFonts w:ascii="Bookman Old Style" w:hAnsi="Bookman Old Style" w:cs="Bookman Old Style"/>
          <w:color w:val="000000"/>
          <w:lang w:val="ro-RO"/>
        </w:rPr>
        <w:t xml:space="preserve">le despre templieri o constituiau pentru Biserică, ci şi la alte </w:t>
      </w:r>
      <w:r>
        <w:rPr>
          <w:rFonts w:ascii="Bookman Old Style" w:hAnsi="Bookman Old Style" w:cs="Bookman Old Style"/>
          <w:color w:val="000000"/>
        </w:rPr>
        <w:t>se</w:t>
      </w:r>
      <w:r>
        <w:rPr>
          <w:rFonts w:ascii="Bookman Old Style" w:hAnsi="Bookman Old Style" w:cs="Bookman Old Style"/>
          <w:color w:val="000000"/>
          <w:lang w:val="ro-RO"/>
        </w:rPr>
        <w:t xml:space="preserve">crete, de aceeaşi amploare. El dă impresia că acceptă acuzaţiile </w:t>
      </w:r>
      <w:r>
        <w:rPr>
          <w:rFonts w:ascii="Bookman Old Style" w:hAnsi="Bookman Old Style" w:cs="Bookman Old Style"/>
          <w:color w:val="000000"/>
        </w:rPr>
        <w:t>a</w:t>
      </w:r>
      <w:r>
        <w:rPr>
          <w:rFonts w:ascii="Bookman Old Style" w:hAnsi="Bookman Old Style" w:cs="Bookman Old Style"/>
          <w:color w:val="000000"/>
          <w:lang w:val="ro-RO"/>
        </w:rPr>
        <w:t>duse ordinului; la urma urmei, probabil că ar fi fost imprudent din partea lui să le conteste.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Ar fi oare posibil ca provincia Languedoc, odinioară ţinutul cu cea mai mare concentrare a templierilor din întreaga Europă, să ascundă indicii relevante despre acest ordin? Posibil, dat fiind că este vorba despre o regiune cu o memorie foarte bună şi cu un adevărat dispreţ pentru convenţional.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Aşa cum am văzut, catarii şi templierii s-au dezvoltat aici con</w:t>
      </w:r>
      <w:r>
        <w:rPr>
          <w:rFonts w:ascii="Bookman Old Style" w:hAnsi="Bookman Old Style" w:cs="Bookman Old Style"/>
          <w:color w:val="000000"/>
          <w:lang w:val="ro-RO"/>
        </w:rPr>
        <w:softHyphen/>
        <w:t>comitent, dar, ţinînd seama de ceea ce se ştie despre valorile lor re</w:t>
      </w:r>
      <w:r>
        <w:rPr>
          <w:rFonts w:ascii="Bookman Old Style" w:hAnsi="Bookman Old Style" w:cs="Bookman Old Style"/>
          <w:color w:val="000000"/>
          <w:lang w:val="ro-RO"/>
        </w:rPr>
        <w:softHyphen/>
        <w:t>lative, s-ar părea că aceste grupări se situau pe poziţii divergente. Simbolul templierilor — o cruce roşie pe fond alb — este adesea con</w:t>
      </w:r>
      <w:r>
        <w:rPr>
          <w:rFonts w:ascii="Bookman Old Style" w:hAnsi="Bookman Old Style" w:cs="Bookman Old Style"/>
          <w:color w:val="000000"/>
          <w:lang w:val="ro-RO"/>
        </w:rPr>
        <w:softHyphen/>
        <w:t>fundat cu cel al cruciaţilor obişnuiţi. Există însă numeroase ele</w:t>
      </w:r>
      <w:r>
        <w:rPr>
          <w:rFonts w:ascii="Bookman Old Style" w:hAnsi="Bookman Old Style" w:cs="Bookman Old Style"/>
          <w:color w:val="000000"/>
          <w:lang w:val="ro-RO"/>
        </w:rPr>
        <w:softHyphen/>
        <w:t>mente care sugerează că templierii erau, dacă nu susţinători activi, cel puţin simpatizanţi ai „ereticilor” din munţi şi în mod cert s-au remarcat prin absenţa din cruciada albigenzilor. într-adevăr, ţinta principală a cavalerilor în acea epocă era Ţara Sfîntâ şi, în plus, mulţi făceau parte din aceleaşi familii ca cea mai mare parte a catarilor, dar poate că nici unul dintre aceste motive nu explică în totalitate lipsa lor de implicare în anihilarea catarilor.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Dar care erau interesele şi forţele motrice reale ale templierilor? Au fost ei doar nişte simpli călugări războinici, aşa cum pretindeau, sau planurile şi acţiunile lor au avut o dimensiune ocultă?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p>
    <w:p w:rsidR="001701A0" w:rsidRDefault="001701A0" w:rsidP="00682BD1">
      <w:pPr>
        <w:pStyle w:val="Heading2"/>
        <w:spacing w:before="0" w:after="0"/>
      </w:pPr>
      <w:r>
        <w:br w:type="page"/>
      </w:r>
      <w:bookmarkStart w:id="17" w:name="_Toc116294585"/>
      <w:bookmarkStart w:id="18" w:name="_Toc116297248"/>
      <w:r>
        <w:lastRenderedPageBreak/>
        <w:t>CAPITOLUL 5</w:t>
      </w:r>
      <w:bookmarkStart w:id="19" w:name="_Toc116294586"/>
      <w:bookmarkStart w:id="20" w:name="_Toc116297249"/>
      <w:bookmarkEnd w:id="17"/>
      <w:bookmarkEnd w:id="18"/>
      <w:r w:rsidR="00CE1F9A">
        <w:t xml:space="preserve"> - </w:t>
      </w:r>
      <w:r>
        <w:t>Păstrătorii Graalului</w:t>
      </w:r>
      <w:bookmarkEnd w:id="19"/>
      <w:bookmarkEnd w:id="20"/>
    </w:p>
    <w:p w:rsidR="00F9512A" w:rsidRPr="00F9512A" w:rsidRDefault="00F9512A" w:rsidP="00682BD1">
      <w:pPr>
        <w:spacing w:before="0"/>
      </w:pPr>
    </w:p>
    <w:p w:rsidR="001701A0" w:rsidRDefault="001701A0" w:rsidP="00682BD1">
      <w:pPr>
        <w:pStyle w:val="BodyTextIndent2"/>
        <w:spacing w:before="0"/>
        <w:ind w:firstLine="397"/>
      </w:pPr>
      <w:r>
        <w:t>Poziţia oficială standard este aceea că între templieri şi ter</w:t>
      </w:r>
      <w:r>
        <w:softHyphen/>
        <w:t>menul „ocult” nu poate fi în nici un caz pus semnul egal; majori</w:t>
      </w:r>
      <w:r>
        <w:softHyphen/>
        <w:t>tatea istoricilor afirmă că ei erau, într-adevăr, doar simpli călugări luptători şi că orice sugestie că ar fi avut preocupări ezoterice, chiar şi vagi, este rezultatul unei imaginaţii hiperactive sau al unor cercetări superficiale. Dat fiind că aceasta este opinia general acceptată, cei care doresc să studieze această latură „întunecată” a ordinului nu îndrăznesc s-o facă pe faţă, de teamă că-şi vor pierde reputaţia (şi finanţarea academică). Prin urmare, aceste cercetări sînt ori evitate, ori niciodată publicate. (Există mai mulţi istorici de seamă care recunosc, în particular, că latura ezoterică a templierilor nu poate fi ignorată, însă nu ar declara-o niciodată în public.)</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Ca urmare a acestei atitudini, o serie de situri importante ale templierilor nu au fost corespunzător studiate. Noi am constatat că regiunea care a avut cel mai mult de suferit — incredibil de mult, am spune — din acest motiv este Languedoc-Roussillon. Lăsînd la o parte Ţara Sfîntă, acesta a fost „căminul” Cavalerilor Templieri; peste 30 de procente din totalul european al fortăreţelor şi al citadelelor ordinului s-au aflat în această zonă restrînsă. Şi totuşi lucrările arheologice desfăşurate aici sînt aproape inexistente, unele situri esenţiale nefiind niciodată studiate.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Din fericire, tendinţa oficială este contrabalansată de numeroşi </w:t>
      </w:r>
      <w:r>
        <w:rPr>
          <w:rFonts w:ascii="Bookman Old Style" w:hAnsi="Bookman Old Style" w:cs="Bookman Old Style"/>
          <w:color w:val="000000"/>
        </w:rPr>
        <w:t>ce</w:t>
      </w:r>
      <w:r>
        <w:rPr>
          <w:rFonts w:ascii="Bookman Old Style" w:hAnsi="Bookman Old Style" w:cs="Bookman Old Style"/>
          <w:color w:val="000000"/>
          <w:lang w:val="ro-RO"/>
        </w:rPr>
        <w:t>rcetători particulari care nutresc un interes deosebit pentru aceşti</w:t>
      </w:r>
      <w:r>
        <w:rPr>
          <w:rFonts w:ascii="Bookman Old Style" w:hAnsi="Bookman Old Style" w:cs="Bookman Old Style"/>
        </w:rPr>
        <w:t xml:space="preserve"> </w:t>
      </w:r>
      <w:r>
        <w:rPr>
          <w:rFonts w:ascii="Bookman Old Style" w:hAnsi="Bookman Old Style" w:cs="Bookman Old Style"/>
          <w:color w:val="000000"/>
          <w:lang w:val="ro-RO"/>
        </w:rPr>
        <w:t>misterioşi cavaleri şi mulţi localnici consideră că este de datoria lor să protejeze vechile situri ale templierilor. Există, de asemenea, o serie de organizaţii de profil particulare, precum Centrul pentru Studii şi Cercetări asupra Templierilor, condus de Georges Kiess din Esperaza (Aude), care i-au depăşit cu mult pe specialiştii acre</w:t>
      </w:r>
      <w:r>
        <w:rPr>
          <w:rFonts w:ascii="Bookman Old Style" w:hAnsi="Bookman Old Style" w:cs="Bookman Old Style"/>
          <w:color w:val="000000"/>
          <w:lang w:val="ro-RO"/>
        </w:rPr>
        <w:softHyphen/>
        <w:t>ditaţi. Descoperirile acestor entuziaşti — rezultate atît în urma studierii siturilor, cît şi a numeroaselor documente ce zăceau neatinse în arhivele locale — sînt impresionante, mai ales dacă ţinem seama de lipsa fondurilor şi de frustrarea stîrnită de apatia istoricilor şi a arhivarilor profesionişti.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Un asemenea grup de cercetare este Abraxas, condus de expa</w:t>
      </w:r>
      <w:r>
        <w:rPr>
          <w:rFonts w:ascii="Bookman Old Style" w:hAnsi="Bookman Old Style" w:cs="Bookman Old Style"/>
          <w:color w:val="000000"/>
          <w:lang w:val="ro-RO"/>
        </w:rPr>
        <w:softHyphen/>
        <w:t xml:space="preserve">triata britanică Nicole Dawe şi de texanul Charles Bywaters din staţiunea Rennes-les-Bains, în Aude. Studiile lor, coroborate cu rezultatele obţinute de alte organizaţii similare, au permis </w:t>
      </w:r>
      <w:r>
        <w:rPr>
          <w:rFonts w:ascii="Bookman Old Style" w:hAnsi="Bookman Old Style" w:cs="Bookman Old Style"/>
          <w:color w:val="000000"/>
          <w:lang w:val="ro-RO"/>
        </w:rPr>
        <w:lastRenderedPageBreak/>
        <w:t>rescrierea efectivă a istoriei templierilor. Străduindu-se să facă faţă pasivităţii oficiale, dar şi entuziasmului exagerat al vînătorilor de „comori” — care constituie o ameninţare considerabilă pentru integritatea siturilor — Nicole şi Charles au descoperit cîteva situri majore ale templierilor care nu au fost vreodată atinse de arheologi. Pînă în momentul de faţă doar o mică parte a rezultatelor obţinute de ei au fost publicate, dar cei doi plănuiesc să remedieze această situaţie în scurt timp.</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Prin urmare, pentru a afla mai multe despre trecutul templierilor în „ereticul” Languedoc-Roussillon, nu ne-am adresat autorităţilor, ci am apelat la Nicole şi Charles. Î</w:t>
      </w:r>
      <w:r>
        <w:rPr>
          <w:rFonts w:ascii="Bookman Old Style" w:hAnsi="Bookman Old Style" w:cs="Bookman Old Style"/>
          <w:color w:val="000000"/>
        </w:rPr>
        <w:t xml:space="preserve">n </w:t>
      </w:r>
      <w:r>
        <w:rPr>
          <w:rFonts w:ascii="Bookman Old Style" w:hAnsi="Bookman Old Style" w:cs="Bookman Old Style"/>
          <w:color w:val="000000"/>
          <w:lang w:val="ro-RO"/>
        </w:rPr>
        <w:t>apartamentul lui Charles de pe strada principală (şi singura, de altfel) din Rennes-les-Bains, am început prin a-i întreba despre posibila conexiune între templieri şi catari. Răspunsul lor a fost ferm: există legaturi clare între cele două grupări, legături ce depă</w:t>
      </w:r>
      <w:r>
        <w:rPr>
          <w:rFonts w:ascii="Bookman Old Style" w:hAnsi="Bookman Old Style" w:cs="Bookman Old Style"/>
          <w:color w:val="000000"/>
          <w:lang w:val="ro-RO"/>
        </w:rPr>
        <w:softHyphen/>
        <w:t>şesc simplele relaţii de rudenie şi care au fost sistematic ignorate de istorici. De exemplu, chiar şi în cele mai intense momente ale cru</w:t>
      </w:r>
      <w:r>
        <w:rPr>
          <w:rFonts w:ascii="Bookman Old Style" w:hAnsi="Bookman Old Style" w:cs="Bookman Old Style"/>
          <w:color w:val="000000"/>
          <w:lang w:val="ro-RO"/>
        </w:rPr>
        <w:softHyphen/>
        <w:t>ciadei împotriva albigenzilor, unii cavaleri i-au adăpostit pe catarii fugari şi se cunosc cazuri documentate în care templierii care au luptat activ alături de catari, împotriva cruciaţilor, au primit sprijin din partea ordinului.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Aşa cum preciza Nicole:</w:t>
      </w:r>
    </w:p>
    <w:p w:rsidR="001701A0" w:rsidRDefault="001701A0" w:rsidP="00682BD1">
      <w:pPr>
        <w:pStyle w:val="citat"/>
        <w:spacing w:before="0"/>
      </w:pPr>
      <w:r>
        <w:t>„Nu trebuie decît să treci în revistă numele catarilor din evi</w:t>
      </w:r>
      <w:r>
        <w:softHyphen/>
        <w:t>denţele Inchiziţiei şi numele templierilor din acea perioada şi vei vedea că multe sînt identice. Mai mult decît atît, este cert că în unele situri ale cavalerilor, catarii au găsit adăpost şi chiar au fost îngropaţi în pâmînt sfînt.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Unii au oferit o explicaţie cinică a acestui fapt: şi anume că, pentru a deveni membri mireni ai ordinului, oamenii şi-au cedat acestuia proprietăţile. Noi am găsit însă dovezi despre catari care au apelat la templieri după ce au rămas fără nici un fel de mij</w:t>
      </w:r>
      <w:r>
        <w:rPr>
          <w:rFonts w:ascii="Bookman Old Style" w:hAnsi="Bookman Old Style" w:cs="Bookman Old Style"/>
          <w:color w:val="000000"/>
          <w:lang w:val="ro-RO"/>
        </w:rPr>
        <w:softHyphen/>
        <w:t>loace materiale şi nu numai că au fost primiţi şi li s-a oferit adăpost, dar au fost îngropaţi pe proprietăţile ordinului cînd au murit. În unele cazuri, cavalerii au făcut tot ce-au putut pentru a se asigura că familiile catarilor — sau urmaşii lor — şi-au primit pămînturile înapoi”.</w:t>
      </w:r>
      <w:r w:rsidR="002D2B68">
        <w:rPr>
          <w:rStyle w:val="FootnoteReference"/>
          <w:rFonts w:ascii="Bookman Old Style" w:hAnsi="Bookman Old Style"/>
          <w:color w:val="000000"/>
          <w:lang w:val="ro-RO"/>
        </w:rPr>
        <w:footnoteReference w:id="150"/>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Charles a continuat:</w:t>
      </w:r>
    </w:p>
    <w:p w:rsidR="001701A0" w:rsidRDefault="001701A0" w:rsidP="00682BD1">
      <w:pPr>
        <w:pStyle w:val="citat"/>
        <w:spacing w:before="0"/>
      </w:pPr>
      <w:r>
        <w:t xml:space="preserve">„Într-o anumita regiune, mai cu seamă, templierii au permis fără dubii </w:t>
      </w:r>
      <w:r>
        <w:lastRenderedPageBreak/>
        <w:t>iniţierea unor acţiuni ostile pornite de pe teritoriul lor. Cavalerii catari luau parte la lupte şi apoi se retrăgeau pe proprie</w:t>
      </w:r>
      <w:r>
        <w:softHyphen/>
        <w:t>tăţile templierilor. Există documente clare în acest sens”.</w:t>
      </w:r>
    </w:p>
    <w:p w:rsidR="001701A0" w:rsidRDefault="001701A0" w:rsidP="00682BD1">
      <w:pPr>
        <w:widowControl w:val="0"/>
        <w:shd w:val="clear" w:color="auto" w:fill="FFFFFF"/>
        <w:tabs>
          <w:tab w:val="left" w:pos="4642"/>
        </w:tabs>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Nouă ni s-a părut extrem de semnificativ faptul că, deşi unele</w:t>
      </w:r>
      <w:r>
        <w:rPr>
          <w:rFonts w:ascii="Bookman Old Style" w:hAnsi="Bookman Old Style" w:cs="Bookman Old Style"/>
          <w:color w:val="000000"/>
        </w:rPr>
        <w:t xml:space="preserve"> </w:t>
      </w:r>
      <w:r>
        <w:rPr>
          <w:rFonts w:ascii="Bookman Old Style" w:hAnsi="Bookman Old Style" w:cs="Bookman Old Style"/>
          <w:color w:val="000000"/>
          <w:lang w:val="ro-RO"/>
        </w:rPr>
        <w:t>dintre acuzaţiile aduse ordinului au fost în mod cert trucate, singu</w:t>
      </w:r>
      <w:r>
        <w:rPr>
          <w:rFonts w:ascii="Bookman Old Style" w:hAnsi="Bookman Old Style" w:cs="Bookman Old Style"/>
          <w:color w:val="000000"/>
          <w:lang w:val="ro-RO"/>
        </w:rPr>
        <w:softHyphen/>
        <w:t>rul element care nu a fost folosit ca dovadă împotriva lui a fost</w:t>
      </w:r>
      <w:r>
        <w:rPr>
          <w:rFonts w:ascii="Bookman Old Style" w:hAnsi="Bookman Old Style" w:cs="Bookman Old Style"/>
          <w:color w:val="000000"/>
        </w:rPr>
        <w:t xml:space="preserve"> </w:t>
      </w:r>
      <w:r>
        <w:rPr>
          <w:rFonts w:ascii="Bookman Old Style" w:hAnsi="Bookman Old Style" w:cs="Bookman Old Style"/>
          <w:color w:val="000000"/>
          <w:lang w:val="ro-RO"/>
        </w:rPr>
        <w:t>relaţia sa strînsă cu catarii. Iar faptul că Inchiziţia avea deplină</w:t>
      </w:r>
      <w:r>
        <w:rPr>
          <w:rFonts w:ascii="Bookman Old Style" w:hAnsi="Bookman Old Style" w:cs="Bookman Old Style"/>
          <w:color w:val="000000"/>
        </w:rPr>
        <w:t xml:space="preserve"> </w:t>
      </w:r>
      <w:r>
        <w:rPr>
          <w:rFonts w:ascii="Bookman Old Style" w:hAnsi="Bookman Old Style" w:cs="Bookman Old Style"/>
          <w:color w:val="000000"/>
          <w:lang w:val="ro-RO"/>
        </w:rPr>
        <w:t>cunoştinţă despre această relaţie este atestat de dezgroparea cata</w:t>
      </w:r>
      <w:r>
        <w:rPr>
          <w:rFonts w:ascii="Bookman Old Style" w:hAnsi="Bookman Old Style" w:cs="Bookman Old Style"/>
          <w:color w:val="000000"/>
          <w:lang w:val="ro-RO"/>
        </w:rPr>
        <w:softHyphen/>
        <w:t>rilor înmormîntaţi în pămînturile templierilor, pentru a li se arde</w:t>
      </w:r>
      <w:r>
        <w:rPr>
          <w:rFonts w:ascii="Bookman Old Style" w:hAnsi="Bookman Old Style" w:cs="Bookman Old Style"/>
          <w:color w:val="000000"/>
        </w:rPr>
        <w:t xml:space="preserve"> </w:t>
      </w:r>
      <w:r>
        <w:rPr>
          <w:rFonts w:ascii="Bookman Old Style" w:hAnsi="Bookman Old Style" w:cs="Bookman Old Style"/>
          <w:color w:val="000000"/>
          <w:lang w:val="ro-RO"/>
        </w:rPr>
        <w:t>trupurile ca un avertisment la adresa celor care ar mai fi avut idei</w:t>
      </w:r>
      <w:r>
        <w:rPr>
          <w:rFonts w:ascii="Bookman Old Style" w:hAnsi="Bookman Old Style" w:cs="Bookman Old Style"/>
          <w:color w:val="000000"/>
        </w:rPr>
        <w:t xml:space="preserve"> </w:t>
      </w:r>
      <w:r>
        <w:rPr>
          <w:rFonts w:ascii="Bookman Old Style" w:hAnsi="Bookman Old Style" w:cs="Bookman Old Style"/>
          <w:color w:val="000000"/>
          <w:lang w:val="ro-RO"/>
        </w:rPr>
        <w:t>eretice, chiar şi la peste treizeci de ani de la sfîrşitul cruciadei. (Şi,</w:t>
      </w:r>
      <w:r>
        <w:rPr>
          <w:rFonts w:ascii="Bookman Old Style" w:hAnsi="Bookman Old Style" w:cs="Bookman Old Style"/>
          <w:color w:val="000000"/>
        </w:rPr>
        <w:t xml:space="preserve"> </w:t>
      </w:r>
      <w:r>
        <w:rPr>
          <w:rFonts w:ascii="Bookman Old Style" w:hAnsi="Bookman Old Style" w:cs="Bookman Old Style"/>
          <w:color w:val="000000"/>
          <w:lang w:val="ro-RO"/>
        </w:rPr>
        <w:t>ţinînd seama că templierii au fost torturaţi de Inchiziţie, dacă exista</w:t>
      </w:r>
      <w:r>
        <w:rPr>
          <w:rFonts w:ascii="Bookman Old Style" w:hAnsi="Bookman Old Style" w:cs="Bookman Old Style"/>
          <w:color w:val="000000"/>
        </w:rPr>
        <w:t xml:space="preserve"> </w:t>
      </w:r>
      <w:r>
        <w:rPr>
          <w:rFonts w:ascii="Bookman Old Style" w:hAnsi="Bookman Old Style" w:cs="Bookman Old Style"/>
          <w:color w:val="000000"/>
          <w:lang w:val="ro-RO"/>
        </w:rPr>
        <w:t>cineva care să ştie despre conexiunile lor cu catarii, reprezentanţii</w:t>
      </w:r>
      <w:r>
        <w:rPr>
          <w:rFonts w:ascii="Bookman Old Style" w:hAnsi="Bookman Old Style" w:cs="Bookman Old Style"/>
          <w:color w:val="000000"/>
        </w:rPr>
        <w:t xml:space="preserve"> </w:t>
      </w:r>
      <w:r>
        <w:rPr>
          <w:rFonts w:ascii="Bookman Old Style" w:hAnsi="Bookman Old Style" w:cs="Bookman Old Style"/>
          <w:color w:val="000000"/>
          <w:lang w:val="ro-RO"/>
        </w:rPr>
        <w:t>ei erau aceia.) Cu siguranţă că altceva era la mijloc, poate ceva</w:t>
      </w:r>
      <w:r>
        <w:rPr>
          <w:rFonts w:ascii="Bookman Old Style" w:hAnsi="Bookman Old Style" w:cs="Bookman Old Style"/>
          <w:color w:val="000000"/>
        </w:rPr>
        <w:t xml:space="preserve"> </w:t>
      </w:r>
      <w:r>
        <w:rPr>
          <w:rFonts w:ascii="Bookman Old Style" w:hAnsi="Bookman Old Style" w:cs="Bookman Old Style"/>
          <w:color w:val="000000"/>
          <w:lang w:val="ro-RO"/>
        </w:rPr>
        <w:t>cunoscut suveranului francez şi considerat atît de periculos dacă ar</w:t>
      </w:r>
      <w:r>
        <w:rPr>
          <w:rFonts w:ascii="Bookman Old Style" w:hAnsi="Bookman Old Style" w:cs="Bookman Old Style"/>
          <w:color w:val="000000"/>
        </w:rPr>
        <w:t xml:space="preserve"> </w:t>
      </w:r>
      <w:r>
        <w:rPr>
          <w:rFonts w:ascii="Bookman Old Style" w:hAnsi="Bookman Old Style" w:cs="Bookman Old Style"/>
          <w:color w:val="000000"/>
          <w:lang w:val="ro-RO"/>
        </w:rPr>
        <w:t>fi ajuns la urechile publicului, încît nimeni nu a scos nici o vorbă.</w:t>
      </w:r>
    </w:p>
    <w:p w:rsidR="001701A0" w:rsidRDefault="001701A0" w:rsidP="00682BD1">
      <w:pPr>
        <w:widowControl w:val="0"/>
        <w:shd w:val="clear" w:color="auto" w:fill="FFFFFF"/>
        <w:tabs>
          <w:tab w:val="left" w:pos="4642"/>
        </w:tabs>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 fapt, pe parcursul cercetărilor noastre privind Ordinul Cavale</w:t>
      </w:r>
      <w:r>
        <w:rPr>
          <w:rFonts w:ascii="Bookman Old Style" w:hAnsi="Bookman Old Style" w:cs="Bookman Old Style"/>
          <w:color w:val="000000"/>
          <w:lang w:val="ro-RO"/>
        </w:rPr>
        <w:softHyphen/>
        <w:t xml:space="preserve">rilor Templieri am avut tot timpul senzaţia — </w:t>
      </w:r>
      <w:r>
        <w:rPr>
          <w:rFonts w:ascii="Bookman Old Style" w:hAnsi="Bookman Old Style" w:cs="Bookman Old Style"/>
          <w:i/>
          <w:iCs/>
          <w:color w:val="000000"/>
          <w:lang w:val="ro-RO"/>
        </w:rPr>
        <w:t xml:space="preserve">bizară, </w:t>
      </w:r>
      <w:r>
        <w:rPr>
          <w:rFonts w:ascii="Bookman Old Style" w:hAnsi="Bookman Old Style" w:cs="Bookman Old Style"/>
          <w:color w:val="000000"/>
          <w:lang w:val="ro-RO"/>
        </w:rPr>
        <w:t>dar din ce în ce</w:t>
      </w:r>
      <w:r>
        <w:rPr>
          <w:rFonts w:ascii="Bookman Old Style" w:hAnsi="Bookman Old Style" w:cs="Bookman Old Style"/>
          <w:color w:val="000000"/>
        </w:rPr>
        <w:t xml:space="preserve"> m</w:t>
      </w:r>
      <w:r>
        <w:rPr>
          <w:rFonts w:ascii="Bookman Old Style" w:hAnsi="Bookman Old Style" w:cs="Bookman Old Style"/>
          <w:color w:val="000000"/>
          <w:lang w:val="ro-RO"/>
        </w:rPr>
        <w:t>ai concretă — că dincolo de paravanul istoriei oficiale se ascunde</w:t>
      </w:r>
      <w:r>
        <w:rPr>
          <w:rFonts w:ascii="Bookman Old Style" w:hAnsi="Bookman Old Style" w:cs="Bookman Old Style"/>
          <w:color w:val="000000"/>
        </w:rPr>
        <w:t xml:space="preserve"> </w:t>
      </w:r>
      <w:r>
        <w:rPr>
          <w:rFonts w:ascii="Bookman Old Style" w:hAnsi="Bookman Old Style" w:cs="Bookman Old Style"/>
          <w:color w:val="000000"/>
          <w:lang w:val="ro-RO"/>
        </w:rPr>
        <w:t>un secret monumental. Oare nu cumva şi templierii, şi catarii</w:t>
      </w:r>
      <w:r>
        <w:rPr>
          <w:rFonts w:ascii="Bookman Old Style" w:hAnsi="Bookman Old Style" w:cs="Bookman Old Style"/>
          <w:color w:val="000000"/>
        </w:rPr>
        <w:t xml:space="preserve"> </w:t>
      </w:r>
      <w:r>
        <w:rPr>
          <w:rFonts w:ascii="Bookman Old Style" w:hAnsi="Bookman Old Style" w:cs="Bookman Old Style"/>
          <w:color w:val="000000"/>
          <w:lang w:val="ro-RO"/>
        </w:rPr>
        <w:t>deţineau nişte informaţii potenţial explozive? Oare acesta să fi fost</w:t>
      </w:r>
      <w:r>
        <w:rPr>
          <w:rFonts w:ascii="Bookman Old Style" w:hAnsi="Bookman Old Style" w:cs="Bookman Old Style"/>
          <w:color w:val="000000"/>
        </w:rPr>
        <w:t xml:space="preserve"> </w:t>
      </w:r>
      <w:r>
        <w:rPr>
          <w:rFonts w:ascii="Bookman Old Style" w:hAnsi="Bookman Old Style" w:cs="Bookman Old Style"/>
          <w:color w:val="000000"/>
          <w:lang w:val="ro-RO"/>
        </w:rPr>
        <w:t>şi</w:t>
      </w:r>
      <w:r>
        <w:rPr>
          <w:rFonts w:ascii="Bookman Old Style" w:hAnsi="Bookman Old Style" w:cs="Bookman Old Style"/>
          <w:color w:val="000000"/>
        </w:rPr>
        <w:t xml:space="preserve"> m</w:t>
      </w:r>
      <w:r>
        <w:rPr>
          <w:rFonts w:ascii="Bookman Old Style" w:hAnsi="Bookman Old Style" w:cs="Bookman Old Style"/>
          <w:color w:val="000000"/>
          <w:lang w:val="ro-RO"/>
        </w:rPr>
        <w:t>otivul real pentru care Filip cel Frumos a pus la cale o campanie</w:t>
      </w:r>
      <w:r>
        <w:rPr>
          <w:rFonts w:ascii="Bookman Old Style" w:hAnsi="Bookman Old Style" w:cs="Bookman Old Style"/>
          <w:color w:val="000000"/>
        </w:rPr>
        <w:t xml:space="preserve"> at</w:t>
      </w:r>
      <w:r>
        <w:rPr>
          <w:rFonts w:ascii="Bookman Old Style" w:hAnsi="Bookman Old Style" w:cs="Bookman Old Style"/>
          <w:color w:val="000000"/>
          <w:lang w:val="ro-RO"/>
        </w:rPr>
        <w:t xml:space="preserve">ît de bine planificată împotriva lor?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Dar nu toţi templierii au pierit în acea zi nefastă de vineri, trei</w:t>
      </w:r>
      <w:r>
        <w:rPr>
          <w:rFonts w:ascii="Bookman Old Style" w:hAnsi="Bookman Old Style" w:cs="Bookman Old Style"/>
          <w:color w:val="000000"/>
          <w:lang w:val="ro-RO"/>
        </w:rPr>
        <w:softHyphen/>
        <w:t>sprezece. Mulţi au fost lăsaţi în viaţă şi s-au reorganizat sub un alt nume, două ţări mai cu seamă oferindu-le adăpost cavalerilor fugari: Scoţia şi Portugalia, (în aceasta din urmă, au devenit cunoscuţi sub numele Cavalerii lui Hristos.) De la Charles şi Nicole am aflat că regiunea Languedoc a constituit o excepţie de la „tiparul” general al persecuţiilor. Roussillon, partea de est a regiu</w:t>
      </w:r>
      <w:r>
        <w:rPr>
          <w:rFonts w:ascii="Bookman Old Style" w:hAnsi="Bookman Old Style" w:cs="Bookman Old Style"/>
          <w:color w:val="000000"/>
          <w:lang w:val="ro-RO"/>
        </w:rPr>
        <w:softHyphen/>
        <w:t>nii, se afla sub protecţia regatului spaniol al Aragonului, cu toate că zonele de nord, inclusiv Carcassonne, erau teritorii franceze. Tem</w:t>
      </w:r>
      <w:r>
        <w:rPr>
          <w:rFonts w:ascii="Bookman Old Style" w:hAnsi="Bookman Old Style" w:cs="Bookman Old Style"/>
          <w:color w:val="000000"/>
          <w:lang w:val="ro-RO"/>
        </w:rPr>
        <w:softHyphen/>
        <w:t>plierii din Roussillon au fost arestaţi şi judecaţi, dar au fost găsiţi nevinovaţi şi, cînd papa a desfiinţat oficial ordinul, ei s-au alăturat altor confrerii similare ori s-au mulţumit să-şi trăiască restul zilelor pe propriile domenii.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Aşa cum au sugerat mai mulţi comentatori</w:t>
      </w:r>
      <w:r w:rsidR="002D2B68">
        <w:rPr>
          <w:rStyle w:val="FootnoteReference"/>
          <w:rFonts w:ascii="Bookman Old Style" w:hAnsi="Bookman Old Style"/>
          <w:color w:val="000000"/>
          <w:lang w:val="ro-RO"/>
        </w:rPr>
        <w:footnoteReference w:id="151"/>
      </w:r>
      <w:r>
        <w:rPr>
          <w:rFonts w:ascii="Bookman Old Style" w:hAnsi="Bookman Old Style" w:cs="Bookman Old Style"/>
          <w:color w:val="000000"/>
          <w:lang w:val="ro-RO"/>
        </w:rPr>
        <w:t>, Ordinul Tem</w:t>
      </w:r>
      <w:r>
        <w:rPr>
          <w:rFonts w:ascii="Bookman Old Style" w:hAnsi="Bookman Old Style" w:cs="Bookman Old Style"/>
          <w:color w:val="000000"/>
          <w:lang w:val="ro-RO"/>
        </w:rPr>
        <w:softHyphen/>
      </w:r>
      <w:r>
        <w:rPr>
          <w:rFonts w:ascii="Bookman Old Style" w:hAnsi="Bookman Old Style" w:cs="Bookman Old Style"/>
          <w:color w:val="000000"/>
          <w:lang w:val="ro-RO"/>
        </w:rPr>
        <w:lastRenderedPageBreak/>
        <w:t>plierilor a supravieţuit tentativei de distrugere şi există încă şi astăzi, deşi dovezile atestă că a suferit numeroase scindări, di</w:t>
      </w:r>
      <w:r>
        <w:rPr>
          <w:rFonts w:ascii="Bookman Old Style" w:hAnsi="Bookman Old Style" w:cs="Bookman Old Style"/>
          <w:color w:val="000000"/>
          <w:lang w:val="ro-RO"/>
        </w:rPr>
        <w:softHyphen/>
        <w:t>verse organizaţii pretinzînd că sînt descendente directe ale ordinului iniţial.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Dacă templierii ascundeau într-adevăr ceva — un secret pe care regele Franţei îl considera atît de periculos încît a luat măsuri dras</w:t>
      </w:r>
      <w:r>
        <w:rPr>
          <w:rFonts w:ascii="Bookman Old Style" w:hAnsi="Bookman Old Style" w:cs="Bookman Old Style"/>
          <w:color w:val="000000"/>
          <w:lang w:val="ro-RO"/>
        </w:rPr>
        <w:softHyphen/>
        <w:t>tice împotriva lor — ce anume era acest ceva? Cine s-a folosit de cine, papa sau regele Filip? Indiferent din ce unghi am privi această istorie, tot pare a lipsi o verigă esenţială.</w:t>
      </w:r>
    </w:p>
    <w:p w:rsidR="001701A0" w:rsidRDefault="001701A0" w:rsidP="00682BD1">
      <w:pPr>
        <w:pStyle w:val="BodyText2"/>
        <w:spacing w:before="0"/>
      </w:pPr>
      <w:r>
        <w:t>Să presupunem că acest element eluziv avea legătură cu Prioria din Sion. Aşa cum am văzut deja, există date care sugerează exis</w:t>
      </w:r>
      <w:r>
        <w:softHyphen/>
        <w:t>tenţa unei entităţi obscure implicate în însăşi formarea ordinului, entitate care pare să fi regizat toate mişcările sale ulterioare. Nicole şi Charles sînt convinşi că în structurile de conducere funcţiona un nucleu de iniţiaţi, premergător datei oficiale de fondare a templie</w:t>
      </w:r>
      <w:r>
        <w:softHyphen/>
        <w:t>rilor. Ei susţin chiar că întreaga mişcare a fost creata pentru a-i oferi acestui nucleu o faţadă publică, necesara o dată cu sosirea europenilor în Ţara Sfîntâ.</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Există şi alţi cercetători care au ajuns la aceeaşi concluzie. Iată ce scrie francezul Jean Robin (pe baza cercetărilor efectuate de Georges Cagger):</w:t>
      </w:r>
    </w:p>
    <w:p w:rsidR="001701A0" w:rsidRDefault="001701A0" w:rsidP="00682BD1">
      <w:pPr>
        <w:pStyle w:val="citat"/>
        <w:spacing w:before="0"/>
      </w:pPr>
      <w:r>
        <w:t>„Ordinul Templului era, într-adevăr, constituit din şapte cercuri «exterioare», dedicate misterelor minore, şi din trei cercuri «inte</w:t>
      </w:r>
      <w:r>
        <w:softHyphen/>
        <w:t>rioare», corespunzătoare iniţierii în marile mistere. Iar «nucleul» era compus din acei şaptezeci de templieri «interogaţi» de Clement al V-lea (după arestările din 1307)”.</w:t>
      </w:r>
      <w:r w:rsidR="002D2B68">
        <w:rPr>
          <w:rStyle w:val="FootnoteReference"/>
        </w:rPr>
        <w:footnoteReference w:id="152"/>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 mod similar, în cartea </w:t>
      </w:r>
      <w:r>
        <w:rPr>
          <w:rFonts w:ascii="Bookman Old Style" w:hAnsi="Bookman Old Style" w:cs="Bookman Old Style"/>
          <w:i/>
          <w:iCs/>
          <w:color w:val="000000"/>
          <w:lang w:val="ro-RO"/>
        </w:rPr>
        <w:t xml:space="preserve">The Sign and The Seal, </w:t>
      </w:r>
      <w:r>
        <w:rPr>
          <w:rFonts w:ascii="Bookman Old Style" w:hAnsi="Bookman Old Style" w:cs="Bookman Old Style"/>
          <w:color w:val="000000"/>
          <w:lang w:val="ro-RO"/>
        </w:rPr>
        <w:t>autorul brita</w:t>
      </w:r>
      <w:r>
        <w:rPr>
          <w:rFonts w:ascii="Bookman Old Style" w:hAnsi="Bookman Old Style" w:cs="Bookman Old Style"/>
          <w:color w:val="000000"/>
          <w:lang w:val="ro-RO"/>
        </w:rPr>
        <w:softHyphen/>
        <w:t>nic Graham Hancock scrie:</w:t>
      </w:r>
    </w:p>
    <w:p w:rsidR="001701A0" w:rsidRDefault="001701A0" w:rsidP="00682BD1">
      <w:pPr>
        <w:pStyle w:val="citat"/>
        <w:spacing w:before="0"/>
      </w:pPr>
      <w:r>
        <w:t>„... Cercetările pe care le-am efectuat în ceea ce priveşte credinţele şi acţiunile acestui grup straniu de călugări războinici m-au convins că aceştia deţineau cunoştinţe despre o tradiţie ex</w:t>
      </w:r>
      <w:r>
        <w:softHyphen/>
        <w:t>trem de străveche”.</w:t>
      </w:r>
      <w:r w:rsidR="002D2B68">
        <w:rPr>
          <w:rStyle w:val="FootnoteReference"/>
        </w:rPr>
        <w:footnoteReference w:id="153"/>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Dat fiind că templierii erau, în esenţă, o şcoală a misterelor — altfel spus, aveau o ierarhie bazată pe iniţiere şi discreţie — exis</w:t>
      </w:r>
      <w:r>
        <w:rPr>
          <w:rFonts w:ascii="Bookman Old Style" w:hAnsi="Bookman Old Style" w:cs="Bookman Old Style"/>
          <w:color w:val="000000"/>
          <w:lang w:val="ro-RO"/>
        </w:rPr>
        <w:softHyphen/>
        <w:t>tenţa unui asemenea nucleu era perfect posibilă. Este deci plauzi</w:t>
      </w:r>
      <w:r>
        <w:rPr>
          <w:rFonts w:ascii="Bookman Old Style" w:hAnsi="Bookman Old Style" w:cs="Bookman Old Style"/>
          <w:color w:val="000000"/>
          <w:lang w:val="ro-RO"/>
        </w:rPr>
        <w:softHyphen/>
        <w:t>bil ca un membru de rînd să aibă atît cunoştinţe mult mai reduse decît superiorii săi, cît şi convingeri diferite de ale acestora. Pro</w:t>
      </w:r>
      <w:r>
        <w:rPr>
          <w:rFonts w:ascii="Bookman Old Style" w:hAnsi="Bookman Old Style" w:cs="Bookman Old Style"/>
          <w:color w:val="000000"/>
          <w:lang w:val="ro-RO"/>
        </w:rPr>
        <w:softHyphen/>
        <w:t>babil că majoritatea membrilor erau, într-adevâr, doar nişte simpli călugări războinici, dar situaţia era cu totul alta în privinţa nucle</w:t>
      </w:r>
      <w:r>
        <w:rPr>
          <w:rFonts w:ascii="Bookman Old Style" w:hAnsi="Bookman Old Style" w:cs="Bookman Old Style"/>
          <w:color w:val="000000"/>
          <w:lang w:val="ro-RO"/>
        </w:rPr>
        <w:softHyphen/>
        <w:t xml:space="preserve">ului </w:t>
      </w:r>
      <w:r>
        <w:rPr>
          <w:rFonts w:ascii="Bookman Old Style" w:hAnsi="Bookman Old Style" w:cs="Bookman Old Style"/>
          <w:color w:val="000000"/>
          <w:lang w:val="ro-RO"/>
        </w:rPr>
        <w:lastRenderedPageBreak/>
        <w:t>central. Acesta din urmă pare a fi avut menirea de a aprofun</w:t>
      </w:r>
      <w:r>
        <w:rPr>
          <w:rFonts w:ascii="Bookman Old Style" w:hAnsi="Bookman Old Style" w:cs="Bookman Old Style"/>
          <w:color w:val="000000"/>
          <w:lang w:val="ro-RO"/>
        </w:rPr>
        <w:softHyphen/>
        <w:t>da studiile ezoterice şi religioase. Fiind implicaţi în aspectele oculte ale lumii islamice şi iudaice, poate că acesta era unul dintre motivele secretomaniei lor. Templierii căutau, de altfel, să des</w:t>
      </w:r>
      <w:r>
        <w:rPr>
          <w:rFonts w:ascii="Bookman Old Style" w:hAnsi="Bookman Old Style" w:cs="Bookman Old Style"/>
          <w:color w:val="000000"/>
          <w:lang w:val="ro-RO"/>
        </w:rPr>
        <w:softHyphen/>
        <w:t>luşească tainele universului prin orice metode şi oriunde bănuiau că acestea s-ar putea ascunde, iar pe parcursul acestor peregrinări geografice şi intelectuale, au ajuns să tolereze — şi poate chiar să adopte — o serie de convingeri neortodoxe. În acele vremuri era nevoie de o motivaţie puternică pentru a căuta cunoaşterea cu orice preţ, şi templierii, firi extrem de practice, nu erau interesaţi de cercetare doar de dragul cercetării. Cînd perseverau într-un anumit domeniu de studiu, aveau un motiv cît se poate de serios Şi, ca urmare, ne-au lăsat o serie de indicii care sugerează ce anume era important pentru ei.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Unul dintre aceste indicii este gama de obsesii ale lui Bernard de Clairvaux, una dintre primele lor eminenţe cenuşii. Acest prelat cultivat şi orgolios îi era în aparenţă total devotat Fecioarei M</w:t>
      </w:r>
      <w:r>
        <w:rPr>
          <w:rFonts w:ascii="Bookman Old Style" w:hAnsi="Bookman Old Style" w:cs="Bookman Old Style"/>
          <w:color w:val="000000"/>
        </w:rPr>
        <w:t>a</w:t>
      </w:r>
      <w:r>
        <w:rPr>
          <w:rFonts w:ascii="Bookman Old Style" w:hAnsi="Bookman Old Style" w:cs="Bookman Old Style"/>
          <w:color w:val="000000"/>
          <w:lang w:val="ro-RO"/>
        </w:rPr>
        <w:t xml:space="preserve">ria, aşa cum o demonstrează multe dintre predicile sale. Se pare însă că nu Fecioara era adevăratul obiect al adoraţiei sale spirituale. Mai </w:t>
      </w:r>
      <w:r>
        <w:rPr>
          <w:rFonts w:ascii="Bookman Old Style" w:hAnsi="Bookman Old Style" w:cs="Bookman Old Style"/>
          <w:color w:val="000000"/>
        </w:rPr>
        <w:t>e</w:t>
      </w:r>
      <w:r>
        <w:rPr>
          <w:rFonts w:ascii="Bookman Old Style" w:hAnsi="Bookman Old Style" w:cs="Bookman Old Style"/>
          <w:color w:val="000000"/>
          <w:lang w:val="ro-RO"/>
        </w:rPr>
        <w:t>xista pentru el o altă M</w:t>
      </w:r>
      <w:r>
        <w:rPr>
          <w:rFonts w:ascii="Bookman Old Style" w:hAnsi="Bookman Old Style" w:cs="Bookman Old Style"/>
          <w:color w:val="000000"/>
        </w:rPr>
        <w:t>a</w:t>
      </w:r>
      <w:r>
        <w:rPr>
          <w:rFonts w:ascii="Bookman Old Style" w:hAnsi="Bookman Old Style" w:cs="Bookman Old Style"/>
          <w:color w:val="000000"/>
          <w:lang w:val="ro-RO"/>
        </w:rPr>
        <w:t>ria, a cărei identitate reală este sugerată de că Bernard de Clairvaux avea o pasiune pentru Madonele</w:t>
      </w:r>
      <w:r>
        <w:rPr>
          <w:rFonts w:ascii="Bookman Old Style" w:hAnsi="Bookman Old Style" w:cs="Bookman Old Style"/>
        </w:rPr>
        <w:t xml:space="preserve"> </w:t>
      </w:r>
      <w:r>
        <w:rPr>
          <w:rFonts w:ascii="Bookman Old Style" w:hAnsi="Bookman Old Style" w:cs="Bookman Old Style"/>
          <w:color w:val="000000"/>
          <w:lang w:val="ro-RO"/>
        </w:rPr>
        <w:t>negre.</w:t>
      </w:r>
      <w:r w:rsidR="002D2B68">
        <w:rPr>
          <w:rStyle w:val="FootnoteReference"/>
          <w:rFonts w:ascii="Bookman Old Style" w:hAnsi="Bookman Old Style"/>
          <w:color w:val="000000"/>
          <w:lang w:val="ro-RO"/>
        </w:rPr>
        <w:footnoteReference w:id="154"/>
      </w:r>
      <w:r>
        <w:rPr>
          <w:rFonts w:ascii="Bookman Old Style" w:hAnsi="Bookman Old Style" w:cs="Bookman Old Style"/>
          <w:color w:val="000000"/>
          <w:lang w:val="ro-RO"/>
        </w:rPr>
        <w:t xml:space="preserve"> De asemenea, a scris aproape nouăzeci de predici pe marginea </w:t>
      </w:r>
      <w:r>
        <w:rPr>
          <w:rFonts w:ascii="Bookman Old Style" w:hAnsi="Bookman Old Style" w:cs="Bookman Old Style"/>
          <w:i/>
          <w:iCs/>
          <w:color w:val="000000"/>
          <w:lang w:val="ro-RO"/>
        </w:rPr>
        <w:t xml:space="preserve">Cîntării Cîntărilor </w:t>
      </w:r>
      <w:r>
        <w:rPr>
          <w:rFonts w:ascii="Bookman Old Style" w:hAnsi="Bookman Old Style" w:cs="Bookman Old Style"/>
          <w:color w:val="000000"/>
          <w:lang w:val="ro-RO"/>
        </w:rPr>
        <w:t>şi a susţinut de la amvon mult mai multe, făcînd o legătură clară între „Mireasă” şi M</w:t>
      </w:r>
      <w:r>
        <w:rPr>
          <w:rFonts w:ascii="Bookman Old Style" w:hAnsi="Bookman Old Style" w:cs="Bookman Old Style"/>
          <w:color w:val="000000"/>
        </w:rPr>
        <w:t>a</w:t>
      </w:r>
      <w:r>
        <w:rPr>
          <w:rFonts w:ascii="Bookman Old Style" w:hAnsi="Bookman Old Style" w:cs="Bookman Old Style"/>
          <w:color w:val="000000"/>
          <w:lang w:val="ro-RO"/>
        </w:rPr>
        <w:t>ria din Betania</w:t>
      </w:r>
      <w:r w:rsidR="002D2B68">
        <w:rPr>
          <w:rStyle w:val="FootnoteReference"/>
          <w:rFonts w:ascii="Bookman Old Style" w:hAnsi="Bookman Old Style"/>
          <w:color w:val="000000"/>
          <w:lang w:val="ro-RO"/>
        </w:rPr>
        <w:footnoteReference w:id="155"/>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care, pe atunci, era considerată una şi aceeaşi persoană cu M</w:t>
      </w:r>
      <w:r>
        <w:rPr>
          <w:rFonts w:ascii="Bookman Old Style" w:hAnsi="Bookman Old Style" w:cs="Bookman Old Style"/>
          <w:color w:val="000000"/>
        </w:rPr>
        <w:t>a</w:t>
      </w:r>
      <w:r>
        <w:rPr>
          <w:rFonts w:ascii="Bookman Old Style" w:hAnsi="Bookman Old Style" w:cs="Bookman Old Style"/>
          <w:color w:val="000000"/>
          <w:lang w:val="ro-RO"/>
        </w:rPr>
        <w:t>ria Magdalena.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„Neagră sînt, dar frumoasă”, spune iubita — o frază care su</w:t>
      </w:r>
      <w:r>
        <w:rPr>
          <w:rFonts w:ascii="Bookman Old Style" w:hAnsi="Bookman Old Style" w:cs="Bookman Old Style"/>
          <w:color w:val="000000"/>
          <w:lang w:val="ro-RO"/>
        </w:rPr>
        <w:softHyphen/>
        <w:t xml:space="preserve">gerează clar existenţa unei relaţii între </w:t>
      </w:r>
      <w:r>
        <w:rPr>
          <w:rFonts w:ascii="Bookman Old Style" w:hAnsi="Bookman Old Style" w:cs="Bookman Old Style"/>
          <w:i/>
          <w:iCs/>
          <w:color w:val="000000"/>
          <w:lang w:val="ro-RO"/>
        </w:rPr>
        <w:t xml:space="preserve">Cîntarea Cîntărilor </w:t>
      </w:r>
      <w:r>
        <w:rPr>
          <w:rFonts w:ascii="Bookman Old Style" w:hAnsi="Bookman Old Style" w:cs="Bookman Old Style"/>
          <w:color w:val="000000"/>
          <w:lang w:val="ro-RO"/>
        </w:rPr>
        <w:t>şi cultul Madonei negre, faţa de care Bernard (născut într-un centru repre</w:t>
      </w:r>
      <w:r>
        <w:rPr>
          <w:rFonts w:ascii="Bookman Old Style" w:hAnsi="Bookman Old Style" w:cs="Bookman Old Style"/>
          <w:color w:val="000000"/>
          <w:lang w:val="ro-RO"/>
        </w:rPr>
        <w:softHyphen/>
        <w:t>zentativ pentru acest cult, Fontaines, lîngă Dijon) nutrea un devota</w:t>
      </w:r>
      <w:r>
        <w:rPr>
          <w:rFonts w:ascii="Bookman Old Style" w:hAnsi="Bookman Old Style" w:cs="Bookman Old Style"/>
          <w:color w:val="000000"/>
          <w:lang w:val="ro-RO"/>
        </w:rPr>
        <w:softHyphen/>
        <w:t xml:space="preserve">ment profund. Prelatul a afirmat ca sursa lui de inspiraţie spirituala a apărut în copilărie, cînd a primit trei stropi din laptele miraculos scurs din sînul Madonei negre de la Châtillon. Specialiştii presupun că aceasta este o referinţă cifrată la iniţierea </w:t>
      </w:r>
      <w:r>
        <w:rPr>
          <w:rFonts w:ascii="Bookman Old Style" w:hAnsi="Bookman Old Style" w:cs="Bookman Old Style"/>
          <w:color w:val="000000"/>
          <w:lang w:val="ro-RO"/>
        </w:rPr>
        <w:lastRenderedPageBreak/>
        <w:t>sa în cultul respectiv.</w:t>
      </w:r>
      <w:r w:rsidR="002D2B68">
        <w:rPr>
          <w:rStyle w:val="FootnoteReference"/>
          <w:rFonts w:ascii="Bookman Old Style" w:hAnsi="Bookman Old Style"/>
          <w:color w:val="000000"/>
          <w:lang w:val="ro-RO"/>
        </w:rPr>
        <w:footnoteReference w:id="156"/>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Iar cînd şi-a lansat chemarea la a doua cruciadă în Ţara Sfîntă, Bernard de Clairvaux a ales s-o facă de la Vezelay, oraş reprezenta</w:t>
      </w:r>
      <w:r>
        <w:rPr>
          <w:rFonts w:ascii="Bookman Old Style" w:hAnsi="Bookman Old Style" w:cs="Bookman Old Style"/>
          <w:color w:val="000000"/>
          <w:lang w:val="ro-RO"/>
        </w:rPr>
        <w:softHyphen/>
        <w:t>tiv pentru cultul M</w:t>
      </w:r>
      <w:r>
        <w:rPr>
          <w:rFonts w:ascii="Bookman Old Style" w:hAnsi="Bookman Old Style" w:cs="Bookman Old Style"/>
          <w:color w:val="000000"/>
        </w:rPr>
        <w:t>a</w:t>
      </w:r>
      <w:r>
        <w:rPr>
          <w:rFonts w:ascii="Bookman Old Style" w:hAnsi="Bookman Old Style" w:cs="Bookman Old Style"/>
          <w:color w:val="000000"/>
          <w:lang w:val="ro-RO"/>
        </w:rPr>
        <w:t>riei Magdalena.</w:t>
      </w:r>
      <w:r w:rsidR="002D2B68">
        <w:rPr>
          <w:rStyle w:val="FootnoteReference"/>
          <w:rFonts w:ascii="Bookman Old Style" w:hAnsi="Bookman Old Style"/>
          <w:color w:val="000000"/>
          <w:lang w:val="ro-RO"/>
        </w:rPr>
        <w:footnoteReference w:id="157"/>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Se pare deci că aparenta sa veneraţie pentru Fecioara M</w:t>
      </w:r>
      <w:r>
        <w:rPr>
          <w:rFonts w:ascii="Bookman Old Style" w:hAnsi="Bookman Old Style" w:cs="Bookman Old Style"/>
          <w:color w:val="000000"/>
        </w:rPr>
        <w:t>a</w:t>
      </w:r>
      <w:r>
        <w:rPr>
          <w:rFonts w:ascii="Bookman Old Style" w:hAnsi="Bookman Old Style" w:cs="Bookman Old Style"/>
          <w:color w:val="000000"/>
          <w:lang w:val="ro-RO"/>
        </w:rPr>
        <w:t>ria era doar un paravan în spatele căruia se ascundea pasiunea pentru Magdalena, deşi cele doua nu se exclud reciproc. Dar în Regula</w:t>
      </w:r>
      <w:r>
        <w:rPr>
          <w:rFonts w:ascii="Bookman Old Style" w:hAnsi="Bookman Old Style" w:cs="Bookman Old Style"/>
          <w:color w:val="000000"/>
          <w:lang w:val="ro-RO"/>
        </w:rPr>
        <w:softHyphen/>
        <w:t>mentul Templierilor, Bernard le-a impus cavalerilor săi „supunere faţă de Betania, castelul M</w:t>
      </w:r>
      <w:r>
        <w:rPr>
          <w:rFonts w:ascii="Bookman Old Style" w:hAnsi="Bookman Old Style" w:cs="Bookman Old Style"/>
          <w:color w:val="000000"/>
        </w:rPr>
        <w:t>a</w:t>
      </w:r>
      <w:r>
        <w:rPr>
          <w:rFonts w:ascii="Bookman Old Style" w:hAnsi="Bookman Old Style" w:cs="Bookman Old Style"/>
          <w:color w:val="000000"/>
          <w:lang w:val="ro-RO"/>
        </w:rPr>
        <w:t>riei şi al Martei”</w:t>
      </w:r>
      <w:r w:rsidR="002D2B68">
        <w:rPr>
          <w:rStyle w:val="FootnoteReference"/>
          <w:rFonts w:ascii="Bookman Old Style" w:hAnsi="Bookman Old Style"/>
          <w:color w:val="000000"/>
          <w:lang w:val="ro-RO"/>
        </w:rPr>
        <w:footnoteReference w:id="158"/>
      </w:r>
      <w:r>
        <w:rPr>
          <w:rFonts w:ascii="Bookman Old Style" w:hAnsi="Bookman Old Style" w:cs="Bookman Old Style"/>
          <w:color w:val="000000"/>
          <w:lang w:val="ro-RO"/>
        </w:rPr>
        <w:t xml:space="preserve">, această pasiune a sa fiind apoi transmisă ordinului. Chiar şi în clipele în care îşi aşteptau moartea, cavalerii întemniţaţi alături de Marele Maestru Jacques de Molay în carcerele fortăreţei Chinon au compus o rugăciune către </w:t>
      </w:r>
      <w:r>
        <w:rPr>
          <w:rFonts w:ascii="Bookman Old Style" w:hAnsi="Bookman Old Style" w:cs="Bookman Old Style"/>
          <w:i/>
          <w:iCs/>
          <w:color w:val="000000"/>
          <w:lang w:val="ro-RO"/>
        </w:rPr>
        <w:t xml:space="preserve">Notre Dame </w:t>
      </w:r>
      <w:r>
        <w:rPr>
          <w:rFonts w:ascii="Bookman Old Style" w:hAnsi="Bookman Old Style" w:cs="Bookman Old Style"/>
          <w:color w:val="000000"/>
          <w:lang w:val="ro-RO"/>
        </w:rPr>
        <w:t>(„Doamna noastră”), în care îl reaminteau pe Sfîntul Bernard ca fondator al religiei Sfintei Fecioare M</w:t>
      </w:r>
      <w:r>
        <w:rPr>
          <w:rFonts w:ascii="Bookman Old Style" w:hAnsi="Bookman Old Style" w:cs="Bookman Old Style"/>
          <w:color w:val="000000"/>
        </w:rPr>
        <w:t>a</w:t>
      </w:r>
      <w:r>
        <w:rPr>
          <w:rFonts w:ascii="Bookman Old Style" w:hAnsi="Bookman Old Style" w:cs="Bookman Old Style"/>
          <w:color w:val="000000"/>
          <w:lang w:val="ro-RO"/>
        </w:rPr>
        <w:t>ria. Date fiind însă restul probelor, este posibil ca şi aceasta să fie o referire cifrată la cultul Magdalenei.</w:t>
      </w:r>
      <w:r w:rsidR="002D2B68">
        <w:rPr>
          <w:rStyle w:val="FootnoteReference"/>
          <w:rFonts w:ascii="Bookman Old Style" w:hAnsi="Bookman Old Style"/>
          <w:color w:val="000000"/>
          <w:lang w:val="ro-RO"/>
        </w:rPr>
        <w:footnoteReference w:id="159"/>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Semnificativ este şi faptul că templierii le jurau credinţă „lui Dumnezeu şi Doamnei Noastre” — sau adesea „lui Dumnezeu şi Binecuvîntatei M</w:t>
      </w:r>
      <w:r>
        <w:rPr>
          <w:rFonts w:ascii="Bookman Old Style" w:hAnsi="Bookman Old Style" w:cs="Bookman Old Style"/>
          <w:color w:val="000000"/>
        </w:rPr>
        <w:t>a</w:t>
      </w:r>
      <w:r>
        <w:rPr>
          <w:rFonts w:ascii="Bookman Old Style" w:hAnsi="Bookman Old Style" w:cs="Bookman Old Style"/>
          <w:color w:val="000000"/>
          <w:lang w:val="ro-RO"/>
        </w:rPr>
        <w:t>ria”.</w:t>
      </w:r>
      <w:r w:rsidR="002D2B68">
        <w:rPr>
          <w:rStyle w:val="FootnoteReference"/>
          <w:rFonts w:ascii="Bookman Old Style" w:hAnsi="Bookman Old Style"/>
          <w:color w:val="000000"/>
          <w:lang w:val="ro-RO"/>
        </w:rPr>
        <w:footnoteReference w:id="160"/>
      </w:r>
      <w:r>
        <w:rPr>
          <w:rFonts w:ascii="Bookman Old Style" w:hAnsi="Bookman Old Style" w:cs="Bookman Old Style"/>
          <w:color w:val="000000"/>
          <w:lang w:val="ro-RO"/>
        </w:rPr>
        <w:t xml:space="preserve"> Se pare însă că „Doamna Noastră” din legâmînt nu era Fecioara M</w:t>
      </w:r>
      <w:r>
        <w:rPr>
          <w:rFonts w:ascii="Bookman Old Style" w:hAnsi="Bookman Old Style" w:cs="Bookman Old Style"/>
          <w:color w:val="000000"/>
        </w:rPr>
        <w:t>a</w:t>
      </w:r>
      <w:r>
        <w:rPr>
          <w:rFonts w:ascii="Bookman Old Style" w:hAnsi="Bookman Old Style" w:cs="Bookman Old Style"/>
          <w:color w:val="000000"/>
          <w:lang w:val="ro-RO"/>
        </w:rPr>
        <w:t>ria, opinie accentuată de cuvintele rugăciunii lor de iertare a păcatelor: „Mă rog ca Dumnezeu să-ţi ierte păcatele aşa cum i le-a iertat Sfintei M</w:t>
      </w:r>
      <w:r>
        <w:rPr>
          <w:rFonts w:ascii="Bookman Old Style" w:hAnsi="Bookman Old Style" w:cs="Bookman Old Style"/>
          <w:color w:val="000000"/>
        </w:rPr>
        <w:t>a</w:t>
      </w:r>
      <w:r>
        <w:rPr>
          <w:rFonts w:ascii="Bookman Old Style" w:hAnsi="Bookman Old Style" w:cs="Bookman Old Style"/>
          <w:color w:val="000000"/>
          <w:lang w:val="ro-RO"/>
        </w:rPr>
        <w:t>ria Magdalena şi tîlharului de pe cruce”.</w:t>
      </w:r>
      <w:r w:rsidR="002D2B68">
        <w:rPr>
          <w:rStyle w:val="FootnoteReference"/>
          <w:rFonts w:ascii="Bookman Old Style" w:hAnsi="Bookman Old Style"/>
          <w:color w:val="000000"/>
          <w:lang w:val="ro-RO"/>
        </w:rPr>
        <w:footnoteReference w:id="161"/>
      </w:r>
      <w:r>
        <w:rPr>
          <w:rFonts w:ascii="Bookman Old Style" w:hAnsi="Bookman Old Style" w:cs="Bookman Old Style"/>
          <w:color w:val="000000"/>
          <w:lang w:val="ro-RO"/>
        </w:rPr>
        <w:t xml:space="preserve"> Acest lucru demonstrează importanţa pe care o deţinea Magdalena pentru templieri. (Este demn de remarcat că, în timpul captivităţii cavalerilor din Roussillon, condiţiile în care erau întemniţaţi au fost înrăutăţite în mod deliberat — la ordinele</w:t>
      </w:r>
      <w:r>
        <w:rPr>
          <w:rFonts w:ascii="Bookman Old Style" w:hAnsi="Bookman Old Style" w:cs="Bookman Old Style"/>
        </w:rPr>
        <w:t xml:space="preserve"> </w:t>
      </w:r>
      <w:r>
        <w:rPr>
          <w:rFonts w:ascii="Bookman Old Style" w:hAnsi="Bookman Old Style" w:cs="Bookman Old Style"/>
          <w:color w:val="000000"/>
          <w:lang w:val="ro-RO"/>
        </w:rPr>
        <w:t xml:space="preserve">papei — </w:t>
      </w:r>
      <w:r>
        <w:rPr>
          <w:rFonts w:ascii="Bookman Old Style" w:hAnsi="Bookman Old Style" w:cs="Bookman Old Style"/>
          <w:i/>
          <w:iCs/>
          <w:color w:val="000000"/>
          <w:lang w:val="ro-RO"/>
        </w:rPr>
        <w:t>de ziua Sfintei Maria Magdalena.</w:t>
      </w:r>
      <w:r w:rsidR="002D2B68">
        <w:rPr>
          <w:rStyle w:val="FootnoteReference"/>
          <w:rFonts w:ascii="Bookman Old Style" w:hAnsi="Bookman Old Style"/>
          <w:i/>
          <w:iCs/>
          <w:color w:val="000000"/>
          <w:lang w:val="ro-RO"/>
        </w:rPr>
        <w:footnoteReference w:id="162"/>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Să ne amintim că masacrul de la Beziers a avut loc în aceeaşi zi, pentru a evidenţia natura „ereziei” pedepsite.)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 fapt, templierii erau preocupaţi de conceptul general de Fe</w:t>
      </w:r>
      <w:r>
        <w:rPr>
          <w:rFonts w:ascii="Bookman Old Style" w:hAnsi="Bookman Old Style" w:cs="Bookman Old Style"/>
          <w:color w:val="000000"/>
          <w:lang w:val="ro-RO"/>
        </w:rPr>
        <w:softHyphen/>
        <w:t>minin — o idee ce pare a distona profund cu imaginea lor de răz</w:t>
      </w:r>
      <w:r>
        <w:rPr>
          <w:rFonts w:ascii="Bookman Old Style" w:hAnsi="Bookman Old Style" w:cs="Bookman Old Style"/>
          <w:color w:val="000000"/>
          <w:lang w:val="ro-RO"/>
        </w:rPr>
        <w:softHyphen/>
        <w:t xml:space="preserve">boinici. Totuşi, Charles şi Nicole au descoperit că din </w:t>
      </w:r>
      <w:r>
        <w:rPr>
          <w:rFonts w:ascii="Bookman Old Style" w:hAnsi="Bookman Old Style" w:cs="Bookman Old Style"/>
          <w:i/>
          <w:iCs/>
          <w:color w:val="000000"/>
          <w:lang w:val="ro-RO"/>
        </w:rPr>
        <w:t xml:space="preserve">Ordinul </w:t>
      </w:r>
      <w:r>
        <w:rPr>
          <w:rFonts w:ascii="Bookman Old Style" w:hAnsi="Bookman Old Style" w:cs="Bookman Old Style"/>
          <w:i/>
          <w:iCs/>
          <w:color w:val="000000"/>
          <w:lang w:val="ro-RO"/>
        </w:rPr>
        <w:lastRenderedPageBreak/>
        <w:t>Templului făceau parte şi femei</w:t>
      </w:r>
      <w:r>
        <w:rPr>
          <w:rFonts w:ascii="Bookman Old Style" w:hAnsi="Bookman Old Style" w:cs="Bookman Old Style"/>
          <w:color w:val="000000"/>
          <w:lang w:val="ro-RO"/>
        </w:rPr>
        <w:t>. În primii ani de existenţă, nume</w:t>
      </w:r>
      <w:r>
        <w:rPr>
          <w:rFonts w:ascii="Bookman Old Style" w:hAnsi="Bookman Old Style" w:cs="Bookman Old Style"/>
          <w:color w:val="000000"/>
          <w:lang w:val="ro-RO"/>
        </w:rPr>
        <w:softHyphen/>
        <w:t>roase femei au depus jurâmîntul de credinţă, deşi rămîneau apoi membre mirene ale ordinului. Nu există nicăieri indicii care să su</w:t>
      </w:r>
      <w:r>
        <w:rPr>
          <w:rFonts w:ascii="Bookman Old Style" w:hAnsi="Bookman Old Style" w:cs="Bookman Old Style"/>
          <w:color w:val="000000"/>
          <w:lang w:val="ro-RO"/>
        </w:rPr>
        <w:softHyphen/>
        <w:t xml:space="preserve">gereze existenţa unei enclave secrete de războinice în interiorul Templului, dar, aşa cum scriu Michael Baigent şi Richard Leigh în </w:t>
      </w:r>
      <w:r>
        <w:rPr>
          <w:rFonts w:ascii="Bookman Old Style" w:hAnsi="Bookman Old Style" w:cs="Bookman Old Style"/>
          <w:i/>
          <w:iCs/>
          <w:color w:val="000000"/>
          <w:lang w:val="ro-RO"/>
        </w:rPr>
        <w:t xml:space="preserve">The Temple and the Lodge </w:t>
      </w:r>
      <w:r>
        <w:rPr>
          <w:rFonts w:ascii="Bookman Old Style" w:hAnsi="Bookman Old Style" w:cs="Bookman Old Style"/>
          <w:color w:val="000000"/>
          <w:lang w:val="ro-RO"/>
        </w:rPr>
        <w:t>(1989):</w:t>
      </w:r>
    </w:p>
    <w:p w:rsidR="001701A0" w:rsidRDefault="001701A0" w:rsidP="00682BD1">
      <w:pPr>
        <w:pStyle w:val="citat"/>
        <w:spacing w:before="0"/>
      </w:pPr>
      <w:r>
        <w:t>„... O relatare din Anglia sfîrşitului de secol doisprezece aminteşte despre o femeie care a fost primită în Templu ca Soră, ceea ce sugerează clar existenţa unei aripi feminine în interiorul ordinului sau alipite la acesta. Dar nu s-au găsit nici un fel de date suplimentare în acest sens. Chiar şi informaţiile de acest tip conţinute în arhivele Inchiziţiei au dispărut de mult sau au fost distruse”.</w:t>
      </w:r>
      <w:r w:rsidR="002D2B68">
        <w:rPr>
          <w:rStyle w:val="FootnoteReference"/>
        </w:rPr>
        <w:footnoteReference w:id="163"/>
      </w:r>
    </w:p>
    <w:p w:rsidR="001701A0" w:rsidRDefault="001701A0" w:rsidP="00682BD1">
      <w:pPr>
        <w:pStyle w:val="BodyText"/>
        <w:spacing w:before="0"/>
      </w:pPr>
      <w:r>
        <w:t>În studiul lor aprofundat asupra documentelor ordinului, Nicole şi Charles adoptă un ton mai ferm:</w:t>
      </w:r>
    </w:p>
    <w:p w:rsidR="001701A0" w:rsidRDefault="001701A0" w:rsidP="00682BD1">
      <w:pPr>
        <w:pStyle w:val="citat"/>
        <w:spacing w:before="0"/>
      </w:pPr>
      <w:r>
        <w:t>„Dacă ne întoarcem la documentele din secolul al XII-lea, gă</w:t>
      </w:r>
      <w:r>
        <w:softHyphen/>
        <w:t>sim numeroase elemente care atestă că femeile au fost primite în cadrul ordinului, cu certitudine în primul secol de existenţă a aces</w:t>
      </w:r>
      <w:r>
        <w:softHyphen/>
        <w:t>tuia. Toţi cei care erau acceptaţi depuneau jurâmînt de «cedare către Ordinul Templului a casei, a pâmînturilor, a trupului şi a su</w:t>
      </w:r>
      <w:r>
        <w:softHyphen/>
        <w:t>fletului meu». La sfîrşitul acestor documente se află deopotrivă nume de femei şi de bărbaţi, adesea întîlnindu-se cupluri; prin urmare, şi femeile trebuie să fi depus jurâmîntul. Documentele de acest tip se găsesc în principal în această zonă (Languedoc) şi exista numeroase exemple care sugerează că din ordin trebuie sa fi făcut parte, la un moment dat, un număr mare de femei”.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Charles şi Nicole precizează că mai tîrziu regulamentul a fost Codificat, interzicîndu-se cu desăvîrşire prezenta femeilor — fapt </w:t>
      </w:r>
      <w:r>
        <w:rPr>
          <w:rFonts w:ascii="Bookman Old Style" w:hAnsi="Bookman Old Style" w:cs="Bookman Old Style"/>
          <w:color w:val="000000"/>
        </w:rPr>
        <w:t>ca</w:t>
      </w:r>
      <w:r>
        <w:rPr>
          <w:rFonts w:ascii="Bookman Old Style" w:hAnsi="Bookman Old Style" w:cs="Bookman Old Style"/>
          <w:color w:val="000000"/>
          <w:lang w:val="ro-RO"/>
        </w:rPr>
        <w:t xml:space="preserve">re demonstrează că, pînă în acel moment, situaţia fusese alta.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Cînd ne-am exprimat surprinderea că acest lucru nu este mai bine cunoscut şi că, excepţie făcînd unele aluzii vagi, implicarea femeilor nu este menţionată în lucrările despre templieri, Charles ne-a spus:</w:t>
      </w:r>
    </w:p>
    <w:p w:rsidR="001701A0" w:rsidRDefault="001701A0" w:rsidP="00682BD1">
      <w:pPr>
        <w:pStyle w:val="citat"/>
        <w:spacing w:before="0"/>
      </w:pPr>
      <w:r>
        <w:t>„Uneori am impresia ca, în mare parte, aceste menţiuni au fost trecute cu vederea în mod intenţionat. În cărţi nu găseşti decît ace</w:t>
      </w:r>
      <w:r>
        <w:softHyphen/>
        <w:t>leaşi informaţii redundante, repetate iar şi iar. Există doua expli</w:t>
      </w:r>
      <w:r>
        <w:softHyphen/>
        <w:t>caţii posibile: ori toţi aceşti oameni sînt orbi, ori — dintr-un motiv anume — evită să acorde atenţie acestor date. Dacă eşti cercetător — ceea ce se presupune că sînt aceşti oameni — adevărul ar trebui să-ţi sară în ochi. Şi totuşi, este ignorat”.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Este însă remarcabil că lovitura de forţă din 13 octombrie 1307 a fost atît de puţin sîngeroasă. Pe întregul teritoriu al Franţei, seneşalii regelui au deschis ordinele sigilate prin care li se cerea să strîngă suficiente trupe pentru a-i aresta pe cei mai bine pregătiţi </w:t>
      </w:r>
      <w:r>
        <w:rPr>
          <w:rFonts w:ascii="Bookman Old Style" w:hAnsi="Bookman Old Style" w:cs="Bookman Old Style"/>
          <w:color w:val="000000"/>
          <w:lang w:val="ro-RO"/>
        </w:rPr>
        <w:lastRenderedPageBreak/>
        <w:t>luptători ai creştinătăţii — ca şi cum unui şef de post oarecare i-ar reveni sarcina de a-i captura pe membrii Forţelor Speciale can</w:t>
      </w:r>
      <w:r>
        <w:rPr>
          <w:rFonts w:ascii="Bookman Old Style" w:hAnsi="Bookman Old Style" w:cs="Bookman Old Style"/>
          <w:color w:val="000000"/>
          <w:lang w:val="ro-RO"/>
        </w:rPr>
        <w:softHyphen/>
        <w:t>tonaţi în zonă. Şi majoritatea templierilor din Franţa par a se fi dus asemenea mieilor la tăiere. Ni se pare straniu că nici un cavaler nu a solicitat ajutoare din afara ţării.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Semnificativ este faptul că unii cavaleri, inclusiv trezorierul ordinului, au reuşit să scape într-un mod care sugerează că ar fi fost înştiinţaţi despre ceea ce li se pregăteşte.</w:t>
      </w:r>
      <w:r w:rsidR="002D2B68">
        <w:rPr>
          <w:rStyle w:val="FootnoteReference"/>
          <w:rFonts w:ascii="Bookman Old Style" w:hAnsi="Bookman Old Style"/>
          <w:color w:val="000000"/>
          <w:lang w:val="ro-RO"/>
        </w:rPr>
        <w:footnoteReference w:id="164"/>
      </w:r>
      <w:r>
        <w:rPr>
          <w:rFonts w:ascii="Bookman Old Style" w:hAnsi="Bookman Old Style" w:cs="Bookman Old Style"/>
          <w:color w:val="000000"/>
          <w:lang w:val="ro-RO"/>
        </w:rPr>
        <w:t xml:space="preserve"> În plus, celebra flotă a templierilor, cu baza în Franţa, pare să se fi volatilizat în momentele respective. În arhivele regale referitoare la bunurile şi posesiunile confiscate de la aceştia nu este menţionată nici măcar o corabie. Ce s-a întîmplat cu flota? Nu se poate să fi dispărut pur şi simplu.</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Nucleul de iniţiaţi ai ordinului a depus eforturi considerabile pentru a-şi păstra secretele neatinse. Hugh Schonfield</w:t>
      </w:r>
      <w:r w:rsidR="002D2B68">
        <w:rPr>
          <w:rStyle w:val="FootnoteReference"/>
          <w:rFonts w:ascii="Bookman Old Style" w:hAnsi="Bookman Old Style"/>
          <w:color w:val="000000"/>
          <w:lang w:val="ro-RO"/>
        </w:rPr>
        <w:footnoteReference w:id="165"/>
      </w:r>
      <w:r>
        <w:rPr>
          <w:rFonts w:ascii="Bookman Old Style" w:hAnsi="Bookman Old Style" w:cs="Bookman Old Style"/>
          <w:color w:val="000000"/>
          <w:lang w:val="ro-RO"/>
        </w:rPr>
        <w:t>, un reputat specialist în problemele Noului Testament, a demonstrat că templi</w:t>
      </w:r>
      <w:r>
        <w:rPr>
          <w:rFonts w:ascii="Bookman Old Style" w:hAnsi="Bookman Old Style" w:cs="Bookman Old Style"/>
          <w:color w:val="000000"/>
          <w:lang w:val="ro-RO"/>
        </w:rPr>
        <w:softHyphen/>
        <w:t xml:space="preserve">erii utilizau un cod numit cifrul Atbash. Faptul este remarcabil, deoarece codul a fost folosit şi de autorii unora dintre Manuscrisele </w:t>
      </w:r>
      <w:r>
        <w:rPr>
          <w:rFonts w:ascii="Bookman Old Style" w:hAnsi="Bookman Old Style" w:cs="Bookman Old Style"/>
          <w:i/>
          <w:iCs/>
          <w:color w:val="000000"/>
          <w:lang w:val="ro-RO"/>
        </w:rPr>
        <w:t xml:space="preserve">de la Marea Moarta, </w:t>
      </w:r>
      <w:r>
        <w:rPr>
          <w:rFonts w:ascii="Bookman Old Style" w:hAnsi="Bookman Old Style" w:cs="Bookman Old Style"/>
          <w:color w:val="000000"/>
          <w:lang w:val="ro-RO"/>
        </w:rPr>
        <w:t xml:space="preserve">cu cel puţin </w:t>
      </w:r>
      <w:r>
        <w:rPr>
          <w:rFonts w:ascii="Bookman Old Style" w:hAnsi="Bookman Old Style" w:cs="Bookman Old Style"/>
          <w:i/>
          <w:iCs/>
          <w:color w:val="000000"/>
          <w:lang w:val="ro-RO"/>
        </w:rPr>
        <w:t xml:space="preserve">o mie de ani </w:t>
      </w:r>
      <w:r>
        <w:rPr>
          <w:rFonts w:ascii="Bookman Old Style" w:hAnsi="Bookman Old Style" w:cs="Bookman Old Style"/>
          <w:color w:val="000000"/>
          <w:lang w:val="ro-RO"/>
        </w:rPr>
        <w:t>înainte de fondarea Ordinului Templului. Acest lucru dovedeşte — cel puţin — că templi</w:t>
      </w:r>
      <w:r>
        <w:rPr>
          <w:rFonts w:ascii="Bookman Old Style" w:hAnsi="Bookman Old Style" w:cs="Bookman Old Style"/>
          <w:color w:val="000000"/>
          <w:lang w:val="ro-RO"/>
        </w:rPr>
        <w:softHyphen/>
        <w:t>erii erau maeştri în a-şi păstra secretele în cele mai ingenioase mo</w:t>
      </w:r>
      <w:r>
        <w:rPr>
          <w:rFonts w:ascii="Bookman Old Style" w:hAnsi="Bookman Old Style" w:cs="Bookman Old Style"/>
          <w:color w:val="000000"/>
          <w:lang w:val="ro-RO"/>
        </w:rPr>
        <w:softHyphen/>
        <w:t>duri şi că informaţiile lor proveneau din surse ezoterice, îndepărtate</w:t>
      </w:r>
      <w:r>
        <w:rPr>
          <w:rFonts w:ascii="Bookman Old Style" w:hAnsi="Bookman Old Style" w:cs="Bookman Old Style"/>
        </w:rPr>
        <w:t xml:space="preserve"> </w:t>
      </w:r>
      <w:r>
        <w:rPr>
          <w:rFonts w:ascii="Bookman Old Style" w:hAnsi="Bookman Old Style" w:cs="Bookman Old Style"/>
          <w:color w:val="000000"/>
          <w:lang w:val="ro-RO"/>
        </w:rPr>
        <w:t xml:space="preserve">în timp. Schonfield arată că, dacă acest cod este aplicat asupra numelui misteriosului cap fără trup pe care se spune că îl venerau cavalerii — Baphomet — se obţine cuvîntul din limba greacă </w:t>
      </w:r>
      <w:r>
        <w:rPr>
          <w:rFonts w:ascii="Bookman Old Style" w:hAnsi="Bookman Old Style" w:cs="Bookman Old Style"/>
          <w:i/>
          <w:iCs/>
          <w:color w:val="000000"/>
          <w:lang w:val="ro-RO"/>
        </w:rPr>
        <w:t>sophia</w:t>
      </w:r>
      <w:r>
        <w:rPr>
          <w:rFonts w:ascii="Bookman Old Style" w:hAnsi="Bookman Old Style" w:cs="Bookman Old Style"/>
          <w:color w:val="000000"/>
          <w:lang w:val="ro-RO"/>
        </w:rPr>
        <w:t xml:space="preserve">. Graham Hancock scrie în </w:t>
      </w:r>
      <w:r>
        <w:rPr>
          <w:rFonts w:ascii="Bookman Old Style" w:hAnsi="Bookman Old Style" w:cs="Bookman Old Style"/>
          <w:i/>
          <w:iCs/>
          <w:color w:val="000000"/>
          <w:lang w:val="ro-RO"/>
        </w:rPr>
        <w:t xml:space="preserve">The Sign and the Seal </w:t>
      </w:r>
      <w:r>
        <w:rPr>
          <w:rFonts w:ascii="Bookman Old Style" w:hAnsi="Bookman Old Style" w:cs="Bookman Old Style"/>
          <w:color w:val="000000"/>
          <w:lang w:val="ro-RO"/>
        </w:rPr>
        <w:t xml:space="preserve">că </w:t>
      </w:r>
      <w:r>
        <w:rPr>
          <w:rFonts w:ascii="Bookman Old Style" w:hAnsi="Bookman Old Style" w:cs="Bookman Old Style"/>
          <w:i/>
          <w:iCs/>
          <w:color w:val="000000"/>
          <w:lang w:val="ro-RO"/>
        </w:rPr>
        <w:t xml:space="preserve">sophia </w:t>
      </w:r>
      <w:r>
        <w:rPr>
          <w:rFonts w:ascii="Bookman Old Style" w:hAnsi="Bookman Old Style" w:cs="Bookman Old Style"/>
          <w:color w:val="000000"/>
          <w:lang w:val="ro-RO"/>
        </w:rPr>
        <w:t>„nu înseamnă nimic altceva decît «înţelepciune»“</w:t>
      </w:r>
      <w:r w:rsidR="002D2B68">
        <w:rPr>
          <w:rStyle w:val="FootnoteReference"/>
          <w:rFonts w:ascii="Bookman Old Style" w:hAnsi="Bookman Old Style"/>
          <w:color w:val="000000"/>
          <w:lang w:val="ro-RO"/>
        </w:rPr>
        <w:footnoteReference w:id="166"/>
      </w:r>
      <w:r>
        <w:rPr>
          <w:rFonts w:ascii="Bookman Old Style" w:hAnsi="Bookman Old Style" w:cs="Bookman Old Style"/>
          <w:color w:val="000000"/>
          <w:lang w:val="ro-RO"/>
        </w:rPr>
        <w:t>, în realitate însă, înseamnă mult mai mult, iar semnificaţia sa aruncă o nouă lumină asupra raţiunii de a exista a templierilor”.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Numită simplu „înţelepciune”, </w:t>
      </w:r>
      <w:r>
        <w:rPr>
          <w:rFonts w:ascii="Bookman Old Style" w:hAnsi="Bookman Old Style" w:cs="Bookman Old Style"/>
          <w:i/>
          <w:iCs/>
          <w:color w:val="000000"/>
          <w:lang w:val="ro-RO"/>
        </w:rPr>
        <w:t xml:space="preserve">Chokmah </w:t>
      </w:r>
      <w:r>
        <w:rPr>
          <w:rFonts w:ascii="Bookman Old Style" w:hAnsi="Bookman Old Style" w:cs="Bookman Old Style"/>
          <w:color w:val="000000"/>
          <w:lang w:val="ro-RO"/>
        </w:rPr>
        <w:t xml:space="preserve">în ebraică, Sophia — o figură feminină prezentă în Vechiul Testament, îndeosebi în </w:t>
      </w:r>
      <w:r>
        <w:rPr>
          <w:rFonts w:ascii="Bookman Old Style" w:hAnsi="Bookman Old Style" w:cs="Bookman Old Style"/>
          <w:i/>
          <w:iCs/>
          <w:color w:val="000000"/>
          <w:lang w:val="ro-RO"/>
        </w:rPr>
        <w:t xml:space="preserve">Cartea Proverbelor — </w:t>
      </w:r>
      <w:r>
        <w:rPr>
          <w:rFonts w:ascii="Bookman Old Style" w:hAnsi="Bookman Old Style" w:cs="Bookman Old Style"/>
          <w:color w:val="000000"/>
          <w:lang w:val="ro-RO"/>
        </w:rPr>
        <w:t>le-a dat multe bătăi de cap criticilor creştini şi evrei deopotrivă, fiindcă este înfăţişată ca parteneră a lui Dumnezeu. Ea este cea care exercită o influenţă asupra lui şi chiar îl sfătuieşte.</w:t>
      </w:r>
      <w:r w:rsidR="002D2B68">
        <w:rPr>
          <w:rStyle w:val="FootnoteReference"/>
          <w:rFonts w:ascii="Bookman Old Style" w:hAnsi="Bookman Old Style"/>
          <w:color w:val="000000"/>
          <w:lang w:val="ro-RO"/>
        </w:rPr>
        <w:footnoteReference w:id="167"/>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Sophia era, de asemenea, un personaj central în cosmologia </w:t>
      </w:r>
      <w:r>
        <w:rPr>
          <w:rFonts w:ascii="Bookman Old Style" w:hAnsi="Bookman Old Style" w:cs="Bookman Old Style"/>
          <w:color w:val="000000"/>
          <w:lang w:val="ro-RO"/>
        </w:rPr>
        <w:lastRenderedPageBreak/>
        <w:t xml:space="preserve">gnostică; în textul de la Nag Hammadi intitulat </w:t>
      </w:r>
      <w:r>
        <w:rPr>
          <w:rFonts w:ascii="Bookman Old Style" w:hAnsi="Bookman Old Style" w:cs="Bookman Old Style"/>
          <w:i/>
          <w:iCs/>
          <w:color w:val="000000"/>
          <w:lang w:val="ro-RO"/>
        </w:rPr>
        <w:t xml:space="preserve">Pistis Sophia, </w:t>
      </w:r>
      <w:r>
        <w:rPr>
          <w:rFonts w:ascii="Bookman Old Style" w:hAnsi="Bookman Old Style" w:cs="Bookman Old Style"/>
          <w:color w:val="000000"/>
          <w:lang w:val="ro-RO"/>
        </w:rPr>
        <w:t xml:space="preserve">este strîns asociată cu Maria Magdalena. Şi, sub numele </w:t>
      </w:r>
      <w:r>
        <w:rPr>
          <w:rFonts w:ascii="Bookman Old Style" w:hAnsi="Bookman Old Style" w:cs="Bookman Old Style"/>
          <w:i/>
          <w:iCs/>
          <w:color w:val="000000"/>
          <w:lang w:val="ro-RO"/>
        </w:rPr>
        <w:t xml:space="preserve">Chokmah, </w:t>
      </w:r>
      <w:r>
        <w:rPr>
          <w:rFonts w:ascii="Bookman Old Style" w:hAnsi="Bookman Old Style" w:cs="Bookman Old Style"/>
          <w:color w:val="000000"/>
          <w:lang w:val="ro-RO"/>
        </w:rPr>
        <w:t>este cheia interpretării gnostice a Cabalei (sistemul ocult care a stat la baza magiei medievale şi renascentiste). Pentru gnostici, ea era zeiţa elenă Atena şi Isis din mitologia egipteană, numită uneori chiar Sophia</w:t>
      </w:r>
      <w:r w:rsidR="002D2B68">
        <w:rPr>
          <w:rStyle w:val="FootnoteReference"/>
          <w:rFonts w:ascii="Bookman Old Style" w:hAnsi="Bookman Old Style"/>
          <w:color w:val="000000"/>
          <w:lang w:val="ro-RO"/>
        </w:rPr>
        <w:footnoteReference w:id="168"/>
      </w:r>
      <w:r>
        <w:rPr>
          <w:rFonts w:ascii="Bookman Old Style" w:hAnsi="Bookman Old Style" w:cs="Bookman Old Style"/>
          <w:color w:val="000000"/>
          <w:lang w:val="ro-RO"/>
        </w:rPr>
        <w: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Luat ca atare, modul în care templierii utilizau termenul Sophia — încifrat în Baphomet — nu demonstrează, fireşte, o veneraţie deose</w:t>
      </w:r>
      <w:r>
        <w:rPr>
          <w:rFonts w:ascii="Bookman Old Style" w:hAnsi="Bookman Old Style" w:cs="Bookman Old Style"/>
          <w:color w:val="000000"/>
          <w:lang w:val="ro-RO"/>
        </w:rPr>
        <w:softHyphen/>
        <w:t>bită a femininului; poate că, pur şi simplu, preţuiau căutarea înţelepciunii. Există însă numeroase alte indicii că acest element era integrat într-o obsesie profunda pentru principiul feminin, spe</w:t>
      </w:r>
      <w:r>
        <w:rPr>
          <w:rFonts w:ascii="Bookman Old Style" w:hAnsi="Bookman Old Style" w:cs="Bookman Old Style"/>
          <w:color w:val="000000"/>
          <w:lang w:val="ro-RO"/>
        </w:rPr>
        <w:softHyphen/>
        <w:t>cifică atît templierilor, cît şi altor grupări ezoterice.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Un fin cunoscător al tradiţiilor ordinului, cercetătorul scoţian Niven Sinclair, ne-a declarat: „Templierii nutreau o credinţă pro</w:t>
      </w:r>
      <w:r>
        <w:rPr>
          <w:rFonts w:ascii="Bookman Old Style" w:hAnsi="Bookman Old Style" w:cs="Bookman Old Style"/>
          <w:color w:val="000000"/>
          <w:lang w:val="ro-RO"/>
        </w:rPr>
        <w:softHyphen/>
        <w:t>fundă în latura feminină”</w:t>
      </w:r>
      <w:r w:rsidR="002D2B68">
        <w:rPr>
          <w:rStyle w:val="FootnoteReference"/>
          <w:rFonts w:ascii="Bookman Old Style" w:hAnsi="Bookman Old Style"/>
          <w:color w:val="000000"/>
          <w:lang w:val="ro-RO"/>
        </w:rPr>
        <w:footnoteReference w:id="169"/>
      </w:r>
      <w:r>
        <w:rPr>
          <w:rFonts w:ascii="Bookman Old Style" w:hAnsi="Bookman Old Style" w:cs="Bookman Old Style"/>
          <w:color w:val="000000"/>
          <w:lang w:val="ro-RO"/>
        </w:rPr>
        <w:t>. El nu are dubii în această privinţă şi nici nu consideră asta ceva ieşit din comun.</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Cavalerii îşi construiau bisericile în formă circulară, fiindcă aşa credeau ei că fusese Templul lui Solomon. Este posibil ca acest lucru să fi simbolizat ideea unui univers sferic, dar mai degrabă credem că era o ilustrare a </w:t>
      </w:r>
      <w:r>
        <w:rPr>
          <w:rFonts w:ascii="Bookman Old Style" w:hAnsi="Bookman Old Style" w:cs="Bookman Old Style"/>
          <w:i/>
          <w:iCs/>
          <w:color w:val="000000"/>
          <w:lang w:val="ro-RO"/>
        </w:rPr>
        <w:t xml:space="preserve">femininului. </w:t>
      </w:r>
      <w:r>
        <w:rPr>
          <w:rFonts w:ascii="Bookman Old Style" w:hAnsi="Bookman Old Style" w:cs="Bookman Old Style"/>
          <w:color w:val="000000"/>
          <w:lang w:val="ro-RO"/>
        </w:rPr>
        <w:t>Cercurile şi ci</w:t>
      </w:r>
      <w:r>
        <w:rPr>
          <w:rFonts w:ascii="Bookman Old Style" w:hAnsi="Bookman Old Style" w:cs="Bookman Old Style"/>
          <w:color w:val="000000"/>
          <w:lang w:val="ro-RO"/>
        </w:rPr>
        <w:softHyphen/>
        <w:t xml:space="preserve">clurile au fost dintotdeauna asociate cu zeiţele şi cu tot ceea ce îi </w:t>
      </w:r>
      <w:r>
        <w:rPr>
          <w:rFonts w:ascii="Bookman Old Style" w:hAnsi="Bookman Old Style" w:cs="Bookman Old Style"/>
          <w:color w:val="000000"/>
        </w:rPr>
        <w:t>ap</w:t>
      </w:r>
      <w:r>
        <w:rPr>
          <w:rFonts w:ascii="Bookman Old Style" w:hAnsi="Bookman Old Style" w:cs="Bookman Old Style"/>
          <w:color w:val="000000"/>
          <w:lang w:val="ro-RO"/>
        </w:rPr>
        <w:t xml:space="preserve">arţine sexului feminin, atît la nivel biologic, cît şi ezoteric. Este </w:t>
      </w:r>
      <w:r>
        <w:rPr>
          <w:rFonts w:ascii="Bookman Old Style" w:hAnsi="Bookman Old Style" w:cs="Bookman Old Style"/>
          <w:color w:val="000000"/>
        </w:rPr>
        <w:t>un</w:t>
      </w:r>
      <w:r>
        <w:rPr>
          <w:rFonts w:ascii="Bookman Old Style" w:hAnsi="Bookman Old Style" w:cs="Bookman Old Style"/>
          <w:color w:val="000000"/>
          <w:lang w:val="ro-RO"/>
        </w:rPr>
        <w:t xml:space="preserve"> simbol arhetipal prezent la toate civilizaţiile: mormintele preis</w:t>
      </w:r>
      <w:r>
        <w:rPr>
          <w:rFonts w:ascii="Bookman Old Style" w:hAnsi="Bookman Old Style" w:cs="Bookman Old Style"/>
          <w:color w:val="000000"/>
          <w:lang w:val="ro-RO"/>
        </w:rPr>
        <w:softHyphen/>
        <w:t>torice erau circulare deoarece reprezentau pîntecele pămîntului, căruia răposatul avea să renască sub formă de spirit. Iar</w:t>
      </w:r>
      <w:r>
        <w:rPr>
          <w:rFonts w:ascii="Bookman Old Style" w:hAnsi="Bookman Old Style" w:cs="Bookman Old Style"/>
        </w:rPr>
        <w:t xml:space="preserve"> </w:t>
      </w:r>
      <w:r>
        <w:rPr>
          <w:rFonts w:ascii="Bookman Old Style" w:hAnsi="Bookman Old Style" w:cs="Bookman Old Style"/>
          <w:color w:val="000000"/>
          <w:lang w:val="ro-RO"/>
        </w:rPr>
        <w:t>rotunjimea abdomenului însărcinat este familiară tuturor, la fel ca simbolul fazei „mamă” a zeiţei, Luna plină.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Indiferent care ar fi semnificaţia exactă a sfericităţii pentru tem</w:t>
      </w:r>
      <w:r>
        <w:rPr>
          <w:rFonts w:ascii="Bookman Old Style" w:hAnsi="Bookman Old Style" w:cs="Bookman Old Style"/>
          <w:color w:val="000000"/>
          <w:lang w:val="ro-RO"/>
        </w:rPr>
        <w:softHyphen/>
        <w:t xml:space="preserve">plieri, în mod cert nu are nimic de-a face cu </w:t>
      </w:r>
      <w:r>
        <w:rPr>
          <w:rFonts w:ascii="Bookman Old Style" w:hAnsi="Bookman Old Style" w:cs="Bookman Old Style"/>
          <w:i/>
          <w:iCs/>
          <w:color w:val="000000"/>
          <w:lang w:val="ro-RO"/>
        </w:rPr>
        <w:t xml:space="preserve">masculinul. </w:t>
      </w:r>
      <w:r>
        <w:rPr>
          <w:rFonts w:ascii="Bookman Old Style" w:hAnsi="Bookman Old Style" w:cs="Bookman Old Style"/>
          <w:color w:val="000000"/>
          <w:lang w:val="ro-RO"/>
        </w:rPr>
        <w:t>Iar după desfiinţarea ordinului, Biserica a declarat eretică structura circu</w:t>
      </w:r>
      <w:r>
        <w:rPr>
          <w:rFonts w:ascii="Bookman Old Style" w:hAnsi="Bookman Old Style" w:cs="Bookman Old Style"/>
          <w:color w:val="000000"/>
          <w:lang w:val="ro-RO"/>
        </w:rPr>
        <w:softHyphen/>
        <w:t>lară a bisericilor.</w:t>
      </w:r>
      <w:r w:rsidR="002D2B68">
        <w:rPr>
          <w:rStyle w:val="FootnoteReference"/>
          <w:rFonts w:ascii="Bookman Old Style" w:hAnsi="Bookman Old Style"/>
          <w:color w:val="000000"/>
          <w:lang w:val="ro-RO"/>
        </w:rPr>
        <w:footnoteReference w:id="170"/>
      </w:r>
      <w:r>
        <w:rPr>
          <w:rFonts w:ascii="Bookman Old Style" w:hAnsi="Bookman Old Style" w:cs="Bookman Old Style"/>
          <w:color w:val="000000"/>
          <w:lang w:val="ro-RO"/>
        </w:rPr>
        <w:t xml:space="preserve"> Dar, aşa cum am văzut, biserica franceză din Londra (Notre Dame de France) are o formă rotundă, aspect su</w:t>
      </w:r>
      <w:r>
        <w:rPr>
          <w:rFonts w:ascii="Bookman Old Style" w:hAnsi="Bookman Old Style" w:cs="Bookman Old Style"/>
          <w:color w:val="000000"/>
          <w:lang w:val="ro-RO"/>
        </w:rPr>
        <w:softHyphen/>
        <w:t xml:space="preserve">bliniat şi repetat de numeroase motive decorative, atît în interior, </w:t>
      </w:r>
      <w:r>
        <w:rPr>
          <w:rFonts w:ascii="Bookman Old Style" w:hAnsi="Bookman Old Style" w:cs="Bookman Old Style"/>
          <w:color w:val="000000"/>
          <w:lang w:val="ro-RO"/>
        </w:rPr>
        <w:lastRenderedPageBreak/>
        <w:t>cît şi în exterior.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Prin urmare, putem spune că templierii deţineau o serie de cu</w:t>
      </w:r>
      <w:r>
        <w:rPr>
          <w:rFonts w:ascii="Bookman Old Style" w:hAnsi="Bookman Old Style" w:cs="Bookman Old Style"/>
          <w:color w:val="000000"/>
          <w:lang w:val="ro-RO"/>
        </w:rPr>
        <w:softHyphen/>
        <w:t>noştinţe eretice şi exotice. Dar le-au dobîndit ei oare din întîmplare sau le-au căutat în mod deliberat'? Dovezile par a înclina către cea de-a doua ipoteză: au pornit în căutarea anumitor secrete şi, odată aflaţi în posesia lor, au putut alege să le împărtăşească lumii întregi sau să le păstreze pentru ei. Multe dintre acestea le-au rămas cunos</w:t>
      </w:r>
      <w:r>
        <w:rPr>
          <w:rFonts w:ascii="Bookman Old Style" w:hAnsi="Bookman Old Style" w:cs="Bookman Old Style"/>
          <w:color w:val="000000"/>
          <w:lang w:val="ro-RO"/>
        </w:rPr>
        <w:softHyphen/>
        <w:t>cute numai lor, dar cavalerii au lăsat în urmă o serie de indicii co</w:t>
      </w:r>
      <w:r>
        <w:rPr>
          <w:rFonts w:ascii="Bookman Old Style" w:hAnsi="Bookman Old Style" w:cs="Bookman Old Style"/>
          <w:color w:val="000000"/>
          <w:lang w:val="ro-RO"/>
        </w:rPr>
        <w:softHyphen/>
        <w:t>dificate, unele chiar săpate în piatră.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Cavalerii templieri au constituit forţa motrice care a stat la baza construirii marilor catedrale gotice, în prim-plan fiind cea de la Chartres. În calitatea lor de „motor” al dezvoltării în principalele centre europene de cultură, ei au iniţiat formarea breslelor meş</w:t>
      </w:r>
      <w:r>
        <w:rPr>
          <w:rFonts w:ascii="Bookman Old Style" w:hAnsi="Bookman Old Style" w:cs="Bookman Old Style"/>
          <w:color w:val="000000"/>
          <w:lang w:val="ro-RO"/>
        </w:rPr>
        <w:softHyphen/>
        <w:t>teşugăreşti, printre care şi cea a pietrarilor; aceştia au devenit mem</w:t>
      </w:r>
      <w:r>
        <w:rPr>
          <w:rFonts w:ascii="Bookman Old Style" w:hAnsi="Bookman Old Style" w:cs="Bookman Old Style"/>
          <w:color w:val="000000"/>
          <w:lang w:val="ro-RO"/>
        </w:rPr>
        <w:softHyphen/>
        <w:t>bri mireni ai ordinului, beneficiind de toate avantajele inerente, precum scutirile de taxe.</w:t>
      </w:r>
      <w:r w:rsidR="002D2B68">
        <w:rPr>
          <w:rStyle w:val="FootnoteReference"/>
          <w:rFonts w:ascii="Bookman Old Style" w:hAnsi="Bookman Old Style"/>
          <w:color w:val="000000"/>
          <w:lang w:val="ro-RO"/>
        </w:rPr>
        <w:footnoteReference w:id="171"/>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întreaga istorie a marilor catedrale, straniul simbolism al structurii şi al decoraţiunii lor a constituit o enigmă pentru spe</w:t>
      </w:r>
      <w:r>
        <w:rPr>
          <w:rFonts w:ascii="Bookman Old Style" w:hAnsi="Bookman Old Style" w:cs="Bookman Old Style"/>
          <w:color w:val="000000"/>
          <w:lang w:val="ro-RO"/>
        </w:rPr>
        <w:softHyphen/>
        <w:t>cialiştii din numeroase domenii. Abia de curînd a fost recunoscută semnificaţia lui reală — aceea de codificare a cunoştinţelor ezoterice deţinute de templieri. Referindu-se la arhitectura sacră a vechilor egipteni, Graham Hancock notează că: „în Europa a fost egalată doar de marile catedrale gotice ale Evului Mediu, precum cea de la Chartres”; autorul se întreabă totodată: „Să fie o simplă întîm</w:t>
      </w:r>
      <w:r>
        <w:rPr>
          <w:rFonts w:ascii="Bookman Old Style" w:hAnsi="Bookman Old Style" w:cs="Bookman Old Style"/>
          <w:color w:val="000000"/>
          <w:lang w:val="ro-RO"/>
        </w:rPr>
        <w:softHyphen/>
        <w:t>plare?” şi continuă:</w:t>
      </w:r>
    </w:p>
    <w:p w:rsidR="001701A0" w:rsidRDefault="001701A0" w:rsidP="00682BD1">
      <w:pPr>
        <w:pStyle w:val="citat"/>
        <w:spacing w:before="0"/>
      </w:pPr>
      <w:r>
        <w:t>„Am bănuit de mult ca exista o relaţie între cele două şi că templierii, graţie descoperirilor făcute în timpul cruciadelor, au constituit poate veriga lipsă în reţeaua de transmitere a cunoştin</w:t>
      </w:r>
      <w:r>
        <w:softHyphen/>
        <w:t>ţelor arhitecturale secrete... Sfîntul Bernard, patronul templierilor, l-a definit pe Dumnezeu ca «lungime, lăţime, înălţime şi profunzi</w:t>
      </w:r>
      <w:r>
        <w:softHyphen/>
        <w:t>me» — o descriere uluitoare pentru un creştin. De asemenea, nu pot să ignor faptul că templierii înşişi au fost arhitecţi şi constructori de seamă sau că Ordinul Cistercian, căruia îi aparţinuse viitorul Sfînt Bernard, excelase şi el în acest domeniu”.</w:t>
      </w:r>
      <w:r w:rsidR="002D2B68">
        <w:rPr>
          <w:rStyle w:val="FootnoteReference"/>
        </w:rPr>
        <w:footnoteReference w:id="172"/>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Structura catedralelor era astfel proiectată, încît să ţină seama — </w:t>
      </w:r>
      <w:r>
        <w:rPr>
          <w:rFonts w:ascii="Bookman Old Style" w:hAnsi="Bookman Old Style" w:cs="Bookman Old Style"/>
          <w:i/>
          <w:iCs/>
          <w:color w:val="000000"/>
          <w:lang w:val="ro-RO"/>
        </w:rPr>
        <w:t xml:space="preserve">să ilustreze </w:t>
      </w:r>
      <w:r>
        <w:rPr>
          <w:rFonts w:ascii="Bookman Old Style" w:hAnsi="Bookman Old Style" w:cs="Bookman Old Style"/>
          <w:color w:val="000000"/>
          <w:lang w:val="ro-RO"/>
        </w:rPr>
        <w:t>— principiile geometriei sacre</w:t>
      </w:r>
      <w:r w:rsidR="002D2B68">
        <w:rPr>
          <w:rStyle w:val="FootnoteReference"/>
          <w:rFonts w:ascii="Bookman Old Style" w:hAnsi="Bookman Old Style"/>
          <w:color w:val="000000"/>
          <w:lang w:val="ro-RO"/>
        </w:rPr>
        <w:footnoteReference w:id="173"/>
      </w:r>
      <w:r>
        <w:rPr>
          <w:rFonts w:ascii="Bookman Old Style" w:hAnsi="Bookman Old Style" w:cs="Bookman Old Style"/>
          <w:color w:val="000000"/>
          <w:lang w:val="ro-RO"/>
        </w:rPr>
        <w:t xml:space="preserve">. Acestea sugerează </w:t>
      </w:r>
      <w:r>
        <w:rPr>
          <w:rFonts w:ascii="Bookman Old Style" w:hAnsi="Bookman Old Style" w:cs="Bookman Old Style"/>
          <w:color w:val="000000"/>
          <w:lang w:val="ro-RO"/>
        </w:rPr>
        <w:lastRenderedPageBreak/>
        <w:t>că proporţiile geometrice în sine sînt un element al armoniei divine şi că unele proporţii au un caracter „mai divin” decît altele. Astfel este subliniată afirmaţia lui Pitagora că „numărul este totul” şi con</w:t>
      </w:r>
      <w:r>
        <w:rPr>
          <w:rFonts w:ascii="Bookman Old Style" w:hAnsi="Bookman Old Style" w:cs="Bookman Old Style"/>
          <w:color w:val="000000"/>
          <w:lang w:val="ro-RO"/>
        </w:rPr>
        <w:softHyphen/>
        <w:t>ceptul ermetic care susţine că matematica este codul prin care zeii îi vorbesc omului. Printre reprezentanţii de seamă ai acestei arhi</w:t>
      </w:r>
      <w:r>
        <w:rPr>
          <w:rFonts w:ascii="Bookman Old Style" w:hAnsi="Bookman Old Style" w:cs="Bookman Old Style"/>
          <w:color w:val="000000"/>
          <w:lang w:val="ro-RO"/>
        </w:rPr>
        <w:softHyphen/>
        <w:t xml:space="preserve">tecturi ezoterice au fost artiştii renascentişti, pentru care „numărul de aur” — pentru ei proporţia perfectă — era un veritabil panaceu, însă nu la această idee se reducea filozofia lor, geometria sacră deţinînd un loc privilegiat în întreaga lor activitate intelectuală. Desenele lui Leonardo, fie că reprezintă fiinţe umane sau maşinării, flori sau valuri, ilustrează convingerea artistului că proporţiile în natură au o semnificaţie şi o armonie a lor; unul dintre cele mai cunoscute desene ale sale, </w:t>
      </w:r>
      <w:r>
        <w:rPr>
          <w:rFonts w:ascii="Bookman Old Style" w:hAnsi="Bookman Old Style" w:cs="Bookman Old Style"/>
          <w:i/>
          <w:iCs/>
          <w:color w:val="000000"/>
          <w:lang w:val="ro-RO"/>
        </w:rPr>
        <w:t xml:space="preserve">Omul Vitruvian, </w:t>
      </w:r>
      <w:r>
        <w:rPr>
          <w:rFonts w:ascii="Bookman Old Style" w:hAnsi="Bookman Old Style" w:cs="Bookman Old Style"/>
          <w:color w:val="000000"/>
          <w:lang w:val="ro-RO"/>
        </w:rPr>
        <w:t>este o întruchipare per</w:t>
      </w:r>
      <w:r>
        <w:rPr>
          <w:rFonts w:ascii="Bookman Old Style" w:hAnsi="Bookman Old Style" w:cs="Bookman Old Style"/>
          <w:color w:val="000000"/>
          <w:lang w:val="ro-RO"/>
        </w:rPr>
        <w:softHyphen/>
        <w:t>fectă a numărului de aur.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Legendarul Templu al lui Solomon constituia, pentru templieri şi, mai tîrziu, pentru francmasoni, cel mai strălucit exemplu al geometriei sacre. Era nu doar o supremă încîntare pentru ochii tuturor muritorilor, ci depăşea puterea de absorbţie a celor cinci simţuri. Era menit să rezoneze, într-un mod unic, transcendental, cu însăşi armonia sferelor celeste, lungimea şi lăţimea, înălţimea şi adîncimea lui respectînd strict proporţiile preferate de univers. Templul lui Solomon era, dacă putem spune aşa, însuşi sufletul lui Dumnezeu întrupat în piatră.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prezent, numeroşi vizitatori sînt nedumeriţi de caracterul evi</w:t>
      </w:r>
      <w:r>
        <w:rPr>
          <w:rFonts w:ascii="Bookman Old Style" w:hAnsi="Bookman Old Style" w:cs="Bookman Old Style"/>
          <w:color w:val="000000"/>
          <w:lang w:val="ro-RO"/>
        </w:rPr>
        <w:softHyphen/>
        <w:t xml:space="preserve">dent astrologic al decoraţiunilor din piatră ale vechilor catedrale. Desigur, am putea crede că simbolul zodiacal al Berbecului sculptat deasupra intrării principale a unui venerabil locaş de cult nu e altceva decît o aberaţie, un capriciu al unui zidar oarecare. Şi totuşi, de nenumărate ori, în diverse catedrale, asemenea indicii apar la loc </w:t>
      </w:r>
      <w:r>
        <w:rPr>
          <w:rFonts w:ascii="Bookman Old Style" w:hAnsi="Bookman Old Style" w:cs="Bookman Old Style"/>
          <w:color w:val="000000"/>
        </w:rPr>
        <w:t>vi</w:t>
      </w:r>
      <w:r>
        <w:rPr>
          <w:rFonts w:ascii="Bookman Old Style" w:hAnsi="Bookman Old Style" w:cs="Bookman Old Style"/>
          <w:color w:val="000000"/>
          <w:lang w:val="ro-RO"/>
        </w:rPr>
        <w:t>zibil — şi niciodată la întîmplare.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Toată această simbolistică a catedralelor reflecta, pentru iniţiaţii vremii, străvechiul adagiu ermetic </w:t>
      </w:r>
      <w:r>
        <w:rPr>
          <w:rFonts w:ascii="Bookman Old Style" w:hAnsi="Bookman Old Style" w:cs="Bookman Old Style"/>
          <w:i/>
          <w:iCs/>
          <w:color w:val="000000"/>
          <w:lang w:val="ro-RO"/>
        </w:rPr>
        <w:t xml:space="preserve">Aşa ca sus, la fel şi jos. </w:t>
      </w:r>
      <w:r>
        <w:rPr>
          <w:rFonts w:ascii="Bookman Old Style" w:hAnsi="Bookman Old Style" w:cs="Bookman Old Style"/>
          <w:color w:val="000000"/>
          <w:lang w:val="ro-RO"/>
        </w:rPr>
        <w:lastRenderedPageBreak/>
        <w:t>Se con</w:t>
      </w:r>
      <w:r>
        <w:rPr>
          <w:rFonts w:ascii="Bookman Old Style" w:hAnsi="Bookman Old Style" w:cs="Bookman Old Style"/>
          <w:color w:val="000000"/>
          <w:lang w:val="ro-RO"/>
        </w:rPr>
        <w:softHyphen/>
        <w:t xml:space="preserve">sideră că expresia provine din </w:t>
      </w:r>
      <w:r>
        <w:rPr>
          <w:rFonts w:ascii="Bookman Old Style" w:hAnsi="Bookman Old Style" w:cs="Bookman Old Style"/>
          <w:i/>
          <w:iCs/>
          <w:color w:val="000000"/>
          <w:lang w:val="ro-RO"/>
        </w:rPr>
        <w:t xml:space="preserve">Tableta de Smarald </w:t>
      </w:r>
      <w:r>
        <w:rPr>
          <w:rFonts w:ascii="Bookman Old Style" w:hAnsi="Bookman Old Style" w:cs="Bookman Old Style"/>
          <w:color w:val="000000"/>
          <w:lang w:val="ro-RO"/>
        </w:rPr>
        <w:t xml:space="preserve">a lui Hermes Trismegistul, legendarul mag egiptean, dar este posibil ca originile ei să fie mult mai vechi. Semnificaţia este simplă: tot ce există pe pămînt are un corespondent în ceruri şi viceversa — un principiu pe care Platon l-a concretizat în conceptul de </w:t>
      </w:r>
      <w:r>
        <w:rPr>
          <w:rFonts w:ascii="Bookman Old Style" w:hAnsi="Bookman Old Style" w:cs="Bookman Old Style"/>
          <w:i/>
          <w:iCs/>
          <w:color w:val="000000"/>
          <w:lang w:val="ro-RO"/>
        </w:rPr>
        <w:t xml:space="preserve">Ideal. </w:t>
      </w:r>
      <w:r>
        <w:rPr>
          <w:rFonts w:ascii="Bookman Old Style" w:hAnsi="Bookman Old Style" w:cs="Bookman Old Style"/>
          <w:color w:val="000000"/>
          <w:lang w:val="ro-RO"/>
        </w:rPr>
        <w:t>În conformitate cu acesta, toate lucrurile şi fiinţele, de la o simplă lingură pînă la om, sînt doar versiuni ale idealului lor, ideal ce există într-un fel de dimensiune alternativă a „tiparelor” perfecte. Magicienii — sau ma</w:t>
      </w:r>
      <w:r>
        <w:rPr>
          <w:rFonts w:ascii="Bookman Old Style" w:hAnsi="Bookman Old Style" w:cs="Bookman Old Style"/>
          <w:color w:val="000000"/>
          <w:lang w:val="ro-RO"/>
        </w:rPr>
        <w:softHyphen/>
        <w:t>gii — mergeau chiar mai departe, considerînd că fiece gînd şi fiece acţiune are o replica în alt plan şi că ambele dimensiuni se influ</w:t>
      </w:r>
      <w:r>
        <w:rPr>
          <w:rFonts w:ascii="Bookman Old Style" w:hAnsi="Bookman Old Style" w:cs="Bookman Old Style"/>
          <w:color w:val="000000"/>
          <w:lang w:val="ro-RO"/>
        </w:rPr>
        <w:softHyphen/>
        <w:t>enţează reciproc în mod absolut. Acest concept a dus la ideea universurilor paralele din ştiinţa contemporană. Astfel, poveştile anticilor despre zeii caracterizaţi de gelozii mărunte şi obsesii ade</w:t>
      </w:r>
      <w:r>
        <w:rPr>
          <w:rFonts w:ascii="Bookman Old Style" w:hAnsi="Bookman Old Style" w:cs="Bookman Old Style"/>
          <w:color w:val="000000"/>
          <w:lang w:val="ro-RO"/>
        </w:rPr>
        <w:softHyphen/>
        <w:t>sea sordide erau considerate reprezentative din punct de vedere arhetipal pentru specia umană. Anticii nu considerau că există vreo discrepanţă între supunerea în faţa olimpianului Zeus şi credinţa că măreţul zeu adopta uneori înfăţişarea unui animal pentru a seduce o pămînteancă. Era de aşteptat ca zeii să se comporte asemenea oamenilor, dar la fel de valabilă era şi reciproca: ideea — consi</w:t>
      </w:r>
      <w:r>
        <w:rPr>
          <w:rFonts w:ascii="Bookman Old Style" w:hAnsi="Bookman Old Style" w:cs="Bookman Old Style"/>
          <w:color w:val="000000"/>
          <w:lang w:val="ro-RO"/>
        </w:rPr>
        <w:softHyphen/>
        <w:t>derată „eretică” de evrei şi de creştini — că omul putea deveni la rîndul lui zeu.</w:t>
      </w:r>
      <w:r w:rsidR="00F118E9">
        <w:rPr>
          <w:rStyle w:val="FootnoteReference"/>
          <w:rFonts w:ascii="Bookman Old Style" w:hAnsi="Bookman Old Style"/>
          <w:color w:val="000000"/>
          <w:lang w:val="ro-RO"/>
        </w:rPr>
        <w:footnoteReference w:id="174"/>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Nici una dintre ideile de mai sus nu le erau necunoscute templi</w:t>
      </w:r>
      <w:r>
        <w:rPr>
          <w:rFonts w:ascii="Bookman Old Style" w:hAnsi="Bookman Old Style" w:cs="Bookman Old Style"/>
          <w:color w:val="000000"/>
          <w:lang w:val="ro-RO"/>
        </w:rPr>
        <w:softHyphen/>
        <w:t>erilor. Arhitectura catedralelor sugerează că atît constructorii, cît şi cavalerii care finanţau lucrările erau familiarizaţi cu principiile ermetice.</w:t>
      </w:r>
      <w:r w:rsidR="00F118E9">
        <w:rPr>
          <w:rStyle w:val="FootnoteReference"/>
          <w:rFonts w:ascii="Bookman Old Style" w:hAnsi="Bookman Old Style"/>
          <w:color w:val="000000"/>
          <w:lang w:val="ro-RO"/>
        </w:rPr>
        <w:footnoteReference w:id="175"/>
      </w:r>
      <w:r>
        <w:rPr>
          <w:rFonts w:ascii="Bookman Old Style" w:hAnsi="Bookman Old Style" w:cs="Bookman Old Style"/>
          <w:color w:val="000000"/>
          <w:lang w:val="ro-RO"/>
        </w:rPr>
        <w:t xml:space="preserve"> Templierii mai cu seamă preţuiau </w:t>
      </w:r>
      <w:r>
        <w:rPr>
          <w:rFonts w:ascii="Bookman Old Style" w:hAnsi="Bookman Old Style" w:cs="Bookman Old Style"/>
          <w:i/>
          <w:iCs/>
          <w:color w:val="000000"/>
          <w:lang w:val="ro-RO"/>
        </w:rPr>
        <w:t xml:space="preserve">aplicaţiile practice </w:t>
      </w:r>
      <w:r>
        <w:rPr>
          <w:rFonts w:ascii="Bookman Old Style" w:hAnsi="Bookman Old Style" w:cs="Bookman Old Style"/>
          <w:color w:val="000000"/>
          <w:lang w:val="ro-RO"/>
        </w:rPr>
        <w:t xml:space="preserve">ale oricăror cunoştinţe ezoterice. Pentru ei, încifrarea unor mesaje secrete chiar în piatra catedralelor era mai mult decît o fantezie la modă. Aşa cum precizează Baigent şi Leigh în </w:t>
      </w:r>
      <w:r>
        <w:rPr>
          <w:rFonts w:ascii="Bookman Old Style" w:hAnsi="Bookman Old Style" w:cs="Bookman Old Style"/>
          <w:i/>
          <w:iCs/>
          <w:color w:val="000000"/>
          <w:lang w:val="ro-RO"/>
        </w:rPr>
        <w:t>The Temple and the Lodge,</w:t>
      </w:r>
      <w:r>
        <w:rPr>
          <w:rFonts w:ascii="Bookman Old Style" w:hAnsi="Bookman Old Style" w:cs="Bookman Old Style"/>
          <w:color w:val="000000"/>
          <w:lang w:val="ro-RO"/>
        </w:rPr>
        <w:t xml:space="preserve"> „... Dumnezeu i-a învăţat modul de punere în practică a geometriei sacre prin intermediul arhitecturii”</w:t>
      </w:r>
      <w:r w:rsidR="00F118E9">
        <w:rPr>
          <w:rStyle w:val="FootnoteReference"/>
          <w:rFonts w:ascii="Bookman Old Style" w:hAnsi="Bookman Old Style"/>
          <w:color w:val="000000"/>
          <w:lang w:val="ro-RO"/>
        </w:rPr>
        <w:footnoteReference w:id="176"/>
      </w:r>
      <w:r>
        <w:rPr>
          <w:rFonts w:ascii="Bookman Old Style" w:hAnsi="Bookman Old Style" w:cs="Bookman Old Style"/>
          <w:color w:val="000000"/>
          <w:lang w:val="ro-RO"/>
        </w:rPr>
        <w:t>. Şi iată-ne încă o dată direcţionaţi către Templul lui Solomon.</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Fiul regelui David, eroul legendar al Vechiului Testament, Solo</w:t>
      </w:r>
      <w:r>
        <w:rPr>
          <w:rFonts w:ascii="Bookman Old Style" w:hAnsi="Bookman Old Style" w:cs="Bookman Old Style"/>
          <w:color w:val="000000"/>
          <w:lang w:val="ro-RO"/>
        </w:rPr>
        <w:softHyphen/>
        <w:t>mon a construit un templu de o frumuseţe nemaiîntîlnită, folosind cele mai frumoase şi mai scumpe materiale.</w:t>
      </w:r>
      <w:r>
        <w:rPr>
          <w:rFonts w:ascii="Bookman Old Style" w:hAnsi="Bookman Old Style" w:cs="Bookman Old Style"/>
          <w:color w:val="000000"/>
          <w:vertAlign w:val="superscript"/>
        </w:rPr>
        <w:t xml:space="preserve"> </w:t>
      </w:r>
      <w:r>
        <w:rPr>
          <w:rFonts w:ascii="Bookman Old Style" w:hAnsi="Bookman Old Style" w:cs="Bookman Old Style"/>
          <w:color w:val="000000"/>
          <w:lang w:val="ro-RO"/>
        </w:rPr>
        <w:t xml:space="preserve">Marmură şi pietre preţioase, lemn înmiresmat şi cele mai fine ţesături au fost utilizate pentru crearea unui templu în care simţurile credincioşilor </w:t>
      </w:r>
      <w:r>
        <w:rPr>
          <w:rFonts w:ascii="Bookman Old Style" w:hAnsi="Bookman Old Style" w:cs="Bookman Old Style"/>
          <w:color w:val="000000"/>
          <w:lang w:val="ro-RO"/>
        </w:rPr>
        <w:lastRenderedPageBreak/>
        <w:t>să fie desfătate, iar Dumnezeu însuşi să se simtă ca acasă</w:t>
      </w:r>
      <w:r>
        <w:rPr>
          <w:rFonts w:ascii="Bookman Old Style" w:hAnsi="Bookman Old Style" w:cs="Bookman Old Style"/>
          <w:color w:val="000000"/>
        </w:rPr>
        <w:t xml:space="preserve">. </w:t>
      </w:r>
      <w:r>
        <w:rPr>
          <w:rFonts w:ascii="Bookman Old Style" w:hAnsi="Bookman Old Style" w:cs="Bookman Old Style"/>
          <w:color w:val="000000"/>
          <w:lang w:val="ro-RO"/>
        </w:rPr>
        <w:t>În centrul lui</w:t>
      </w:r>
      <w:r>
        <w:rPr>
          <w:rFonts w:ascii="Bookman Old Style" w:hAnsi="Bookman Old Style" w:cs="Bookman Old Style"/>
        </w:rPr>
        <w:t xml:space="preserve"> </w:t>
      </w:r>
      <w:r>
        <w:rPr>
          <w:rFonts w:ascii="Bookman Old Style" w:hAnsi="Bookman Old Style" w:cs="Bookman Old Style"/>
          <w:color w:val="000000"/>
        </w:rPr>
        <w:t>s</w:t>
      </w:r>
      <w:r>
        <w:rPr>
          <w:rFonts w:ascii="Bookman Old Style" w:hAnsi="Bookman Old Style" w:cs="Bookman Old Style"/>
          <w:color w:val="000000"/>
          <w:lang w:val="ro-RO"/>
        </w:rPr>
        <w:t>e afla Sfînta Sfintelor, locul în care marele preot putea comunica direct cu Atotputernicul prin intermediul unui instrument misterios — Chivotul Legii. Acest dispozitiv „temperamental” era renumit atît pentru binecuvîntările pe care le revarsă asupra drept-credincioşilor, cît şi pentru nimicirea răufăcătorilor şi a celor cărora nu li se spu</w:t>
      </w:r>
      <w:r>
        <w:rPr>
          <w:rFonts w:ascii="Bookman Old Style" w:hAnsi="Bookman Old Style" w:cs="Bookman Old Style"/>
          <w:color w:val="000000"/>
          <w:lang w:val="ro-RO"/>
        </w:rPr>
        <w:softHyphen/>
        <w:t>sese cum să combată efectele funestei sale prezenţe. Conform unor ipoteze, templierilor li s-a părut, probabil, că aceasta ar putea fi arma ideală, aşa că au pornit în căutarea ei.</w:t>
      </w:r>
      <w:r w:rsidR="00F118E9">
        <w:rPr>
          <w:rStyle w:val="FootnoteReference"/>
          <w:rFonts w:ascii="Bookman Old Style" w:hAnsi="Bookman Old Style"/>
          <w:color w:val="000000"/>
          <w:lang w:val="ro-RO"/>
        </w:rPr>
        <w:footnoteReference w:id="177"/>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Dar poate că unele indicii despre ceea ce credeau ei a fi Chi</w:t>
      </w:r>
      <w:r>
        <w:rPr>
          <w:rFonts w:ascii="Bookman Old Style" w:hAnsi="Bookman Old Style" w:cs="Bookman Old Style"/>
          <w:color w:val="000000"/>
          <w:lang w:val="ro-RO"/>
        </w:rPr>
        <w:softHyphen/>
        <w:t>votul Legii se găsesc în decoraţiunile catedralelor, în cea din Chartres, de pildă — creaţia eminenţei cenuşii a ordinului, Bernard de Clairvaux — se află o sculptură în piatră ce pare a o reprezenta pe Fecioara M</w:t>
      </w:r>
      <w:r>
        <w:rPr>
          <w:rFonts w:ascii="Bookman Old Style" w:hAnsi="Bookman Old Style" w:cs="Bookman Old Style"/>
          <w:color w:val="000000"/>
        </w:rPr>
        <w:t>a</w:t>
      </w:r>
      <w:r>
        <w:rPr>
          <w:rFonts w:ascii="Bookman Old Style" w:hAnsi="Bookman Old Style" w:cs="Bookman Old Style"/>
          <w:color w:val="000000"/>
          <w:lang w:val="ro-RO"/>
        </w:rPr>
        <w:t xml:space="preserve">ria şi care poartă inscripţia gravată: </w:t>
      </w:r>
      <w:r>
        <w:rPr>
          <w:rFonts w:ascii="Bookman Old Style" w:hAnsi="Bookman Old Style" w:cs="Bookman Old Style"/>
          <w:i/>
          <w:iCs/>
          <w:color w:val="000000"/>
          <w:lang w:val="ro-RO"/>
        </w:rPr>
        <w:t xml:space="preserve">arcis foederis </w:t>
      </w:r>
      <w:r>
        <w:rPr>
          <w:rFonts w:ascii="Bookman Old Style" w:hAnsi="Bookman Old Style" w:cs="Bookman Old Style"/>
          <w:color w:val="000000"/>
          <w:lang w:val="ro-RO"/>
        </w:rPr>
        <w:t>— Chivotul Legii. În sine, sculptura nu este deosebit de semnifica</w:t>
      </w:r>
      <w:r>
        <w:rPr>
          <w:rFonts w:ascii="Bookman Old Style" w:hAnsi="Bookman Old Style" w:cs="Bookman Old Style"/>
          <w:color w:val="000000"/>
          <w:lang w:val="ro-RO"/>
        </w:rPr>
        <w:softHyphen/>
        <w:t>tivă, fiind un simbol creştin frecvent utilizat în epoca medievală. Dar cum Chartres a fost un centru de cult al Madonei negre, nu cumva Chivotul este identificat aici cu cealaltă M</w:t>
      </w:r>
      <w:r>
        <w:rPr>
          <w:rFonts w:ascii="Bookman Old Style" w:hAnsi="Bookman Old Style" w:cs="Bookman Old Style"/>
          <w:color w:val="000000"/>
        </w:rPr>
        <w:t>a</w:t>
      </w:r>
      <w:r>
        <w:rPr>
          <w:rFonts w:ascii="Bookman Old Style" w:hAnsi="Bookman Old Style" w:cs="Bookman Old Style"/>
          <w:color w:val="000000"/>
          <w:lang w:val="ro-RO"/>
        </w:rPr>
        <w:t>rie, M</w:t>
      </w:r>
      <w:r>
        <w:rPr>
          <w:rFonts w:ascii="Bookman Old Style" w:hAnsi="Bookman Old Style" w:cs="Bookman Old Style"/>
          <w:color w:val="000000"/>
        </w:rPr>
        <w:t>a</w:t>
      </w:r>
      <w:r>
        <w:rPr>
          <w:rFonts w:ascii="Bookman Old Style" w:hAnsi="Bookman Old Style" w:cs="Bookman Old Style"/>
          <w:color w:val="000000"/>
          <w:lang w:val="ro-RO"/>
        </w:rPr>
        <w:t>ria Magdalena, ori cu o zeiţă pagînă, mult mai veche? Poate că este evocat astfel însuşi principiul feminin, sub „paravanul” simbolu</w:t>
      </w:r>
      <w:r>
        <w:rPr>
          <w:rFonts w:ascii="Bookman Old Style" w:hAnsi="Bookman Old Style" w:cs="Bookman Old Style"/>
          <w:color w:val="000000"/>
          <w:lang w:val="ro-RO"/>
        </w:rPr>
        <w:softHyphen/>
        <w:t xml:space="preserve">lui creştin. Sculptura nu poate fi o referire la Fecioara Maria, fiindcă arhitecţii catedralei au avut un motiv special pentru a evoca arhetipul </w:t>
      </w:r>
      <w:r>
        <w:rPr>
          <w:rFonts w:ascii="Bookman Old Style" w:hAnsi="Bookman Old Style" w:cs="Bookman Old Style"/>
          <w:i/>
          <w:iCs/>
          <w:color w:val="000000"/>
          <w:lang w:val="ro-RO"/>
        </w:rPr>
        <w:t xml:space="preserve">unei femei active sexual. </w:t>
      </w:r>
      <w:r>
        <w:rPr>
          <w:rFonts w:ascii="Bookman Old Style" w:hAnsi="Bookman Old Style" w:cs="Bookman Old Style"/>
          <w:color w:val="000000"/>
          <w:lang w:val="ro-RO"/>
        </w:rPr>
        <w:t>(La fel de semnificativ este şi faptul că primele ilustrări ale legendei despre viaţa Mariei Magdalena în Franţa sînt cele reprezentate de vitraliile din cate</w:t>
      </w:r>
      <w:r>
        <w:rPr>
          <w:rFonts w:ascii="Bookman Old Style" w:hAnsi="Bookman Old Style" w:cs="Bookman Old Style"/>
          <w:color w:val="000000"/>
          <w:lang w:val="ro-RO"/>
        </w:rPr>
        <w:softHyphen/>
        <w:t>drala de la Chartres.)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realitate, la baza decoraţiunilor aparent bizare ale construc</w:t>
      </w:r>
      <w:r>
        <w:rPr>
          <w:rFonts w:ascii="Bookman Old Style" w:hAnsi="Bookman Old Style" w:cs="Bookman Old Style"/>
          <w:color w:val="000000"/>
          <w:lang w:val="ro-RO"/>
        </w:rPr>
        <w:softHyphen/>
        <w:t>ţiilor gotice se află rău famata şi prea puţin înţeleasa disciplină a alchimiei (aceasta fiind un veritabil numitor comun al majorităţii Marilor Maeştri ai Prioriei din Sion).</w:t>
      </w:r>
      <w:r w:rsidR="00F118E9">
        <w:rPr>
          <w:rStyle w:val="FootnoteReference"/>
          <w:rFonts w:ascii="Bookman Old Style" w:hAnsi="Bookman Old Style"/>
          <w:color w:val="000000"/>
          <w:lang w:val="ro-RO"/>
        </w:rPr>
        <w:footnoteReference w:id="178"/>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Se crede că alchimia a fost moştenită de la egiptenii antici prin intermediul arabilor (termenul în sine derivă din limba arabă) şi era mai mult decît o simplă ştiinţă. Practica ei includea o gamă largă de activităţi şi tipuri de gîndire interconectate, de la magie la chimie, de la filozofie şi ermetism la geometrie sacră şi cos-ftiologie. De asemenea, obiectul ei viza ceea ce am numi astăzi </w:t>
      </w:r>
      <w:r>
        <w:rPr>
          <w:rFonts w:ascii="Bookman Old Style" w:hAnsi="Bookman Old Style" w:cs="Bookman Old Style"/>
          <w:color w:val="000000"/>
        </w:rPr>
        <w:t>in</w:t>
      </w:r>
      <w:r>
        <w:rPr>
          <w:rFonts w:ascii="Bookman Old Style" w:hAnsi="Bookman Old Style" w:cs="Bookman Old Style"/>
          <w:color w:val="000000"/>
          <w:lang w:val="ro-RO"/>
        </w:rPr>
        <w:t xml:space="preserve">ginerie </w:t>
      </w:r>
      <w:r>
        <w:rPr>
          <w:rFonts w:ascii="Bookman Old Style" w:hAnsi="Bookman Old Style" w:cs="Bookman Old Style"/>
          <w:color w:val="000000"/>
          <w:lang w:val="ro-RO"/>
        </w:rPr>
        <w:lastRenderedPageBreak/>
        <w:t>genetică, metode de întîrziere a procesului de îmbătrînire şi de atingere a imortalităţii fizice. Alchimiştii erau î</w:t>
      </w:r>
      <w:r>
        <w:rPr>
          <w:rFonts w:ascii="Bookman Old Style" w:hAnsi="Bookman Old Style" w:cs="Bookman Old Style"/>
          <w:color w:val="000000"/>
        </w:rPr>
        <w:t>n</w:t>
      </w:r>
      <w:r>
        <w:rPr>
          <w:rFonts w:ascii="Bookman Old Style" w:hAnsi="Bookman Old Style" w:cs="Bookman Old Style"/>
          <w:color w:val="000000"/>
          <w:lang w:val="ro-RO"/>
        </w:rPr>
        <w:t>setaţi de cunoaştere şi nu aveau vreme pentru opoziţia Bisericii faţă de experimentele lor, aşa încît au activat în ascuns şi şi-au</w:t>
      </w:r>
      <w:r>
        <w:rPr>
          <w:rFonts w:ascii="Bookman Old Style" w:hAnsi="Bookman Old Style" w:cs="Bookman Old Style"/>
        </w:rPr>
        <w:t xml:space="preserve"> </w:t>
      </w:r>
      <w:r>
        <w:rPr>
          <w:rFonts w:ascii="Bookman Old Style" w:hAnsi="Bookman Old Style" w:cs="Bookman Old Style"/>
          <w:color w:val="000000"/>
          <w:lang w:val="ro-RO"/>
        </w:rPr>
        <w:t>continuat cercetările în secret. Pentru alchimişti, termenul „ere</w:t>
      </w:r>
      <w:r>
        <w:rPr>
          <w:rFonts w:ascii="Bookman Old Style" w:hAnsi="Bookman Old Style" w:cs="Bookman Old Style"/>
          <w:color w:val="000000"/>
          <w:lang w:val="ro-RO"/>
        </w:rPr>
        <w:softHyphen/>
        <w:t>zie” nu exista, iar pentru autorităţile religioase nu existau alchi</w:t>
      </w:r>
      <w:r>
        <w:rPr>
          <w:rFonts w:ascii="Bookman Old Style" w:hAnsi="Bookman Old Style" w:cs="Bookman Old Style"/>
          <w:color w:val="000000"/>
          <w:lang w:val="ro-RO"/>
        </w:rPr>
        <w:softHyphen/>
        <w:t>mişti neeretici; prin urmare, disciplina a devenit cunoscută sub numele de „arta neagră”.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Alchimia avea mai multe niveluri; cel exterior, sau exoteric, viza experimentele efectuate cu metale, dar mai existau şi altele, mai secrete, ce implicau o misterioasă „Lucrare Sublimă”. În mod tradiţional, se crede că această Lucrare Sublimă reprezenta momentul de glorie din viaţa unui alchimist, clipa în care izbuteşte să transforme metalul obişnuit în aur. În cercurile ezoterice însă era considerată a fi punctul în care alchimistul devine iluminat spiritual şi revitalizat din punct de vedere fizic, printr-o „lucrare” magică axată pe </w:t>
      </w:r>
      <w:r>
        <w:rPr>
          <w:rFonts w:ascii="Bookman Old Style" w:hAnsi="Bookman Old Style" w:cs="Bookman Old Style"/>
          <w:i/>
          <w:iCs/>
          <w:color w:val="000000"/>
          <w:lang w:val="ro-RO"/>
        </w:rPr>
        <w:t xml:space="preserve">sexualitate. </w:t>
      </w:r>
      <w:r>
        <w:rPr>
          <w:rFonts w:ascii="Bookman Old Style" w:hAnsi="Bookman Old Style" w:cs="Bookman Old Style"/>
          <w:color w:val="000000"/>
          <w:lang w:val="ro-RO"/>
        </w:rPr>
        <w:t>(Vom discuta mai tîrziu această pro</w:t>
      </w:r>
      <w:r>
        <w:rPr>
          <w:rFonts w:ascii="Bookman Old Style" w:hAnsi="Bookman Old Style" w:cs="Bookman Old Style"/>
          <w:color w:val="000000"/>
          <w:lang w:val="ro-RO"/>
        </w:rPr>
        <w:softHyphen/>
        <w:t>blemă în detaliu.) Prin urmare, Lucrarea Sublimă era un act de supremă iniţiere.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Poate se credea că acest ritual oferă longevitate; despre Nicolas Flamel, presupus Mare Maestru al Prioriei din Sion, care şi-a desăvîrşit Lucrarea Sublimă în compania soţiei sale, Pernelle, pe 17 ianuarie 1382, se spune că ar fi avut după aceea o viaţă excep</w:t>
      </w:r>
      <w:r>
        <w:rPr>
          <w:rFonts w:ascii="Bookman Old Style" w:hAnsi="Bookman Old Style" w:cs="Bookman Old Style"/>
          <w:color w:val="000000"/>
          <w:lang w:val="ro-RO"/>
        </w:rPr>
        <w:softHyphen/>
        <w:t>ţional de lungă.</w:t>
      </w:r>
      <w:r w:rsidR="00F118E9">
        <w:rPr>
          <w:rStyle w:val="FootnoteReference"/>
          <w:rFonts w:ascii="Bookman Old Style" w:hAnsi="Bookman Old Style"/>
          <w:color w:val="000000"/>
          <w:lang w:val="ro-RO"/>
        </w:rPr>
        <w:footnoteReference w:id="179"/>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alchimie, simbolul Lucrării Sublime împlinite este herma</w:t>
      </w:r>
      <w:r>
        <w:rPr>
          <w:rFonts w:ascii="Bookman Old Style" w:hAnsi="Bookman Old Style" w:cs="Bookman Old Style"/>
          <w:color w:val="000000"/>
          <w:lang w:val="ro-RO"/>
        </w:rPr>
        <w:softHyphen/>
        <w:t>froditul — zeul Hermes şi zeiţă Afrodita îngemănaţi într-o singura fiinţă. Leonardo da Vinci era fascinat de hermafrodiţi, umplînd car</w:t>
      </w:r>
      <w:r>
        <w:rPr>
          <w:rFonts w:ascii="Bookman Old Style" w:hAnsi="Bookman Old Style" w:cs="Bookman Old Style"/>
          <w:color w:val="000000"/>
          <w:lang w:val="ro-RO"/>
        </w:rPr>
        <w:softHyphen/>
        <w:t>nete întregi cu schiţe ale acestora, unele chiar pornografice. Iar studiile recente asupra celui mai celebru portret din lume — enig</w:t>
      </w:r>
      <w:r>
        <w:rPr>
          <w:rFonts w:ascii="Bookman Old Style" w:hAnsi="Bookman Old Style" w:cs="Bookman Old Style"/>
          <w:color w:val="000000"/>
          <w:lang w:val="ro-RO"/>
        </w:rPr>
        <w:softHyphen/>
        <w:t xml:space="preserve">matic surîzătoarea </w:t>
      </w:r>
      <w:r>
        <w:rPr>
          <w:rFonts w:ascii="Bookman Old Style" w:hAnsi="Bookman Old Style" w:cs="Bookman Old Style"/>
          <w:i/>
          <w:iCs/>
          <w:color w:val="000000"/>
          <w:lang w:val="ro-RO"/>
        </w:rPr>
        <w:t xml:space="preserve">Mona Lisa — </w:t>
      </w:r>
      <w:r>
        <w:rPr>
          <w:rFonts w:ascii="Bookman Old Style" w:hAnsi="Bookman Old Style" w:cs="Bookman Old Style"/>
          <w:color w:val="000000"/>
          <w:lang w:val="ro-RO"/>
        </w:rPr>
        <w:t>au sugerat că „ea” ar fi, de fapt, însuşi Leonardo.</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Cercetările efectuate de doctor Digby Quested de la Spitalul Maudsley din Londra şi Lillian Schwartz de la Laboratoarele Bell, </w:t>
      </w:r>
      <w:r>
        <w:rPr>
          <w:rFonts w:ascii="Bookman Old Style" w:hAnsi="Bookman Old Style" w:cs="Bookman Old Style"/>
          <w:color w:val="000000"/>
          <w:lang w:val="ro-RO"/>
        </w:rPr>
        <w:lastRenderedPageBreak/>
        <w:t>SUA, au folosit cele mai sofisticate tehnici computerizate, indepen</w:t>
      </w:r>
      <w:r>
        <w:rPr>
          <w:rFonts w:ascii="Bookman Old Style" w:hAnsi="Bookman Old Style" w:cs="Bookman Old Style"/>
          <w:color w:val="000000"/>
          <w:lang w:val="ro-RO"/>
        </w:rPr>
        <w:softHyphen/>
        <w:t>dent unul de celălalt, pentru a suprapune chipul artistului peste figura Mona Lisei, iar rezultatul a fost o potrivire perfectă.</w:t>
      </w:r>
      <w:r w:rsidR="00F118E9">
        <w:rPr>
          <w:rStyle w:val="FootnoteReference"/>
          <w:rFonts w:ascii="Bookman Old Style" w:hAnsi="Bookman Old Style"/>
          <w:color w:val="000000"/>
          <w:lang w:val="ro-RO"/>
        </w:rPr>
        <w:footnoteReference w:id="180"/>
      </w:r>
      <w:r>
        <w:rPr>
          <w:rFonts w:ascii="Bookman Old Style" w:hAnsi="Bookman Old Style" w:cs="Bookman Old Style"/>
          <w:color w:val="000000"/>
          <w:lang w:val="ro-RO"/>
        </w:rPr>
        <w:t xml:space="preserve"> Poate că nici aceasta nu a fost altceva decît una dintre farsele sale inte</w:t>
      </w:r>
      <w:r>
        <w:rPr>
          <w:rFonts w:ascii="Bookman Old Style" w:hAnsi="Bookman Old Style" w:cs="Bookman Old Style"/>
          <w:color w:val="000000"/>
          <w:lang w:val="ro-RO"/>
        </w:rPr>
        <w:softHyphen/>
        <w:t>ligente la adresa posterităţii, dar la fel de posibil este şi ca Leonar</w:t>
      </w:r>
      <w:r>
        <w:rPr>
          <w:rFonts w:ascii="Bookman Old Style" w:hAnsi="Bookman Old Style" w:cs="Bookman Old Style"/>
          <w:color w:val="000000"/>
          <w:lang w:val="ro-RO"/>
        </w:rPr>
        <w:softHyphen/>
        <w:t>do, alchimist fiind, să fi comunicat astfel mesajul că a desăvîrşit Lucrarea Sublimă.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rPr>
      </w:pPr>
      <w:r>
        <w:rPr>
          <w:rFonts w:ascii="Bookman Old Style" w:hAnsi="Bookman Old Style" w:cs="Bookman Old Style"/>
          <w:color w:val="000000"/>
          <w:lang w:val="ro-RO"/>
        </w:rPr>
        <w:t xml:space="preserve">Unii sînt de părere că astfel s-ar realiza o transformare fizică atît de radicală, încît alchimistul şi-ar putea schimba chiar sexul; poate că acesta a fost conceptul aflat la baza </w:t>
      </w:r>
      <w:r>
        <w:rPr>
          <w:rFonts w:ascii="Bookman Old Style" w:hAnsi="Bookman Old Style" w:cs="Bookman Old Style"/>
          <w:i/>
          <w:iCs/>
          <w:color w:val="000000"/>
          <w:lang w:val="ro-RO"/>
        </w:rPr>
        <w:t xml:space="preserve">Mona Lisei. </w:t>
      </w:r>
      <w:r>
        <w:rPr>
          <w:rFonts w:ascii="Bookman Old Style" w:hAnsi="Bookman Old Style" w:cs="Bookman Old Style"/>
          <w:color w:val="000000"/>
          <w:lang w:val="ro-RO"/>
        </w:rPr>
        <w:t>Dar</w:t>
      </w:r>
      <w:r>
        <w:rPr>
          <w:rFonts w:ascii="Bookman Old Style" w:hAnsi="Bookman Old Style" w:cs="Bookman Old Style"/>
        </w:rPr>
        <w:t xml:space="preserve"> </w:t>
      </w:r>
      <w:r>
        <w:rPr>
          <w:rFonts w:ascii="Bookman Old Style" w:hAnsi="Bookman Old Style" w:cs="Bookman Old Style"/>
          <w:color w:val="000000"/>
          <w:lang w:val="ro-RO"/>
        </w:rPr>
        <w:t>simbolul hermafroditului reprezintă, de asemenea, momentul orgasmului, cînd ambii participanţi au senzaţia dizolvării unul în celălalt, a contopirii într-o conştientizare mistică a universului şi a lor înşile.</w:t>
      </w:r>
      <w:r>
        <w:rPr>
          <w:rFonts w:ascii="Bookman Old Style" w:hAnsi="Bookman Old Style" w:cs="Bookman Old Style"/>
          <w:color w:val="000000"/>
        </w:rPr>
        <w:t xml:space="preserve">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catedralele gotice pot fi remarcate numeroase simboluri ciudate, de la demoni la omuleţi verzi. Unele sînt însă extrem de bizare: în catedrala de la Nantes, o sculptura înfăţişează o femeie care priveşte în oglindă, dar ceafa ei este, de fapt, a unui bătrîn.</w:t>
      </w:r>
      <w:r w:rsidR="00F118E9">
        <w:rPr>
          <w:rStyle w:val="FootnoteReference"/>
          <w:rFonts w:ascii="Bookman Old Style" w:hAnsi="Bookman Old Style"/>
          <w:color w:val="000000"/>
          <w:lang w:val="ro-RO"/>
        </w:rPr>
        <w:footnoteReference w:id="181"/>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Iar la Chartres, aşa-numita statuie a reginei din Saba are barbă!</w:t>
      </w:r>
      <w:r w:rsidR="00F118E9">
        <w:rPr>
          <w:rStyle w:val="FootnoteReference"/>
          <w:rFonts w:ascii="Bookman Old Style" w:hAnsi="Bookman Old Style"/>
          <w:color w:val="000000"/>
          <w:lang w:val="ro-RO"/>
        </w:rPr>
        <w:footnoteReference w:id="182"/>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De altfel, simboluri alchimice există în multe catedrale asociate cu templierii.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Aceste legături sînt implicite, dar Charles Bywaters şi Nicole Dawe au descoperit în Languedoc-Roussillon unele situri ale Ca</w:t>
      </w:r>
      <w:r>
        <w:rPr>
          <w:rFonts w:ascii="Bookman Old Style" w:hAnsi="Bookman Old Style" w:cs="Bookman Old Style"/>
          <w:color w:val="000000"/>
          <w:lang w:val="ro-RO"/>
        </w:rPr>
        <w:softHyphen/>
        <w:t>valerilor Templieri ce prezintă un simbolism alchimic explicit.</w:t>
      </w:r>
    </w:p>
    <w:p w:rsidR="001701A0" w:rsidRDefault="001701A0" w:rsidP="00682BD1">
      <w:pPr>
        <w:pStyle w:val="citat"/>
        <w:spacing w:before="0"/>
      </w:pPr>
      <w:r>
        <w:t>„Cercetările noastre au arătat, printre altele, că membrii ordinului erau bine familiarizaţi cu proprietăţile solului, într-o anumită zonă au construit un azil pentru cavalerii care se întorceau din Ţara Sfîntă, deoarece acolo solul avea proprietăţi tămăduitoare, în situl respectiv există simboluri alchimice...</w:t>
      </w:r>
    </w:p>
    <w:p w:rsidR="001701A0" w:rsidRDefault="001701A0" w:rsidP="00682BD1">
      <w:pPr>
        <w:pStyle w:val="citat"/>
        <w:spacing w:before="0"/>
      </w:pPr>
      <w:r>
        <w:t>Este evident că templierii cunoşteau alchimia. Ni se pare sem</w:t>
      </w:r>
      <w:r>
        <w:softHyphen/>
        <w:t>nificativ că am găsit o locaţie aleasa în mod special datorită naturii vindecătoare a solului, în a cărei structură se găsesc simboluri clar alchimice şi care prezintă conexiuni atît cu musulmanii, cît şi cu albigenzii. Iar aceste afirmaţii sînt bine documentate, veridicitatea lor fiind uşor demonstrabilă.”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 cursul călătoriilor noastre în Franţa am descoperit multe cazuri în care oraşe aflate anterior în proprietatea templierilor — </w:t>
      </w:r>
      <w:r>
        <w:rPr>
          <w:rFonts w:ascii="Bookman Old Style" w:hAnsi="Bookman Old Style" w:cs="Bookman Old Style"/>
          <w:color w:val="000000"/>
          <w:lang w:val="ro-RO"/>
        </w:rPr>
        <w:lastRenderedPageBreak/>
        <w:t>precum Utelle în Provence şi Alet-les-Bains în Languedoc — au de</w:t>
      </w:r>
      <w:r>
        <w:rPr>
          <w:rFonts w:ascii="Bookman Old Style" w:hAnsi="Bookman Old Style" w:cs="Bookman Old Style"/>
          <w:color w:val="000000"/>
          <w:lang w:val="ro-RO"/>
        </w:rPr>
        <w:softHyphen/>
        <w:t>venit apoi centre ale alchimiei. La fel de semnificatiăv este şi faptul că alchimiştii, asemenea templierilor, nutreau o veneraţie deosebită pentru Ioan Botezătorul.</w:t>
      </w:r>
      <w:r w:rsidR="00F118E9">
        <w:rPr>
          <w:rStyle w:val="FootnoteReference"/>
          <w:rFonts w:ascii="Bookman Old Style" w:hAnsi="Bookman Old Style"/>
          <w:color w:val="000000"/>
          <w:lang w:val="ro-RO"/>
        </w:rPr>
        <w:footnoteReference w:id="183"/>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Aşa cum am văzut, marile catedrale şi multe alte biserici cunos</w:t>
      </w:r>
      <w:r>
        <w:rPr>
          <w:rFonts w:ascii="Bookman Old Style" w:hAnsi="Bookman Old Style" w:cs="Bookman Old Style"/>
          <w:color w:val="000000"/>
          <w:lang w:val="ro-RO"/>
        </w:rPr>
        <w:softHyphen/>
        <w:t>cute au fost construite pe locuri dedicate anterior unei zeiţe. Cate</w:t>
      </w:r>
      <w:r>
        <w:rPr>
          <w:rFonts w:ascii="Bookman Old Style" w:hAnsi="Bookman Old Style" w:cs="Bookman Old Style"/>
          <w:color w:val="000000"/>
          <w:lang w:val="ro-RO"/>
        </w:rPr>
        <w:softHyphen/>
        <w:t xml:space="preserve">drala Notre-Dame din Paris, de pildă, se înalţă pe fundaţia unui templu închinat Dianei, iar Saint Sulpice, de asemenea din Paris, se înalţă pe ruinele unui fost templu al zeiţei Isis. În sine, acest lucru </w:t>
      </w:r>
      <w:r>
        <w:rPr>
          <w:rFonts w:ascii="Bookman Old Style" w:hAnsi="Bookman Old Style" w:cs="Bookman Old Style"/>
          <w:color w:val="000000"/>
        </w:rPr>
        <w:t>nu</w:t>
      </w:r>
      <w:r>
        <w:rPr>
          <w:rFonts w:ascii="Bookman Old Style" w:hAnsi="Bookman Old Style" w:cs="Bookman Old Style"/>
          <w:color w:val="000000"/>
          <w:lang w:val="ro-RO"/>
        </w:rPr>
        <w:t xml:space="preserve"> este neobişnuit, deoarece pretutindeni în Europa bisericile </w:t>
      </w:r>
      <w:r>
        <w:rPr>
          <w:rFonts w:ascii="Bookman Old Style" w:hAnsi="Bookman Old Style" w:cs="Bookman Old Style"/>
          <w:color w:val="000000"/>
        </w:rPr>
        <w:t>cre</w:t>
      </w:r>
      <w:r>
        <w:rPr>
          <w:rFonts w:ascii="Bookman Old Style" w:hAnsi="Bookman Old Style" w:cs="Bookman Old Style"/>
          <w:color w:val="000000"/>
          <w:lang w:val="ro-RO"/>
        </w:rPr>
        <w:t>ştine au fost construite pe străvechi situri păgîne, ca o mişcare</w:t>
      </w:r>
      <w:r>
        <w:rPr>
          <w:rFonts w:ascii="Bookman Old Style" w:hAnsi="Bookman Old Style" w:cs="Bookman Old Style"/>
        </w:rPr>
        <w:t xml:space="preserve"> </w:t>
      </w:r>
      <w:r>
        <w:rPr>
          <w:rFonts w:ascii="Bookman Old Style" w:hAnsi="Bookman Old Style" w:cs="Bookman Old Style"/>
          <w:color w:val="000000"/>
          <w:lang w:val="ro-RO"/>
        </w:rPr>
        <w:t>deliberată a autorităţilor religioase, pentru a-şi demonstra triumful asupra necredinţei. Dar în numeroase cazuri, localnicii nu au făcut decît să-şi modeleze forma de păgînism astfel încît să includă şi creştinismul, pentru ei noua biserică fiind complementară cu ve</w:t>
      </w:r>
      <w:r>
        <w:rPr>
          <w:rFonts w:ascii="Bookman Old Style" w:hAnsi="Bookman Old Style" w:cs="Bookman Old Style"/>
          <w:color w:val="000000"/>
          <w:lang w:val="ro-RO"/>
        </w:rPr>
        <w:softHyphen/>
        <w:t>chea religie, nicidecum opusă acesteia. Ţinînd însă cont de intere</w:t>
      </w:r>
      <w:r>
        <w:rPr>
          <w:rFonts w:ascii="Bookman Old Style" w:hAnsi="Bookman Old Style" w:cs="Bookman Old Style"/>
          <w:color w:val="000000"/>
          <w:lang w:val="ro-RO"/>
        </w:rPr>
        <w:softHyphen/>
        <w:t>sele profunde ale templierilor, n-ar fi oare posibil ca, în viziunea lor, noile catedrale să fi avut menirea de a continua venerarea prin</w:t>
      </w:r>
      <w:r>
        <w:rPr>
          <w:rFonts w:ascii="Bookman Old Style" w:hAnsi="Bookman Old Style" w:cs="Bookman Old Style"/>
          <w:color w:val="000000"/>
          <w:lang w:val="ro-RO"/>
        </w:rPr>
        <w:softHyphen/>
        <w:t xml:space="preserve">cipiului feminin, nicidecum pe aceea de a-l suprima? Poate ca bisericile ridicate de ei erau, de fapt, ode în piatră închinate zeiţei, iar </w:t>
      </w:r>
      <w:r>
        <w:rPr>
          <w:rFonts w:ascii="Bookman Old Style" w:hAnsi="Bookman Old Style" w:cs="Bookman Old Style"/>
          <w:i/>
          <w:iCs/>
          <w:color w:val="000000"/>
          <w:lang w:val="ro-RO"/>
        </w:rPr>
        <w:t xml:space="preserve">Notre Dame, </w:t>
      </w:r>
      <w:r>
        <w:rPr>
          <w:rFonts w:ascii="Bookman Old Style" w:hAnsi="Bookman Old Style" w:cs="Bookman Old Style"/>
          <w:color w:val="000000"/>
          <w:lang w:val="ro-RO"/>
        </w:rPr>
        <w:t>sfînta patroană a atîtor locaşe de cult, era în reali</w:t>
      </w:r>
      <w:r>
        <w:rPr>
          <w:rFonts w:ascii="Bookman Old Style" w:hAnsi="Bookman Old Style" w:cs="Bookman Old Style"/>
          <w:color w:val="000000"/>
          <w:lang w:val="ro-RO"/>
        </w:rPr>
        <w:softHyphen/>
        <w:t xml:space="preserve">tate principiul feminin însuşi, </w:t>
      </w:r>
      <w:r>
        <w:rPr>
          <w:rFonts w:ascii="Bookman Old Style" w:hAnsi="Bookman Old Style" w:cs="Bookman Old Style"/>
          <w:i/>
          <w:iCs/>
          <w:color w:val="000000"/>
          <w:lang w:val="ro-RO"/>
        </w:rPr>
        <w:t>Sophia...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Astăzi se consideră în general că arhitectura gotică este de tip masculin, graţie spirelor avîntate spre cer şi a navelor în formă de cruce, dar majoritatea decoraţiunilor din interior au o puternică am</w:t>
      </w:r>
      <w:r>
        <w:rPr>
          <w:rFonts w:ascii="Bookman Old Style" w:hAnsi="Bookman Old Style" w:cs="Bookman Old Style"/>
          <w:color w:val="000000"/>
          <w:lang w:val="ro-RO"/>
        </w:rPr>
        <w:softHyphen/>
        <w:t>prentă feminină, îndeosebi splendidele roze. Barbara G. Walker subliniază semnificaţia...</w:t>
      </w:r>
    </w:p>
    <w:p w:rsidR="001701A0" w:rsidRDefault="001701A0" w:rsidP="00682BD1">
      <w:pPr>
        <w:pStyle w:val="citat"/>
        <w:spacing w:before="0"/>
      </w:pPr>
      <w:r>
        <w:t>„... Rozei, care în Roma antică era numita Floarea Zeiţei Venus, simbolul prostituatelor ei sacre. Ceea ce era spus «sub ro</w:t>
      </w:r>
      <w:r>
        <w:softHyphen/>
        <w:t xml:space="preserve">za» </w:t>
      </w:r>
      <w:r>
        <w:rPr>
          <w:i/>
          <w:iCs/>
        </w:rPr>
        <w:t xml:space="preserve">(sub rosa) </w:t>
      </w:r>
      <w:r>
        <w:t>făcea parte dintre misterele sexuale ale zeiţei şi nu trebuia dezvăluit neiniţiaţilor...</w:t>
      </w:r>
    </w:p>
    <w:p w:rsidR="001701A0" w:rsidRDefault="001701A0" w:rsidP="00682BD1">
      <w:pPr>
        <w:pStyle w:val="citat"/>
        <w:spacing w:before="0"/>
      </w:pPr>
      <w:r>
        <w:t>În epoca marilor catedrale, cînd Maria era venerata aidoma unei zeiţe în «Palatele Reginei Cerurilor», sau Notre Dames, i se spunea adesea Roza, Rugul-de-Trandafiri, Ghirlanda-de-Roze... Roza Mistica... Aidoma unui templu păgîn, catedrala gotica reprezintă trupul zeiţei şi totodată universul întreg, în interiorul căreia era conţinuta esenţa divinităţii masculine...”</w:t>
      </w:r>
      <w:r w:rsidR="00F118E9">
        <w:rPr>
          <w:rStyle w:val="FootnoteReference"/>
        </w:rPr>
        <w:footnoteReference w:id="184"/>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Aşa cum vom vedea, roza era şi simbolul adoptat de trubaduri, acei interpreţi ai cîntecului de dragoste din sudul Franţei, care au strînse conexiuni cu misterele erotice.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lastRenderedPageBreak/>
        <w:t>Şi alte simboluri existente în catedralele gotice transmit intense mesaje subliminale despre forţa principiului feminin. Pînza de păianjen gravată sau sculptată — o imagine prezentă pe cupola bi</w:t>
      </w:r>
      <w:r>
        <w:rPr>
          <w:rFonts w:ascii="Bookman Old Style" w:hAnsi="Bookman Old Style" w:cs="Bookman Old Style"/>
          <w:color w:val="000000"/>
          <w:lang w:val="ro-RO"/>
        </w:rPr>
        <w:softHyphen/>
        <w:t>sericii Notre-Dame de France din Londra — o reprezintă pe Arachne, zeiţa-păianjen care guvernează soarta omului, sau pe Isis, în rolul ei de urzitoare a destinului. În mod similar, uriaşul labirint desenat pe pardoseala catedralei din Chartres aminteşte de misterele feminine, prin care iniţiatul îşi poate găsi calea numai dacă urmează firul depănat pentru el de zeiţă. În mod cert, această catedrală nu a fost</w:t>
      </w:r>
      <w:r>
        <w:rPr>
          <w:rFonts w:ascii="Bookman Old Style" w:hAnsi="Bookman Old Style" w:cs="Bookman Old Style"/>
        </w:rPr>
        <w:t xml:space="preserve"> </w:t>
      </w:r>
      <w:r>
        <w:rPr>
          <w:rFonts w:ascii="Bookman Old Style" w:hAnsi="Bookman Old Style" w:cs="Bookman Old Style"/>
          <w:color w:val="000000"/>
          <w:lang w:val="ro-RO"/>
        </w:rPr>
        <w:t>destinată venerării Fecioarei M</w:t>
      </w:r>
      <w:r>
        <w:rPr>
          <w:rFonts w:ascii="Bookman Old Style" w:hAnsi="Bookman Old Style" w:cs="Bookman Old Style"/>
          <w:color w:val="000000"/>
        </w:rPr>
        <w:t>a</w:t>
      </w:r>
      <w:r>
        <w:rPr>
          <w:rFonts w:ascii="Bookman Old Style" w:hAnsi="Bookman Old Style" w:cs="Bookman Old Style"/>
          <w:color w:val="000000"/>
          <w:lang w:val="ro-RO"/>
        </w:rPr>
        <w:t xml:space="preserve">ria — în primul rînd pentru că aici se află o Madonă neagră: Notre Dame de Souterrain („Madona Tenebrelor”). Tot aici poate fi admirat un vitraliu ce o reprezintă pe Maria Magdalena sosind în Franţa pe mare, fapt care aminteşte de zeiţa Isis, pentru care ambarcaţiunile erau mijlocul preferat de transport. (Poate că titlul de </w:t>
      </w:r>
      <w:r>
        <w:rPr>
          <w:rFonts w:ascii="Bookman Old Style" w:hAnsi="Bookman Old Style" w:cs="Bookman Old Style"/>
          <w:i/>
          <w:iCs/>
          <w:color w:val="000000"/>
          <w:lang w:val="ro-RO"/>
        </w:rPr>
        <w:t xml:space="preserve">Nautonnier — </w:t>
      </w:r>
      <w:r>
        <w:rPr>
          <w:rFonts w:ascii="Bookman Old Style" w:hAnsi="Bookman Old Style" w:cs="Bookman Old Style"/>
          <w:color w:val="000000"/>
          <w:lang w:val="ro-RO"/>
        </w:rPr>
        <w:t>„cîrmaci”, „timonier” — al Marelui Maestru al Prioriei din Sion se referă la rolul acestuia în cadrul Corăbiei zeiţei Isis.) Acest vitraliu este cea mai veche reprezentare a legendei Mariei Magdalena în Franţa şi, într-o cate</w:t>
      </w:r>
      <w:r>
        <w:rPr>
          <w:rFonts w:ascii="Bookman Old Style" w:hAnsi="Bookman Old Style" w:cs="Bookman Old Style"/>
          <w:color w:val="000000"/>
          <w:lang w:val="ro-RO"/>
        </w:rPr>
        <w:softHyphen/>
        <w:t>drală aflată atît de departe de Provence, este clar ca a avut, pentru arhitecţii acesteia, o semnificaţie aparte.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În epoca în care au fost construite marile catedrale, erezia şi-a găsit un alt debuşeu, asigurîndu-se astfel că mesajul său va tra</w:t>
      </w:r>
      <w:r>
        <w:rPr>
          <w:rFonts w:ascii="Bookman Old Style" w:hAnsi="Bookman Old Style" w:cs="Bookman Old Style"/>
          <w:color w:val="000000"/>
          <w:lang w:val="ro-RO"/>
        </w:rPr>
        <w:softHyphen/>
        <w:t xml:space="preserve">versa istoria, deşi — la fel ca în </w:t>
      </w:r>
      <w:r>
        <w:rPr>
          <w:rFonts w:ascii="Bookman Old Style" w:hAnsi="Bookman Old Style" w:cs="Bookman Old Style"/>
          <w:i/>
          <w:iCs/>
          <w:color w:val="000000"/>
          <w:lang w:val="ro-RO"/>
        </w:rPr>
        <w:t xml:space="preserve">Cina cea de taină </w:t>
      </w:r>
      <w:r>
        <w:rPr>
          <w:rFonts w:ascii="Bookman Old Style" w:hAnsi="Bookman Old Style" w:cs="Bookman Old Style"/>
          <w:color w:val="000000"/>
          <w:lang w:val="ro-RO"/>
        </w:rPr>
        <w:t>a lui da Vinci — codurile folosite pentru a o exprima sînt adesea greşit interpre</w:t>
      </w:r>
      <w:r>
        <w:rPr>
          <w:rFonts w:ascii="Bookman Old Style" w:hAnsi="Bookman Old Style" w:cs="Bookman Old Style"/>
          <w:color w:val="000000"/>
          <w:lang w:val="ro-RO"/>
        </w:rPr>
        <w:softHyphen/>
        <w:t>tate. O altă tradiţie eretică este reprezentată de legendele privind Sfîntul Graal.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prezent, sintagma „Sfîntul Graal” este utilizată pentru a desemna un ţel greu de atins, nestemata ce va încorona munca de o viaţă. Majoritatea oamenilor ştiu că ea se referă la ceva străvechi, de natură religioasă — de obicei, cupa din care a băut Iisus la Cina cea de taină. Una dintre legende susţine că Iosif din Arimateea, bogatul prieten şi adept al lui Iisus, i-ar fi strîns în ea sîngele scurs la răstignire, acesta avînd proprietăţi tămăduitoare. Despre căutarea Sfîntului Graal se crede că este o întreprindere marcată de pericole fizice şi spirituale deopotrivă, căutătorul întîlnind în cale tot felul de inamici, inclusiv de pe tărîmul supranaturalului. În toate versiu</w:t>
      </w:r>
      <w:r>
        <w:rPr>
          <w:rFonts w:ascii="Bookman Old Style" w:hAnsi="Bookman Old Style" w:cs="Bookman Old Style"/>
          <w:color w:val="000000"/>
          <w:lang w:val="ro-RO"/>
        </w:rPr>
        <w:softHyphen/>
        <w:t>nile legendei, cupa este atît un obiect concret, cît şi un simbol al perfecţiunii, reprezentînd ceva ce le aparţine totodată ambelor dimensiuni — cea reală şi cea mitică; din acest motiv, a stîrnit ima</w:t>
      </w:r>
      <w:r>
        <w:rPr>
          <w:rFonts w:ascii="Bookman Old Style" w:hAnsi="Bookman Old Style" w:cs="Bookman Old Style"/>
          <w:color w:val="000000"/>
          <w:lang w:val="ro-RO"/>
        </w:rPr>
        <w:softHyphen/>
        <w:t>ginaţia ca nici o altă relicvă.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lastRenderedPageBreak/>
        <w:t xml:space="preserve">Graalul poate fi considerat un obiect misterios, o comoară ce există cu adevărat undeva, într-o ascunzătoare, dar — implicit — </w:t>
      </w:r>
      <w:r>
        <w:rPr>
          <w:rFonts w:ascii="Bookman Old Style" w:hAnsi="Bookman Old Style" w:cs="Bookman Old Style"/>
          <w:color w:val="000000"/>
        </w:rPr>
        <w:t>si</w:t>
      </w:r>
      <w:r>
        <w:rPr>
          <w:rFonts w:ascii="Bookman Old Style" w:hAnsi="Bookman Old Style" w:cs="Bookman Old Style"/>
          <w:color w:val="000000"/>
          <w:lang w:val="ro-RO"/>
        </w:rPr>
        <w:t>mbolizează totodată ceva inefabil, ceva ce transcende lumea reală, de zi cu zi. Această aură de năzuinţă spirituală s-a născut nu</w:t>
      </w:r>
      <w:r>
        <w:rPr>
          <w:rFonts w:ascii="Bookman Old Style" w:hAnsi="Bookman Old Style" w:cs="Bookman Old Style"/>
        </w:rPr>
        <w:t xml:space="preserve"> </w:t>
      </w:r>
      <w:r>
        <w:rPr>
          <w:rFonts w:ascii="Bookman Old Style" w:hAnsi="Bookman Old Style" w:cs="Bookman Old Style"/>
          <w:color w:val="000000"/>
          <w:lang w:val="ro-RO"/>
        </w:rPr>
        <w:t>numai din legendele iniţiale ale Graalului, ci şi din cultura în care acestea au înflorit.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Dintre milioanele de fraze scrise pe această temă în decursul secolelor, unele dintre cele mai interesante, după părerea noastră, îi aparţin lui Malcolm Godwin, în cartea sa </w:t>
      </w:r>
      <w:r>
        <w:rPr>
          <w:rFonts w:ascii="Bookman Old Style" w:hAnsi="Bookman Old Style" w:cs="Bookman Old Style"/>
          <w:i/>
          <w:iCs/>
          <w:color w:val="000000"/>
          <w:lang w:val="ro-RO"/>
        </w:rPr>
        <w:t xml:space="preserve">The Holy Grail </w:t>
      </w:r>
      <w:r>
        <w:rPr>
          <w:rFonts w:ascii="Bookman Old Style" w:hAnsi="Bookman Old Style" w:cs="Bookman Old Style"/>
          <w:color w:val="000000"/>
          <w:lang w:val="ro-RO"/>
        </w:rPr>
        <w:t>(„Sfîntul Graal”), publicată în 1994. Lucrarea este o remarcabilă trecere în revistă a tuturor legendelor şi a interpretărilor în domeniu, extrem de concentrată şi la obiect. Pe lîngă obişnuitele tipuri de legende romantice creştine şi celtice de la sfîrşitul secolului al XII-lea şi începutul celui de-al XIII-lea, Godwin identifică un al treilea tip, la fel de important: cel alchimic. El afirmă că primele versiuni ale legendei Graalului s-au inspirat din miturile celtice referitoare la regele Arthur şi la Curtea acestuia, multe elemente derivînd din conceptul celtic de venerare a zeiţei. Povestea Graalului redefineşte vechile legende ale celţilor, extinzîndu-le astfel încît să includă idei eretice vehiculate în secolul al XIII-lea.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Primul dintre romanele cavalereşti dedicate Graalului a fost </w:t>
      </w:r>
      <w:r>
        <w:rPr>
          <w:rFonts w:ascii="Bookman Old Style" w:hAnsi="Bookman Old Style" w:cs="Bookman Old Style"/>
          <w:i/>
          <w:iCs/>
          <w:color w:val="000000"/>
          <w:lang w:val="ro-RO"/>
        </w:rPr>
        <w:t>Le</w:t>
      </w:r>
      <w:r>
        <w:rPr>
          <w:rFonts w:ascii="Bookman Old Style" w:hAnsi="Bookman Old Style" w:cs="Bookman Old Style"/>
          <w:color w:val="000000"/>
          <w:lang w:val="ro-RO"/>
        </w:rPr>
        <w:t xml:space="preserve"> </w:t>
      </w:r>
      <w:r>
        <w:rPr>
          <w:rFonts w:ascii="Bookman Old Style" w:hAnsi="Bookman Old Style" w:cs="Bookman Old Style"/>
          <w:i/>
          <w:iCs/>
          <w:color w:val="000000"/>
          <w:lang w:val="ro-RO"/>
        </w:rPr>
        <w:t xml:space="preserve">Conte del Graal </w:t>
      </w:r>
      <w:r>
        <w:rPr>
          <w:rFonts w:ascii="Bookman Old Style" w:hAnsi="Bookman Old Style" w:cs="Bookman Old Style"/>
          <w:color w:val="000000"/>
          <w:lang w:val="ro-RO"/>
        </w:rPr>
        <w:t>(circa 1190), de Chretien de Troyes. Este semni</w:t>
      </w:r>
      <w:r>
        <w:rPr>
          <w:rFonts w:ascii="Bookman Old Style" w:hAnsi="Bookman Old Style" w:cs="Bookman Old Style"/>
          <w:color w:val="000000"/>
          <w:lang w:val="ro-RO"/>
        </w:rPr>
        <w:softHyphen/>
        <w:t>ficativ faptul că oraşul Troyes, de la care şi-a luat Chretien numele, era un centru cabalistic şi locul comandamentului iniţial al Cavalerilor Templieri; aici se afla şi Curtea contelui de Champagne. (De fapt, majoritatea celor nouă templieri iniţiali erau vasalii săi.) Iar cea mai cunoscută biserică din Troyes îi este închi</w:t>
      </w:r>
      <w:r>
        <w:rPr>
          <w:rFonts w:ascii="Bookman Old Style" w:hAnsi="Bookman Old Style" w:cs="Bookman Old Style"/>
          <w:color w:val="000000"/>
          <w:lang w:val="ro-RO"/>
        </w:rPr>
        <w:softHyphen/>
        <w:t>nată Mariei Magdalena.</w:t>
      </w:r>
      <w:r w:rsidR="00F118E9">
        <w:rPr>
          <w:rStyle w:val="FootnoteReference"/>
          <w:rFonts w:ascii="Bookman Old Style" w:hAnsi="Bookman Old Style"/>
          <w:color w:val="000000"/>
          <w:lang w:val="ro-RO"/>
        </w:rPr>
        <w:footnoteReference w:id="185"/>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povestea lui Chretien nu se menţionează nicăieri că Graalul ar fi o cupă sau că ar avea vreo legătură cu Cina cea de taină ori cu Iisus. De fapt, nu există nici o conotaţie religioasă evidentă şi, după unele opinii, atmosfera generală este cît se poate de păgînă.</w:t>
      </w:r>
      <w:r w:rsidR="00F118E9">
        <w:rPr>
          <w:rStyle w:val="FootnoteReference"/>
          <w:rFonts w:ascii="Bookman Old Style" w:hAnsi="Bookman Old Style"/>
          <w:color w:val="000000"/>
          <w:lang w:val="ro-RO"/>
        </w:rPr>
        <w:footnoteReference w:id="186"/>
      </w:r>
      <w:r>
        <w:rPr>
          <w:rFonts w:ascii="Bookman Old Style" w:hAnsi="Bookman Old Style" w:cs="Bookman Old Style"/>
          <w:color w:val="000000"/>
          <w:lang w:val="ro-RO"/>
        </w:rPr>
        <w:t xml:space="preserve"> În roman, Graalul era un vas sau un platou — fapt extrem de semni</w:t>
      </w:r>
      <w:r>
        <w:rPr>
          <w:rFonts w:ascii="Bookman Old Style" w:hAnsi="Bookman Old Style" w:cs="Bookman Old Style"/>
          <w:color w:val="000000"/>
          <w:lang w:val="ro-RO"/>
        </w:rPr>
        <w:softHyphen/>
        <w:t xml:space="preserve">ficativ, aşa cum vom vedea mai tîrziu. Chretien şi-a bazat relatarea </w:t>
      </w:r>
      <w:r>
        <w:rPr>
          <w:rFonts w:ascii="Bookman Old Style" w:hAnsi="Bookman Old Style" w:cs="Bookman Old Style"/>
          <w:color w:val="000000"/>
          <w:lang w:val="ro-RO"/>
        </w:rPr>
        <w:lastRenderedPageBreak/>
        <w:t>pe o mult mai veche legendă celtică despre eroul Peredur</w:t>
      </w:r>
      <w:r w:rsidR="009136C7">
        <w:rPr>
          <w:rStyle w:val="FootnoteReference"/>
          <w:rFonts w:ascii="Bookman Old Style" w:hAnsi="Bookman Old Style"/>
          <w:color w:val="000000"/>
          <w:lang w:val="ro-RO"/>
        </w:rPr>
        <w:footnoteReference w:id="187"/>
      </w:r>
      <w:r>
        <w:rPr>
          <w:rFonts w:ascii="Bookman Old Style" w:hAnsi="Bookman Old Style" w:cs="Bookman Old Style"/>
          <w:color w:val="000000"/>
          <w:lang w:val="ro-RO"/>
        </w:rPr>
        <w:t>, care în căutările sale a întîlnit, într-un castel izolat, o procesiune înspăimîntâtoare şi aparent ritualică. Printre alte obiecte, în această pro</w:t>
      </w:r>
      <w:r>
        <w:rPr>
          <w:rFonts w:ascii="Bookman Old Style" w:hAnsi="Bookman Old Style" w:cs="Bookman Old Style"/>
          <w:color w:val="000000"/>
          <w:lang w:val="ro-RO"/>
        </w:rPr>
        <w:softHyphen/>
        <w:t xml:space="preserve">cesiune era purtată o suliţă de pe care picura sînge şi un </w:t>
      </w:r>
      <w:r>
        <w:rPr>
          <w:rFonts w:ascii="Bookman Old Style" w:hAnsi="Bookman Old Style" w:cs="Bookman Old Style"/>
          <w:i/>
          <w:iCs/>
          <w:color w:val="000000"/>
          <w:lang w:val="ro-RO"/>
        </w:rPr>
        <w:t xml:space="preserve">cap tăiat, pe un platou. </w:t>
      </w:r>
      <w:r>
        <w:rPr>
          <w:rFonts w:ascii="Bookman Old Style" w:hAnsi="Bookman Old Style" w:cs="Bookman Old Style"/>
          <w:color w:val="000000"/>
          <w:lang w:val="ro-RO"/>
        </w:rPr>
        <w:t>O trăsătură comună a legendelor despre Graal este momentul critic în care eroul eşuează în a pune o întrebare esen</w:t>
      </w:r>
      <w:r>
        <w:rPr>
          <w:rFonts w:ascii="Bookman Old Style" w:hAnsi="Bookman Old Style" w:cs="Bookman Old Style"/>
          <w:color w:val="000000"/>
          <w:lang w:val="ro-RO"/>
        </w:rPr>
        <w:softHyphen/>
        <w:t>ţială, acest păcat al omisiunii expunîndu</w:t>
      </w:r>
      <w:r w:rsidR="00A93524">
        <w:rPr>
          <w:rFonts w:ascii="Bookman Old Style" w:hAnsi="Bookman Old Style" w:cs="Bookman Old Style"/>
          <w:color w:val="000000"/>
          <w:lang w:val="ro-RO"/>
        </w:rPr>
        <w:t>-l</w:t>
      </w:r>
      <w:r>
        <w:rPr>
          <w:rFonts w:ascii="Bookman Old Style" w:hAnsi="Bookman Old Style" w:cs="Bookman Old Style"/>
          <w:color w:val="000000"/>
          <w:lang w:val="ro-RO"/>
        </w:rPr>
        <w:t xml:space="preserve"> unui pericol cumplit. Iată ce spune Malcolm Godwin: „Aici, întrebarea care nu este pusă se referă la natura capului. Dacă Peredur ar fi întrebat </w:t>
      </w:r>
      <w:r>
        <w:rPr>
          <w:rFonts w:ascii="Bookman Old Style" w:hAnsi="Bookman Old Style" w:cs="Bookman Old Style"/>
          <w:i/>
          <w:iCs/>
          <w:color w:val="000000"/>
          <w:lang w:val="ro-RO"/>
        </w:rPr>
        <w:t xml:space="preserve">al cui </w:t>
      </w:r>
      <w:r>
        <w:rPr>
          <w:rFonts w:ascii="Bookman Old Style" w:hAnsi="Bookman Old Style" w:cs="Bookman Old Style"/>
          <w:color w:val="000000"/>
          <w:lang w:val="ro-RO"/>
        </w:rPr>
        <w:t>cap este ş</w:t>
      </w:r>
      <w:r>
        <w:rPr>
          <w:rFonts w:ascii="Bookman Old Style" w:hAnsi="Bookman Old Style" w:cs="Bookman Old Style"/>
          <w:color w:val="000000"/>
        </w:rPr>
        <w:t>i</w:t>
      </w:r>
      <w:r>
        <w:rPr>
          <w:rFonts w:ascii="Bookman Old Style" w:hAnsi="Bookman Old Style" w:cs="Bookman Old Style"/>
          <w:color w:val="000000"/>
          <w:lang w:val="ro-RO"/>
        </w:rPr>
        <w:t xml:space="preserve"> ce legătură avea ţeasta cu el însuşi, ar fi aflat cum să spulbere vraja ce domnea peste Wasteland.”</w:t>
      </w:r>
      <w:r w:rsidR="009136C7">
        <w:rPr>
          <w:rStyle w:val="FootnoteReference"/>
          <w:rFonts w:ascii="Bookman Old Style" w:hAnsi="Bookman Old Style"/>
          <w:color w:val="000000"/>
          <w:lang w:val="ro-RO"/>
        </w:rPr>
        <w:footnoteReference w:id="188"/>
      </w:r>
      <w:r>
        <w:rPr>
          <w:rFonts w:ascii="Bookman Old Style" w:hAnsi="Bookman Old Style" w:cs="Bookman Old Style"/>
          <w:color w:val="000000"/>
          <w:lang w:val="ro-RO"/>
        </w:rPr>
        <w:t xml:space="preserve"> (Tărîmul fusese blestemat şi de aceea devenise neroditor.)”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Chiar şi aşa, neterminat, romanul lui Chretien a înregistrat un succes fulminant, dînd naştere unei serii întregi de poveşti similare, majoritatea avînd un accent evident creştin. Dar, referindu-se la călugării care le-au scris, Malcolm Godwin adaugă:</w:t>
      </w:r>
    </w:p>
    <w:p w:rsidR="001701A0" w:rsidRDefault="001701A0" w:rsidP="00682BD1">
      <w:pPr>
        <w:pStyle w:val="citat"/>
        <w:spacing w:before="0"/>
      </w:pPr>
      <w:r>
        <w:t>„Au reuşit sa învăluie o profundă erezie într-un mister atît de pios, încît atît povestea, cît şi autorul ei au supravieţuit zelului punitiv al Părinţilor Bisericii. Fără a recunoaşte vreodată existenţa Graalului, minţile ortodoxe de la Roma au avut, în mod surprin</w:t>
      </w:r>
      <w:r>
        <w:softHyphen/>
        <w:t>zător, reticenţe în a denunţa ideea... Chiar mai ciudat este faptul că legenda a rămas neatinsă inclusiv după suprimarea ereticilor catari... şi chiar a cavalerilor templieri, menţionaţi implicit în dife</w:t>
      </w:r>
      <w:r>
        <w:softHyphen/>
        <w:t>ritele ei variante”.</w:t>
      </w:r>
      <w:r w:rsidR="009136C7">
        <w:rPr>
          <w:rStyle w:val="FootnoteReference"/>
        </w:rPr>
        <w:footnoteReference w:id="189"/>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Una dintre aceste versiuni creştinizate a fost </w:t>
      </w:r>
      <w:r>
        <w:rPr>
          <w:rFonts w:ascii="Bookman Old Style" w:hAnsi="Bookman Old Style" w:cs="Bookman Old Style"/>
          <w:i/>
          <w:iCs/>
          <w:color w:val="000000"/>
          <w:lang w:val="ro-RO"/>
        </w:rPr>
        <w:t xml:space="preserve">Perlesvaus, </w:t>
      </w:r>
      <w:r>
        <w:rPr>
          <w:rFonts w:ascii="Bookman Old Style" w:hAnsi="Bookman Old Style" w:cs="Bookman Old Style"/>
          <w:color w:val="000000"/>
          <w:lang w:val="ro-RO"/>
        </w:rPr>
        <w:t>scrisă — după unele opinii — de un călugăr de la abaţia Glastonbury în jurul anului 1205, iar după alte păreri de un templier anonim.</w:t>
      </w:r>
      <w:r w:rsidR="009136C7">
        <w:rPr>
          <w:rStyle w:val="FootnoteReference"/>
          <w:rFonts w:ascii="Bookman Old Style" w:hAnsi="Bookman Old Style"/>
          <w:color w:val="000000"/>
          <w:lang w:val="ro-RO"/>
        </w:rPr>
        <w:footnoteReference w:id="190"/>
      </w:r>
      <w:r>
        <w:rPr>
          <w:rFonts w:ascii="Bookman Old Style" w:hAnsi="Bookman Old Style" w:cs="Bookman Old Style"/>
          <w:color w:val="000000"/>
          <w:lang w:val="ro-RO"/>
        </w:rPr>
        <w:t xml:space="preserve"> Povestea relatează, de fapt, două aventuri interconectate. Cavalerul Gawain caută sabia care i-a retezat capul lui Ioan Botezătorul şi care sîngerează, în mod miraculos, în fiecare zi la amiază. La un moment dat, eroul întîlneşte o căruţă în care se află o sută cincizeci de capete de cavaleri tăiate; unele erau ferecate în aur, altele în argint, şi altele în plumb, în povestire mai apare şi o domniţă bizară, care poartă într-o mînă capul argintuit al unui rege, iar în </w:t>
      </w:r>
      <w:r>
        <w:rPr>
          <w:rFonts w:ascii="Bookman Old Style" w:hAnsi="Bookman Old Style" w:cs="Bookman Old Style"/>
          <w:color w:val="000000"/>
          <w:lang w:val="ro-RO"/>
        </w:rPr>
        <w:lastRenderedPageBreak/>
        <w:t>cealaltă pe cel plumbuit al unei regine.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 </w:t>
      </w:r>
      <w:r>
        <w:rPr>
          <w:rFonts w:ascii="Bookman Old Style" w:hAnsi="Bookman Old Style" w:cs="Bookman Old Style"/>
          <w:i/>
          <w:iCs/>
          <w:color w:val="000000"/>
          <w:lang w:val="ro-RO"/>
        </w:rPr>
        <w:t xml:space="preserve">Perlesvaus, </w:t>
      </w:r>
      <w:r>
        <w:rPr>
          <w:rFonts w:ascii="Bookman Old Style" w:hAnsi="Bookman Old Style" w:cs="Bookman Old Style"/>
          <w:color w:val="000000"/>
          <w:lang w:val="ro-RO"/>
        </w:rPr>
        <w:t>nobilii căutători ai Graalului poartă veşminte albe cu o cruce roşie — exact ca templierii. Apoi mai e o cruce roşie într-o pădure; crucea cade pradă unui preot care o bate „peste tot” cu un baston — un episod care aminteşte clar de acuzaţia conform căreia templierii scuipau pe cruce şi o călcau în picioare. Urmează iarăşi o scenă ciudată, cu mai multe capete retezate. Unii dintre Păzitorii Graalului îi spune eroului, pe nume Perceval, că: „Sînt capete ferecate în argint, capete ferecate în plumb şi corpurile de la care au fost tăiate aceste capete; îţi spun că trebuie să aduci laolaltă capul regelui şi pe cel al reginei”.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Simbolismul alchimic este bogat: metale inferioare şi pre</w:t>
      </w:r>
      <w:r>
        <w:rPr>
          <w:rFonts w:ascii="Bookman Old Style" w:hAnsi="Bookman Old Style" w:cs="Bookman Old Style"/>
          <w:color w:val="000000"/>
          <w:lang w:val="ro-RO"/>
        </w:rPr>
        <w:softHyphen/>
        <w:t>ţioase, regi şi regine. Imaginile pot fi întîlnite deopotrivă în alte reinterpretări majore ale legendei Graalului, aşa cum vom vedea în continuare.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 ciuda aversiunii tacite a Bisericii pentru Graal, majoritatea versiunilor creştinizate au fost scrise de o echipă de călugări cis-tercieni. Numită </w:t>
      </w:r>
      <w:r>
        <w:rPr>
          <w:rFonts w:ascii="Bookman Old Style" w:hAnsi="Bookman Old Style" w:cs="Bookman Old Style"/>
          <w:i/>
          <w:iCs/>
          <w:color w:val="000000"/>
          <w:lang w:val="ro-RO"/>
        </w:rPr>
        <w:t xml:space="preserve">Queste del San Graal, </w:t>
      </w:r>
      <w:r>
        <w:rPr>
          <w:rFonts w:ascii="Bookman Old Style" w:hAnsi="Bookman Old Style" w:cs="Bookman Old Style"/>
          <w:color w:val="000000"/>
          <w:lang w:val="ro-RO"/>
        </w:rPr>
        <w:t xml:space="preserve">este remarcabilă în primul rînd pentru faptul că simbolismul său mistic se bazează pe </w:t>
      </w:r>
      <w:r>
        <w:rPr>
          <w:rFonts w:ascii="Bookman Old Style" w:hAnsi="Bookman Old Style" w:cs="Bookman Old Style"/>
          <w:i/>
          <w:iCs/>
          <w:color w:val="000000"/>
          <w:lang w:val="ro-RO"/>
        </w:rPr>
        <w:t>Cîntarea Cîntărilor.</w:t>
      </w:r>
      <w:r w:rsidR="009136C7">
        <w:rPr>
          <w:rStyle w:val="FootnoteReference"/>
          <w:rFonts w:ascii="Bookman Old Style" w:hAnsi="Bookman Old Style"/>
          <w:i/>
          <w:iCs/>
          <w:color w:val="000000"/>
          <w:lang w:val="ro-RO"/>
        </w:rPr>
        <w:footnoteReference w:id="191"/>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Dintre toate povestirile ciudate despre Graal, cea mai bizară — şi mai incitantâ — este </w:t>
      </w:r>
      <w:r>
        <w:rPr>
          <w:rFonts w:ascii="Bookman Old Style" w:hAnsi="Bookman Old Style" w:cs="Bookman Old Style"/>
          <w:i/>
          <w:iCs/>
          <w:color w:val="000000"/>
          <w:lang w:val="ro-RO"/>
        </w:rPr>
        <w:t xml:space="preserve">Parzival, </w:t>
      </w:r>
      <w:r>
        <w:rPr>
          <w:rFonts w:ascii="Bookman Old Style" w:hAnsi="Bookman Old Style" w:cs="Bookman Old Style"/>
          <w:color w:val="000000"/>
          <w:lang w:val="ro-RO"/>
        </w:rPr>
        <w:t>scrisă de poetul bavarez Wolfram von Eschenbach (circa 1200).</w:t>
      </w:r>
      <w:r w:rsidR="009136C7">
        <w:rPr>
          <w:rStyle w:val="FootnoteReference"/>
          <w:rFonts w:ascii="Bookman Old Style" w:hAnsi="Bookman Old Style"/>
          <w:color w:val="000000"/>
          <w:lang w:val="ro-RO"/>
        </w:rPr>
        <w:footnoteReference w:id="192"/>
      </w:r>
      <w:r>
        <w:rPr>
          <w:rFonts w:ascii="Bookman Old Style" w:hAnsi="Bookman Old Style" w:cs="Bookman Old Style"/>
          <w:color w:val="000000"/>
          <w:lang w:val="ro-RO"/>
        </w:rPr>
        <w:t xml:space="preserve"> Autorul afirmă clar că, în lucrarea sa, corectează versiunea lui Chretien de Troyes, care nu oferea toate informaţiile disponibile. El susţine ca relatarea sa are un grad mai mare de veridicitate fiindcă a aflat povestea adevărata de la un anume Kyot de Provence — identificat mai tîrziu cu Guiot de Provins, trubadur şi totodată un călugăr reprezentativ pentru Ordi</w:t>
      </w:r>
      <w:r>
        <w:rPr>
          <w:rFonts w:ascii="Bookman Old Style" w:hAnsi="Bookman Old Style" w:cs="Bookman Old Style"/>
          <w:color w:val="000000"/>
          <w:lang w:val="ro-RO"/>
        </w:rPr>
        <w:softHyphen/>
        <w:t>nul Templierilor.</w:t>
      </w:r>
      <w:r w:rsidR="009136C7">
        <w:rPr>
          <w:rStyle w:val="FootnoteReference"/>
          <w:rFonts w:ascii="Bookman Old Style" w:hAnsi="Bookman Old Style"/>
          <w:color w:val="000000"/>
          <w:lang w:val="ro-RO"/>
        </w:rPr>
        <w:footnoteReference w:id="193"/>
      </w:r>
      <w:r>
        <w:rPr>
          <w:rFonts w:ascii="Bookman Old Style" w:hAnsi="Bookman Old Style" w:cs="Bookman Old Style"/>
          <w:color w:val="000000"/>
          <w:lang w:val="ro-RO"/>
        </w:rPr>
        <w:t xml:space="preserve"> În </w:t>
      </w:r>
      <w:r>
        <w:rPr>
          <w:rFonts w:ascii="Bookman Old Style" w:hAnsi="Bookman Old Style" w:cs="Bookman Old Style"/>
          <w:i/>
          <w:iCs/>
          <w:color w:val="000000"/>
          <w:lang w:val="ro-RO"/>
        </w:rPr>
        <w:t xml:space="preserve">Parzival, </w:t>
      </w:r>
      <w:r>
        <w:rPr>
          <w:rFonts w:ascii="Bookman Old Style" w:hAnsi="Bookman Old Style" w:cs="Bookman Old Style"/>
          <w:color w:val="000000"/>
          <w:lang w:val="ro-RO"/>
        </w:rPr>
        <w:t>Wolfram scrie: „Povestea autentică şi deznodămîntul romanului cavaleresc au ajuns pe pămînturile germane venind din Provence”.</w:t>
      </w:r>
      <w:r w:rsidR="009136C7">
        <w:rPr>
          <w:rStyle w:val="FootnoteReference"/>
          <w:rFonts w:ascii="Bookman Old Style" w:hAnsi="Bookman Old Style"/>
          <w:color w:val="000000"/>
          <w:lang w:val="ro-RO"/>
        </w:rPr>
        <w:footnoteReference w:id="194"/>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Dar care era acest deznodămînt? În </w:t>
      </w:r>
      <w:r>
        <w:rPr>
          <w:rFonts w:ascii="Bookman Old Style" w:hAnsi="Bookman Old Style" w:cs="Bookman Old Style"/>
          <w:i/>
          <w:iCs/>
          <w:color w:val="000000"/>
          <w:lang w:val="ro-RO"/>
        </w:rPr>
        <w:t xml:space="preserve">Parzival, </w:t>
      </w:r>
      <w:r>
        <w:rPr>
          <w:rFonts w:ascii="Bookman Old Style" w:hAnsi="Bookman Old Style" w:cs="Bookman Old Style"/>
          <w:color w:val="000000"/>
          <w:lang w:val="ro-RO"/>
        </w:rPr>
        <w:t xml:space="preserve">Castelul Graalului este un loc misterios, păzit de templieri (pe care Wolfram îi </w:t>
      </w:r>
      <w:r>
        <w:rPr>
          <w:rFonts w:ascii="Bookman Old Style" w:hAnsi="Bookman Old Style" w:cs="Bookman Old Style"/>
          <w:color w:val="000000"/>
          <w:lang w:val="ro-RO"/>
        </w:rPr>
        <w:lastRenderedPageBreak/>
        <w:t xml:space="preserve">numeşte, în mod semnificativ, „oamenii botezaţi”), aceştia fiind trimişi să-şi disemineze în secret credinţa. Sînt subliniate caracterul </w:t>
      </w:r>
      <w:r>
        <w:rPr>
          <w:rFonts w:ascii="Bookman Old Style" w:hAnsi="Bookman Old Style" w:cs="Bookman Old Style"/>
          <w:i/>
          <w:iCs/>
          <w:color w:val="000000"/>
          <w:lang w:val="ro-RO"/>
        </w:rPr>
        <w:t xml:space="preserve">secret </w:t>
      </w:r>
      <w:r>
        <w:rPr>
          <w:rFonts w:ascii="Bookman Old Style" w:hAnsi="Bookman Old Style" w:cs="Bookman Old Style"/>
          <w:color w:val="000000"/>
          <w:lang w:val="ro-RO"/>
        </w:rPr>
        <w:t>şi aversiunea păstrătorilor Graalului pentru întrebări.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La sfîrşitul poveştii, Repanse de Schoye (purtătoarea Graalu</w:t>
      </w:r>
      <w:r>
        <w:rPr>
          <w:rFonts w:ascii="Bookman Old Style" w:hAnsi="Bookman Old Style" w:cs="Bookman Old Style"/>
          <w:color w:val="000000"/>
          <w:lang w:val="ro-RO"/>
        </w:rPr>
        <w:softHyphen/>
        <w:t>lui) şi fratele vitreg al lui Parzival, Fierefiz, pleacă spre India, unde au un fiu pe nume Ioan — celebrul Preot Ioan</w:t>
      </w:r>
      <w:r w:rsidR="009136C7">
        <w:rPr>
          <w:rStyle w:val="FootnoteReference"/>
          <w:rFonts w:ascii="Bookman Old Style" w:hAnsi="Bookman Old Style"/>
          <w:color w:val="000000"/>
          <w:lang w:val="ro-RO"/>
        </w:rPr>
        <w:footnoteReference w:id="195"/>
      </w:r>
      <w:r>
        <w:rPr>
          <w:rFonts w:ascii="Bookman Old Style" w:hAnsi="Bookman Old Style" w:cs="Bookman Old Style"/>
          <w:color w:val="000000"/>
          <w:lang w:val="ro-RO"/>
        </w:rPr>
        <w:t xml:space="preserve"> — ai cărui descendenţi </w:t>
      </w:r>
      <w:r>
        <w:rPr>
          <w:rFonts w:ascii="Bookman Old Style" w:hAnsi="Bookman Old Style" w:cs="Bookman Old Style"/>
          <w:i/>
          <w:iCs/>
          <w:color w:val="000000"/>
          <w:lang w:val="ro-RO"/>
        </w:rPr>
        <w:t xml:space="preserve">îşi iau totdeauna numele Ioan... </w:t>
      </w:r>
      <w:r>
        <w:rPr>
          <w:rFonts w:ascii="Bookman Old Style" w:hAnsi="Bookman Old Style" w:cs="Bookman Old Style"/>
          <w:color w:val="000000"/>
          <w:lang w:val="ro-RO"/>
        </w:rPr>
        <w:t>Să fie aceasta o referire la Prioria din Sion, ai cărei Mari Maeştri adoptă, de asemenea, numele Ioan?</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Exact acest concept al descendenţei este central în teoriile emise de Baigent, Leigh şi Lincoln cu privire la Graal. După cum reiese din titlul primei lor cărţi, pentru ei „Sfîntul Graal” este, de fapt, „Sîngele Sfînt”. Convingerea lor se </w:t>
      </w:r>
      <w:r>
        <w:rPr>
          <w:rFonts w:ascii="Bookman Old Style" w:hAnsi="Bookman Old Style" w:cs="Bookman Old Style"/>
          <w:i/>
          <w:iCs/>
          <w:color w:val="000000"/>
          <w:lang w:val="ro-RO"/>
        </w:rPr>
        <w:t xml:space="preserve">bazează </w:t>
      </w:r>
      <w:r>
        <w:rPr>
          <w:rFonts w:ascii="Bookman Old Style" w:hAnsi="Bookman Old Style" w:cs="Bookman Old Style"/>
          <w:color w:val="000000"/>
          <w:lang w:val="ro-RO"/>
        </w:rPr>
        <w:t>pe ideea că</w:t>
      </w:r>
      <w:r>
        <w:rPr>
          <w:rFonts w:ascii="Bookman Old Style" w:hAnsi="Bookman Old Style" w:cs="Bookman Old Style"/>
        </w:rPr>
        <w:t xml:space="preserve"> </w:t>
      </w:r>
      <w:r>
        <w:rPr>
          <w:rFonts w:ascii="Bookman Old Style" w:hAnsi="Bookman Old Style" w:cs="Bookman Old Style"/>
          <w:color w:val="000000"/>
          <w:lang w:val="ro-RO"/>
        </w:rPr>
        <w:t xml:space="preserve">termenul francez iniţial, </w:t>
      </w:r>
      <w:r>
        <w:rPr>
          <w:rFonts w:ascii="Bookman Old Style" w:hAnsi="Bookman Old Style" w:cs="Bookman Old Style"/>
          <w:i/>
          <w:iCs/>
          <w:color w:val="000000"/>
          <w:lang w:val="ro-RO"/>
        </w:rPr>
        <w:t xml:space="preserve">sangraal, </w:t>
      </w:r>
      <w:r>
        <w:rPr>
          <w:rFonts w:ascii="Bookman Old Style" w:hAnsi="Bookman Old Style" w:cs="Bookman Old Style"/>
          <w:color w:val="000000"/>
          <w:lang w:val="ro-RO"/>
        </w:rPr>
        <w:t xml:space="preserve">scris de obicei </w:t>
      </w:r>
      <w:r>
        <w:rPr>
          <w:rFonts w:ascii="Bookman Old Style" w:hAnsi="Bookman Old Style" w:cs="Bookman Old Style"/>
          <w:i/>
          <w:iCs/>
          <w:color w:val="000000"/>
          <w:lang w:val="ro-RO"/>
        </w:rPr>
        <w:t xml:space="preserve">san graal </w:t>
      </w:r>
      <w:r>
        <w:rPr>
          <w:rFonts w:ascii="Bookman Old Style" w:hAnsi="Bookman Old Style" w:cs="Bookman Old Style"/>
          <w:color w:val="000000"/>
          <w:lang w:val="ro-RO"/>
        </w:rPr>
        <w:t xml:space="preserve">(„Sfîntul Graal”), ar trebui, de fapt, ortografiat </w:t>
      </w:r>
      <w:r>
        <w:rPr>
          <w:rFonts w:ascii="Bookman Old Style" w:hAnsi="Bookman Old Style" w:cs="Bookman Old Style"/>
          <w:i/>
          <w:iCs/>
          <w:color w:val="000000"/>
          <w:lang w:val="ro-RO"/>
        </w:rPr>
        <w:t xml:space="preserve">sang real — </w:t>
      </w:r>
      <w:r>
        <w:rPr>
          <w:rFonts w:ascii="Bookman Old Style" w:hAnsi="Bookman Old Style" w:cs="Bookman Old Style"/>
          <w:color w:val="000000"/>
          <w:lang w:val="ro-RO"/>
        </w:rPr>
        <w:t>„sînge regal”, sin</w:t>
      </w:r>
      <w:r>
        <w:rPr>
          <w:rFonts w:ascii="Bookman Old Style" w:hAnsi="Bookman Old Style" w:cs="Bookman Old Style"/>
          <w:color w:val="000000"/>
          <w:lang w:val="ro-RO"/>
        </w:rPr>
        <w:softHyphen/>
        <w:t>tagmă ce desemnează pentru ei o dinastie. Baigent, Leigh şi Lincoln au identificat o conexiune între accentul pus de legendele despre Graal pe descendenţă şi faptul secret că Iisus şi Maria Magdalena au fost căsătoriţi, concepînd astfel o teorie proprie: Graalul amintit în legende era, de fapt, o referire simbolică la descendenţii lui Iisus şi ai M</w:t>
      </w:r>
      <w:r>
        <w:rPr>
          <w:rFonts w:ascii="Bookman Old Style" w:hAnsi="Bookman Old Style" w:cs="Bookman Old Style"/>
          <w:color w:val="000000"/>
        </w:rPr>
        <w:t>a</w:t>
      </w:r>
      <w:r>
        <w:rPr>
          <w:rFonts w:ascii="Bookman Old Style" w:hAnsi="Bookman Old Style" w:cs="Bookman Old Style"/>
          <w:color w:val="000000"/>
          <w:lang w:val="ro-RO"/>
        </w:rPr>
        <w:t>riei Magdalena. În conformitate cu teoria lor, păstrătorii Graalului erau cei care cunoşteau acest secret al genealo</w:t>
      </w:r>
      <w:r>
        <w:rPr>
          <w:rFonts w:ascii="Bookman Old Style" w:hAnsi="Bookman Old Style" w:cs="Bookman Old Style"/>
          <w:color w:val="000000"/>
          <w:lang w:val="ro-RO"/>
        </w:rPr>
        <w:softHyphen/>
        <w:t>giei sacre — templierii şi Prioria din Sion.</w:t>
      </w:r>
      <w:r w:rsidR="009136C7">
        <w:rPr>
          <w:rStyle w:val="FootnoteReference"/>
          <w:rFonts w:ascii="Bookman Old Style" w:hAnsi="Bookman Old Style"/>
          <w:color w:val="000000"/>
          <w:lang w:val="ro-RO"/>
        </w:rPr>
        <w:footnoteReference w:id="196"/>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Există totuşi o problemă: în legende, accentul cade asupra genealogiei celor care </w:t>
      </w:r>
      <w:r>
        <w:rPr>
          <w:rFonts w:ascii="Bookman Old Style" w:hAnsi="Bookman Old Style" w:cs="Bookman Old Style"/>
          <w:i/>
          <w:iCs/>
          <w:color w:val="000000"/>
          <w:lang w:val="ro-RO"/>
        </w:rPr>
        <w:t xml:space="preserve">au descoperit </w:t>
      </w:r>
      <w:r>
        <w:rPr>
          <w:rFonts w:ascii="Bookman Old Style" w:hAnsi="Bookman Old Style" w:cs="Bookman Old Style"/>
          <w:color w:val="000000"/>
          <w:lang w:val="ro-RO"/>
        </w:rPr>
        <w:t xml:space="preserve">sau care </w:t>
      </w:r>
      <w:r>
        <w:rPr>
          <w:rFonts w:ascii="Bookman Old Style" w:hAnsi="Bookman Old Style" w:cs="Bookman Old Style"/>
          <w:i/>
          <w:iCs/>
          <w:color w:val="000000"/>
          <w:lang w:val="ro-RO"/>
        </w:rPr>
        <w:t xml:space="preserve">păstrează </w:t>
      </w:r>
      <w:r>
        <w:rPr>
          <w:rFonts w:ascii="Bookman Old Style" w:hAnsi="Bookman Old Style" w:cs="Bookman Old Style"/>
          <w:color w:val="000000"/>
          <w:lang w:val="ro-RO"/>
        </w:rPr>
        <w:t>Graalul; Graalul în sine este o noţiune distinctă. Este posibil ca legendele să se refere la un secret păstrat de unele familii şi transmis din ge</w:t>
      </w:r>
      <w:r>
        <w:rPr>
          <w:rFonts w:ascii="Bookman Old Style" w:hAnsi="Bookman Old Style" w:cs="Bookman Old Style"/>
          <w:color w:val="000000"/>
          <w:lang w:val="ro-RO"/>
        </w:rPr>
        <w:softHyphen/>
        <w:t>neraţie în generaţie, dar nu pare credibil ca aceasta să fie o aluzie la o dinastie. La urma urmei, ideea s-a născut dintr-o simplă manipu</w:t>
      </w:r>
      <w:r>
        <w:rPr>
          <w:rFonts w:ascii="Bookman Old Style" w:hAnsi="Bookman Old Style" w:cs="Bookman Old Style"/>
          <w:color w:val="000000"/>
          <w:lang w:val="ro-RO"/>
        </w:rPr>
        <w:softHyphen/>
        <w:t xml:space="preserve">lare a termenului francez </w:t>
      </w:r>
      <w:r>
        <w:rPr>
          <w:rFonts w:ascii="Bookman Old Style" w:hAnsi="Bookman Old Style" w:cs="Bookman Old Style"/>
          <w:i/>
          <w:iCs/>
          <w:color w:val="000000"/>
          <w:lang w:val="ro-RO"/>
        </w:rPr>
        <w:t xml:space="preserve">sangraal </w:t>
      </w:r>
      <w:r>
        <w:rPr>
          <w:rFonts w:ascii="Bookman Old Style" w:hAnsi="Bookman Old Style" w:cs="Bookman Old Style"/>
          <w:color w:val="000000"/>
          <w:lang w:val="ro-RO"/>
        </w:rPr>
        <w:t>şi am văzut deja ce dificultăţi se nasc din orice ipoteză care are la bază ideea menţinerii unei descen</w:t>
      </w:r>
      <w:r>
        <w:rPr>
          <w:rFonts w:ascii="Bookman Old Style" w:hAnsi="Bookman Old Style" w:cs="Bookman Old Style"/>
          <w:color w:val="000000"/>
          <w:lang w:val="ro-RO"/>
        </w:rPr>
        <w:softHyphen/>
        <w:t>denţe „pure” de-a lungul secolelor.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Relaţia dintre legendele Graalului şi moştenirea templierilor </w:t>
      </w:r>
      <w:r>
        <w:rPr>
          <w:rFonts w:ascii="Bookman Old Style" w:hAnsi="Bookman Old Style" w:cs="Bookman Old Style"/>
          <w:color w:val="000000"/>
          <w:lang w:val="ro-RO"/>
        </w:rPr>
        <w:lastRenderedPageBreak/>
        <w:t xml:space="preserve">pare solidă şi reală. Despre Wolfram von Eschenbach se bănuieşte că a călătorit mult şi că a vizitat cetăţile ordinului din Orientul Mijlociu, iar povestea sa are cel mai pregnant caracter templier dintre toate romanele cavalereşti despre Graal. Malcolm Godwin preciza, de altfel: „în </w:t>
      </w:r>
      <w:r>
        <w:rPr>
          <w:rFonts w:ascii="Bookman Old Style" w:hAnsi="Bookman Old Style" w:cs="Bookman Old Style"/>
          <w:i/>
          <w:iCs/>
          <w:color w:val="000000"/>
          <w:lang w:val="ro-RO"/>
        </w:rPr>
        <w:t xml:space="preserve">Parzival, </w:t>
      </w:r>
      <w:r>
        <w:rPr>
          <w:rFonts w:ascii="Bookman Old Style" w:hAnsi="Bookman Old Style" w:cs="Bookman Old Style"/>
          <w:color w:val="000000"/>
          <w:lang w:val="ro-RO"/>
        </w:rPr>
        <w:t>Wolfram punctează relatarea cu aluzii la astrologie, alchimie, Cabala şi noile idei spirituale ale Orientului”.</w:t>
      </w:r>
      <w:r w:rsidR="009136C7">
        <w:rPr>
          <w:rStyle w:val="FootnoteReference"/>
          <w:rFonts w:ascii="Bookman Old Style" w:hAnsi="Bookman Old Style"/>
          <w:color w:val="000000"/>
          <w:lang w:val="ro-RO"/>
        </w:rPr>
        <w:footnoteReference w:id="197"/>
      </w:r>
      <w:r>
        <w:rPr>
          <w:rFonts w:ascii="Bookman Old Style" w:hAnsi="Bookman Old Style" w:cs="Bookman Old Style"/>
          <w:color w:val="000000"/>
          <w:lang w:val="ro-RO"/>
        </w:rPr>
        <w:t xml:space="preserve"> De asemenea, nu poate fi ignorat evidentul simbo</w:t>
      </w:r>
      <w:r>
        <w:rPr>
          <w:rFonts w:ascii="Bookman Old Style" w:hAnsi="Bookman Old Style" w:cs="Bookman Old Style"/>
          <w:color w:val="000000"/>
          <w:lang w:val="ro-RO"/>
        </w:rPr>
        <w:softHyphen/>
        <w:t>lism derivat din tarot.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În această versiune a legendei, păstrătorii Graalului de la cas</w:t>
      </w:r>
      <w:r>
        <w:rPr>
          <w:rFonts w:ascii="Bookman Old Style" w:hAnsi="Bookman Old Style" w:cs="Bookman Old Style"/>
          <w:color w:val="000000"/>
          <w:lang w:val="ro-RO"/>
        </w:rPr>
        <w:softHyphen/>
        <w:t>telul Montsalvasch sînt numiţi explicit templieri.</w:t>
      </w:r>
      <w:r w:rsidR="009136C7">
        <w:rPr>
          <w:rStyle w:val="FootnoteReference"/>
          <w:rFonts w:ascii="Bookman Old Style" w:hAnsi="Bookman Old Style"/>
          <w:color w:val="000000"/>
          <w:lang w:val="ro-RO"/>
        </w:rPr>
        <w:footnoteReference w:id="198"/>
      </w:r>
      <w:r>
        <w:rPr>
          <w:rFonts w:ascii="Bookman Old Style" w:hAnsi="Bookman Old Style" w:cs="Bookman Old Style"/>
          <w:color w:val="000000"/>
          <w:lang w:val="ro-RO"/>
        </w:rPr>
        <w:t xml:space="preserve"> Castelul a fost identificat cu Montsegur, ultima fortăreaţă a catarilor;</w:t>
      </w:r>
      <w:r w:rsidR="009136C7">
        <w:rPr>
          <w:rStyle w:val="FootnoteReference"/>
          <w:rFonts w:ascii="Bookman Old Style" w:hAnsi="Bookman Old Style"/>
          <w:color w:val="000000"/>
          <w:lang w:val="ro-RO"/>
        </w:rPr>
        <w:footnoteReference w:id="199"/>
      </w:r>
      <w:r>
        <w:rPr>
          <w:rFonts w:ascii="Bookman Old Style" w:hAnsi="Bookman Old Style" w:cs="Bookman Old Style"/>
          <w:color w:val="000000"/>
          <w:lang w:val="ro-RO"/>
        </w:rPr>
        <w:t xml:space="preserve"> într-un alt poem, Wolfram aminteşte că seniorul castelului în care era păstrat se numea Perilla. Adevăratul senior al fortăreţei Montsegur</w:t>
      </w:r>
      <w:r>
        <w:rPr>
          <w:rFonts w:ascii="Bookman Old Style" w:hAnsi="Bookman Old Style" w:cs="Bookman Old Style"/>
        </w:rPr>
        <w:t xml:space="preserve"> </w:t>
      </w:r>
      <w:r>
        <w:rPr>
          <w:rFonts w:ascii="Bookman Old Style" w:hAnsi="Bookman Old Style" w:cs="Bookman Old Style"/>
          <w:color w:val="000000"/>
          <w:lang w:val="ro-RO"/>
        </w:rPr>
        <w:t>era Ramon de Perella. Din nou constatăm</w:t>
      </w:r>
      <w:r>
        <w:rPr>
          <w:rFonts w:ascii="Bookman Old Style" w:hAnsi="Bookman Old Style" w:cs="Bookman Old Style"/>
        </w:rPr>
        <w:t xml:space="preserve"> </w:t>
      </w:r>
      <w:r>
        <w:rPr>
          <w:rFonts w:ascii="Bookman Old Style" w:hAnsi="Bookman Old Style" w:cs="Bookman Old Style"/>
          <w:color w:val="000000"/>
          <w:lang w:val="ro-RO"/>
        </w:rPr>
        <w:t>existenţa unei conexiuni atît între catari şi templieri, cît şi între ei şi o comoară nu foarte clar definită, însă foarte preţioasă.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versiunea lui Wolfram nu există nici o cupă cu puteri supra</w:t>
      </w:r>
      <w:r>
        <w:rPr>
          <w:rFonts w:ascii="Bookman Old Style" w:hAnsi="Bookman Old Style" w:cs="Bookman Old Style"/>
          <w:color w:val="000000"/>
          <w:lang w:val="ro-RO"/>
        </w:rPr>
        <w:softHyphen/>
        <w:t xml:space="preserve">naturale; aici, Graalul este o piatră — </w:t>
      </w:r>
      <w:r>
        <w:rPr>
          <w:rFonts w:ascii="Bookman Old Style" w:hAnsi="Bookman Old Style" w:cs="Bookman Old Style"/>
          <w:i/>
          <w:iCs/>
          <w:color w:val="000000"/>
          <w:lang w:val="ro-RO"/>
        </w:rPr>
        <w:t xml:space="preserve">lapsit exillis, </w:t>
      </w:r>
      <w:r>
        <w:rPr>
          <w:rFonts w:ascii="Bookman Old Style" w:hAnsi="Bookman Old Style" w:cs="Bookman Old Style"/>
          <w:color w:val="000000"/>
          <w:lang w:val="ro-RO"/>
        </w:rPr>
        <w:t>nume care ar putea însemna Piatra Morţii, dar acestea sînt pure speculaţii; deo</w:t>
      </w:r>
      <w:r>
        <w:rPr>
          <w:rFonts w:ascii="Bookman Old Style" w:hAnsi="Bookman Old Style" w:cs="Bookman Old Style"/>
          <w:color w:val="000000"/>
          <w:lang w:val="ro-RO"/>
        </w:rPr>
        <w:softHyphen/>
        <w:t xml:space="preserve">camdată, nimeni nu ştie sigur. Alte explicaţii sugerează că piatra ar fi giuvaerul căzut din coroana lui Lucifer cînd acesta a fost aruncat din ceruri sau celebra Piatră Filozofală </w:t>
      </w:r>
      <w:r>
        <w:rPr>
          <w:rFonts w:ascii="Bookman Old Style" w:hAnsi="Bookman Old Style" w:cs="Bookman Old Style"/>
          <w:i/>
          <w:iCs/>
          <w:color w:val="000000"/>
          <w:lang w:val="ro-RO"/>
        </w:rPr>
        <w:t xml:space="preserve">(lapis elixir) </w:t>
      </w:r>
      <w:r>
        <w:rPr>
          <w:rFonts w:ascii="Bookman Old Style" w:hAnsi="Bookman Old Style" w:cs="Bookman Old Style"/>
          <w:color w:val="000000"/>
          <w:lang w:val="ro-RO"/>
        </w:rPr>
        <w:t>a alchimiştilor. În context, ultima interpretare pare mai realistă; întreaga povestire are un bogat simbolism alchimic.</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Unii comentatori consideră că personajul Cundrie, „mesagerul Graalului” în </w:t>
      </w:r>
      <w:r>
        <w:rPr>
          <w:rFonts w:ascii="Bookman Old Style" w:hAnsi="Bookman Old Style" w:cs="Bookman Old Style"/>
          <w:i/>
          <w:iCs/>
          <w:color w:val="000000"/>
          <w:lang w:val="ro-RO"/>
        </w:rPr>
        <w:t xml:space="preserve">Parzival, </w:t>
      </w:r>
      <w:r>
        <w:rPr>
          <w:rFonts w:ascii="Bookman Old Style" w:hAnsi="Bookman Old Style" w:cs="Bookman Old Style"/>
          <w:color w:val="000000"/>
          <w:lang w:val="ro-RO"/>
        </w:rPr>
        <w:t>este Maria Magdalena.</w:t>
      </w:r>
      <w:r w:rsidR="009136C7">
        <w:rPr>
          <w:rStyle w:val="FootnoteReference"/>
          <w:rFonts w:ascii="Bookman Old Style" w:hAnsi="Bookman Old Style"/>
          <w:color w:val="000000"/>
          <w:lang w:val="ro-RO"/>
        </w:rPr>
        <w:footnoteReference w:id="200"/>
      </w:r>
      <w:r>
        <w:rPr>
          <w:rFonts w:ascii="Bookman Old Style" w:hAnsi="Bookman Old Style" w:cs="Bookman Old Style"/>
          <w:color w:val="000000"/>
          <w:lang w:val="ro-RO"/>
        </w:rPr>
        <w:t xml:space="preserve"> (În mod cert, aceasta era şi opinia lui Wagner; în opera </w:t>
      </w:r>
      <w:r>
        <w:rPr>
          <w:rFonts w:ascii="Bookman Old Style" w:hAnsi="Bookman Old Style" w:cs="Bookman Old Style"/>
          <w:i/>
          <w:iCs/>
          <w:color w:val="000000"/>
          <w:lang w:val="ro-RO"/>
        </w:rPr>
        <w:t xml:space="preserve">Parsifal </w:t>
      </w:r>
      <w:r>
        <w:rPr>
          <w:rFonts w:ascii="Bookman Old Style" w:hAnsi="Bookman Old Style" w:cs="Bookman Old Style"/>
          <w:color w:val="000000"/>
          <w:lang w:val="ro-RO"/>
        </w:rPr>
        <w:t>[1882], Kundry poartă cu sine un vas cu „balsam” cu care îi spală picioarele eroului şi apoi — asemenea Mariei Magdalena — le şterge cu părul ei.) Poate că există o legătură între cupa Graalului şi vasul de alabastru pe care Maria Magdalena îl poartă în mîini în iconografia creştină tradiţională.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 toate povestirile însă căutarea Graalului este o alegorie a călătoriei spirituale a eroului spre — şi dincolo de — transformarea </w:t>
      </w:r>
      <w:r>
        <w:rPr>
          <w:rFonts w:ascii="Bookman Old Style" w:hAnsi="Bookman Old Style" w:cs="Bookman Old Style"/>
          <w:color w:val="000000"/>
          <w:lang w:val="ro-RO"/>
        </w:rPr>
        <w:lastRenderedPageBreak/>
        <w:t>de sine. Aşa cum am văzut, exact aceasta — transformarea de sine — reprezintă unul dintre motivele majore ale alchimiei. Dar oare numai din cauza subtextului alchimic au fost considerate „eretice” legendele despre Graal?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Fără îndoială, Biserica s-a simţit profund ofensată de modul în care aceste poveşti îi ignorau autoritatea şi ideea de succesiune apostolică. Eroul progresează prin forţe proprii — deşi uneori are parte de ajutoare — în căutarea iluminării şi a transformării spiri</w:t>
      </w:r>
      <w:r>
        <w:rPr>
          <w:rFonts w:ascii="Bookman Old Style" w:hAnsi="Bookman Old Style" w:cs="Bookman Old Style"/>
          <w:color w:val="000000"/>
          <w:lang w:val="ro-RO"/>
        </w:rPr>
        <w:softHyphen/>
        <w:t>tuale. Prin urmare, în esenţă, legendele Graalului sînt texte gnostice, care subliniază responsabilitatea individuală pentru propriul spirit.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Dar în absolut </w:t>
      </w:r>
      <w:r>
        <w:rPr>
          <w:rFonts w:ascii="Bookman Old Style" w:hAnsi="Bookman Old Style" w:cs="Bookman Old Style"/>
          <w:i/>
          <w:iCs/>
          <w:color w:val="000000"/>
          <w:lang w:val="ro-RO"/>
        </w:rPr>
        <w:t xml:space="preserve">toate </w:t>
      </w:r>
      <w:r>
        <w:rPr>
          <w:rFonts w:ascii="Bookman Old Style" w:hAnsi="Bookman Old Style" w:cs="Bookman Old Style"/>
          <w:color w:val="000000"/>
          <w:lang w:val="ro-RO"/>
        </w:rPr>
        <w:t>relatările despre Graal există mult mai multe elemente capabile să irite sensibilităţile Bisericii. La urma urmei, experienţa Graalului este prezentată ca fiind rezervată exclu</w:t>
      </w:r>
      <w:r>
        <w:rPr>
          <w:rFonts w:ascii="Bookman Old Style" w:hAnsi="Bookman Old Style" w:cs="Bookman Old Style"/>
          <w:color w:val="000000"/>
          <w:lang w:val="ro-RO"/>
        </w:rPr>
        <w:softHyphen/>
        <w:t>siv marilor iniţiaţi, vîrfurilor elitei — ceva ce depăşeşte cu mult chiar transcendenţa liturghiei. În plus, în toate legendele Graalului,</w:t>
      </w:r>
      <w:r>
        <w:rPr>
          <w:rFonts w:ascii="Bookman Old Style" w:hAnsi="Bookman Old Style" w:cs="Bookman Old Style"/>
        </w:rPr>
        <w:t xml:space="preserve"> </w:t>
      </w:r>
      <w:r>
        <w:rPr>
          <w:rFonts w:ascii="Bookman Old Style" w:hAnsi="Bookman Old Style" w:cs="Bookman Old Style"/>
          <w:color w:val="000000"/>
          <w:lang w:val="ro-RO"/>
        </w:rPr>
        <w:t xml:space="preserve">obiectul în sine — indiferent ce este acesta — </w:t>
      </w:r>
      <w:r>
        <w:rPr>
          <w:rFonts w:ascii="Bookman Old Style" w:hAnsi="Bookman Old Style" w:cs="Bookman Old Style"/>
          <w:i/>
          <w:iCs/>
          <w:color w:val="000000"/>
          <w:lang w:val="ro-RO"/>
        </w:rPr>
        <w:t xml:space="preserve">e păstrat de femei. </w:t>
      </w:r>
      <w:r>
        <w:rPr>
          <w:rFonts w:ascii="Bookman Old Style" w:hAnsi="Bookman Old Style" w:cs="Bookman Old Style"/>
          <w:color w:val="000000"/>
          <w:lang w:val="ro-RO"/>
        </w:rPr>
        <w:t xml:space="preserve">Chiar şi în povestea celtică a lui Peredur, în procesiune băieţii poartă suliţa, dar fetele sînt cele care duc </w:t>
      </w:r>
      <w:r>
        <w:rPr>
          <w:rFonts w:ascii="Bookman Old Style" w:hAnsi="Bookman Old Style" w:cs="Bookman Old Style"/>
          <w:i/>
          <w:iCs/>
          <w:color w:val="000000"/>
          <w:lang w:val="ro-RO"/>
        </w:rPr>
        <w:t xml:space="preserve">prototipul Graalului, </w:t>
      </w:r>
      <w:r>
        <w:rPr>
          <w:rFonts w:ascii="Bookman Old Style" w:hAnsi="Bookman Old Style" w:cs="Bookman Old Style"/>
          <w:color w:val="000000"/>
          <w:lang w:val="ro-RO"/>
        </w:rPr>
        <w:t>pla</w:t>
      </w:r>
      <w:r>
        <w:rPr>
          <w:rFonts w:ascii="Bookman Old Style" w:hAnsi="Bookman Old Style" w:cs="Bookman Old Style"/>
          <w:color w:val="000000"/>
          <w:lang w:val="ro-RO"/>
        </w:rPr>
        <w:softHyphen/>
        <w:t>toul cu capul retezat. Dar cum de-şi asumau femeile un asemenea rol în ceva ce putea fi considerat o formă superioară de liturghie? (Să ne amintim că la catari, a căror fortăreaţă de la Montsegur a fost preluată de Wolfram ca model pentru Castelul Graalului, exista un sistem social bazat pe egalitatea sexelor, astfel încît femeile şi bărbaţii deopotrivă puteau fi preoţi.)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Conexiunea cu templierii este însă cea mai pregnantă în poves</w:t>
      </w:r>
      <w:r>
        <w:rPr>
          <w:rFonts w:ascii="Bookman Old Style" w:hAnsi="Bookman Old Style" w:cs="Bookman Old Style"/>
          <w:color w:val="000000"/>
          <w:lang w:val="ro-RO"/>
        </w:rPr>
        <w:softHyphen/>
        <w:t>tirile despre Graal. Aşa cum au subliniat mai mulţi comentatori</w:t>
      </w:r>
      <w:r w:rsidR="009136C7">
        <w:rPr>
          <w:rStyle w:val="FootnoteReference"/>
          <w:rFonts w:ascii="Bookman Old Style" w:hAnsi="Bookman Old Style"/>
          <w:color w:val="000000"/>
          <w:lang w:val="ro-RO"/>
        </w:rPr>
        <w:footnoteReference w:id="201"/>
      </w:r>
      <w:r>
        <w:rPr>
          <w:rFonts w:ascii="Bookman Old Style" w:hAnsi="Bookman Old Style" w:cs="Bookman Old Style"/>
          <w:color w:val="000000"/>
          <w:lang w:val="ro-RO"/>
        </w:rPr>
        <w:t xml:space="preserve">, </w:t>
      </w:r>
      <w:r>
        <w:rPr>
          <w:rFonts w:ascii="Bookman Old Style" w:hAnsi="Bookman Old Style" w:cs="Bookman Old Style"/>
          <w:i/>
          <w:iCs/>
          <w:color w:val="000000"/>
          <w:lang w:val="ro-RO"/>
        </w:rPr>
        <w:t xml:space="preserve">acuzaţia </w:t>
      </w:r>
      <w:r>
        <w:rPr>
          <w:rFonts w:ascii="Bookman Old Style" w:hAnsi="Bookman Old Style" w:cs="Bookman Old Style"/>
          <w:color w:val="000000"/>
          <w:lang w:val="ro-RO"/>
        </w:rPr>
        <w:t>că aceştia venerau un cap retezat — numit, se pare, Baphomet — aminteşte de romanele cavalereşti referitoare la Graal în care, după cum am văzut, apar adesea capete fără trup. Templierii erau învinuiţi că ar atribui acestui Baphomet puteri similare celor ale Graalului: făcea pomii să înflorească, iar pămîntul să devină fer</w:t>
      </w:r>
      <w:r>
        <w:rPr>
          <w:rFonts w:ascii="Bookman Old Style" w:hAnsi="Bookman Old Style" w:cs="Bookman Old Style"/>
          <w:color w:val="000000"/>
          <w:lang w:val="ro-RO"/>
        </w:rPr>
        <w:softHyphen/>
        <w:t>til.</w:t>
      </w:r>
      <w:r w:rsidR="009136C7">
        <w:rPr>
          <w:rStyle w:val="FootnoteReference"/>
          <w:rFonts w:ascii="Bookman Old Style" w:hAnsi="Bookman Old Style"/>
          <w:color w:val="000000"/>
          <w:lang w:val="ro-RO"/>
        </w:rPr>
        <w:footnoteReference w:id="202"/>
      </w:r>
      <w:r>
        <w:rPr>
          <w:rFonts w:ascii="Bookman Old Style" w:hAnsi="Bookman Old Style" w:cs="Bookman Old Style"/>
          <w:color w:val="000000"/>
          <w:lang w:val="ro-RO"/>
        </w:rPr>
        <w:t xml:space="preserve"> De fapt, în plus faţă de acuzaţiile că ar venera acest cap, cava</w:t>
      </w:r>
      <w:r>
        <w:rPr>
          <w:rFonts w:ascii="Bookman Old Style" w:hAnsi="Bookman Old Style" w:cs="Bookman Old Style"/>
          <w:color w:val="000000"/>
          <w:lang w:val="ro-RO"/>
        </w:rPr>
        <w:softHyphen/>
        <w:t xml:space="preserve">lerii deţineau un relicvar de argint în forma unui craniu de femeie, numit simplu </w:t>
      </w:r>
      <w:r>
        <w:rPr>
          <w:rFonts w:ascii="Bookman Old Style" w:hAnsi="Bookman Old Style" w:cs="Bookman Old Style"/>
          <w:i/>
          <w:iCs/>
          <w:color w:val="000000"/>
          <w:lang w:val="ro-RO"/>
        </w:rPr>
        <w:t xml:space="preserve">caput </w:t>
      </w:r>
      <w:r>
        <w:rPr>
          <w:rFonts w:ascii="Bookman Old Style" w:hAnsi="Bookman Old Style" w:cs="Bookman Old Style"/>
          <w:color w:val="000000"/>
          <w:lang w:val="ro-RO"/>
        </w:rPr>
        <w:t>(„cap”).</w:t>
      </w:r>
      <w:r w:rsidR="009136C7">
        <w:rPr>
          <w:rStyle w:val="FootnoteReference"/>
          <w:rFonts w:ascii="Bookman Old Style" w:hAnsi="Bookman Old Style"/>
          <w:color w:val="000000"/>
          <w:lang w:val="ro-RO"/>
        </w:rPr>
        <w:footnoteReference w:id="203"/>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lastRenderedPageBreak/>
        <w:t xml:space="preserve">Analizînd implicaţiile acestui cap feminin şi decodificînd numele Baphomet în </w:t>
      </w:r>
      <w:r>
        <w:rPr>
          <w:rFonts w:ascii="Bookman Old Style" w:hAnsi="Bookman Old Style" w:cs="Bookman Old Style"/>
          <w:i/>
          <w:iCs/>
          <w:color w:val="000000"/>
          <w:lang w:val="ro-RO"/>
        </w:rPr>
        <w:t xml:space="preserve">Sophia, </w:t>
      </w:r>
      <w:r>
        <w:rPr>
          <w:rFonts w:ascii="Bookman Old Style" w:hAnsi="Bookman Old Style" w:cs="Bookman Old Style"/>
          <w:color w:val="000000"/>
          <w:lang w:val="ro-RO"/>
        </w:rPr>
        <w:t>Hugh Schonfield scrie:</w:t>
      </w:r>
    </w:p>
    <w:p w:rsidR="001701A0" w:rsidRDefault="001701A0" w:rsidP="00682BD1">
      <w:pPr>
        <w:pStyle w:val="citat"/>
        <w:spacing w:before="0"/>
      </w:pPr>
      <w:r>
        <w:t>„Nu e nici o îndoiala ca minunatul cap de femeie al templie</w:t>
      </w:r>
      <w:r>
        <w:softHyphen/>
        <w:t>rilor o reprezenta pe Sophia în aspectul ei feminin, isian şi ca, în interpretarea creştină, făcea referire la Maria Magdalena”.</w:t>
      </w:r>
      <w:r w:rsidR="009136C7">
        <w:rPr>
          <w:rStyle w:val="FootnoteReference"/>
        </w:rPr>
        <w:footnoteReference w:id="204"/>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Printre relicvele templierilor se spune că s-ar fi aflat şi (presu</w:t>
      </w:r>
      <w:r>
        <w:rPr>
          <w:rFonts w:ascii="Bookman Old Style" w:hAnsi="Bookman Old Style" w:cs="Bookman Old Style"/>
          <w:color w:val="000000"/>
          <w:lang w:val="ro-RO"/>
        </w:rPr>
        <w:softHyphen/>
        <w:t>pusul) arătător drept al lui Ioan Botezătorul. Acest element poate fi mai semnificativ decît pare la prima vedere. Aşa cum am văzut în Capitolul l, Leonardo da Vinci înfăţişa adesea, în scenele religi</w:t>
      </w:r>
      <w:r>
        <w:rPr>
          <w:rFonts w:ascii="Bookman Old Style" w:hAnsi="Bookman Old Style" w:cs="Bookman Old Style"/>
          <w:color w:val="000000"/>
          <w:lang w:val="ro-RO"/>
        </w:rPr>
        <w:softHyphen/>
        <w:t xml:space="preserve">oase, un personaj cu arătătorul ridicat în mod deliberat — şi ritual — gestul avînd aparente conexiuni cu Ioan Botezătorul. De exemplu, am </w:t>
      </w:r>
      <w:r>
        <w:rPr>
          <w:rFonts w:ascii="Bookman Old Style" w:hAnsi="Bookman Old Style" w:cs="Bookman Old Style"/>
          <w:color w:val="000000"/>
        </w:rPr>
        <w:t>v</w:t>
      </w:r>
      <w:r>
        <w:rPr>
          <w:rFonts w:ascii="Bookman Old Style" w:hAnsi="Bookman Old Style" w:cs="Bookman Old Style"/>
          <w:color w:val="000000"/>
          <w:lang w:val="ro-RO"/>
        </w:rPr>
        <w:t xml:space="preserve">ăzut cum, în </w:t>
      </w:r>
      <w:r>
        <w:rPr>
          <w:rFonts w:ascii="Bookman Old Style" w:hAnsi="Bookman Old Style" w:cs="Bookman Old Style"/>
          <w:i/>
          <w:iCs/>
          <w:color w:val="000000"/>
          <w:lang w:val="ro-RO"/>
        </w:rPr>
        <w:t xml:space="preserve">Adoraţia magilor, </w:t>
      </w:r>
      <w:r>
        <w:rPr>
          <w:rFonts w:ascii="Bookman Old Style" w:hAnsi="Bookman Old Style" w:cs="Bookman Old Style"/>
          <w:color w:val="000000"/>
          <w:lang w:val="ro-RO"/>
        </w:rPr>
        <w:t xml:space="preserve">un bărbat care pare să venereze </w:t>
      </w:r>
      <w:r>
        <w:rPr>
          <w:rFonts w:ascii="Bookman Old Style" w:hAnsi="Bookman Old Style" w:cs="Bookman Old Style"/>
          <w:color w:val="000000"/>
        </w:rPr>
        <w:t>r</w:t>
      </w:r>
      <w:r>
        <w:rPr>
          <w:rFonts w:ascii="Bookman Old Style" w:hAnsi="Bookman Old Style" w:cs="Bookman Old Style"/>
          <w:color w:val="000000"/>
          <w:lang w:val="ro-RO"/>
        </w:rPr>
        <w:t>ădăcinile unui roşcov schiţează acest gest; atît roşcovul, cît şi gestul amintesc de Botezător. Este posibil ca relicva despre care</w:t>
      </w:r>
      <w:r>
        <w:rPr>
          <w:rFonts w:ascii="Bookman Old Style" w:hAnsi="Bookman Old Style" w:cs="Bookman Old Style"/>
        </w:rPr>
        <w:t xml:space="preserve"> </w:t>
      </w:r>
      <w:r>
        <w:rPr>
          <w:rFonts w:ascii="Bookman Old Style" w:hAnsi="Bookman Old Style" w:cs="Bookman Old Style"/>
          <w:color w:val="000000"/>
          <w:lang w:val="ro-RO"/>
        </w:rPr>
        <w:t>se crede că le-ar fi aparţinut templierilor să fi constituit motivul material al preferinţei lui da Vinci pentru acest simbol. (În cronicile intitulate „Legenda de Aur”, Jacobus de Voragine menţionează că degetul lui Ioan Botezătorul — singura parte a cadavrului decapitat care a scăpat furiei distructive a împăratului Iulian — a fost adus în Franţa de Sfînta Tecla; prin urmare, putem crede că relicva templierilor şi cea din legendă era una şi aceeaşi. Iar de Voragine aminteşte şi de o tradiţie conform căreia capul Botezătorului a fost îngropat sub templul lui Irod din Ierusalim, unde templierii au efectuat săpături.)</w:t>
      </w:r>
      <w:r w:rsidR="009136C7">
        <w:rPr>
          <w:rStyle w:val="FootnoteReference"/>
          <w:rFonts w:ascii="Bookman Old Style" w:hAnsi="Bookman Old Style"/>
          <w:color w:val="000000"/>
          <w:lang w:val="ro-RO"/>
        </w:rPr>
        <w:footnoteReference w:id="205"/>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Conexiunile dintre cavalerii templieri şi Graal sînt numeroase. Scriitoarea britanică Nina Epton povesteşte în cartea </w:t>
      </w:r>
      <w:r>
        <w:rPr>
          <w:rFonts w:ascii="Bookman Old Style" w:hAnsi="Bookman Old Style" w:cs="Bookman Old Style"/>
          <w:i/>
          <w:iCs/>
          <w:color w:val="000000"/>
          <w:lang w:val="ro-RO"/>
        </w:rPr>
        <w:t>The Valley of Pyrene</w:t>
      </w:r>
      <w:r w:rsidR="009136C7">
        <w:rPr>
          <w:rStyle w:val="FootnoteReference"/>
          <w:rFonts w:ascii="Bookman Old Style" w:hAnsi="Bookman Old Style"/>
          <w:i/>
          <w:iCs/>
          <w:color w:val="000000"/>
          <w:lang w:val="ro-RO"/>
        </w:rPr>
        <w:footnoteReference w:id="206"/>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(1995) că a urcat pînă la ruinele castelului templierilor din Montreal-de-Sos, în Ariege, pentru a vedea o frescă în care era înfăţişată o lance cu trei picături de sînge şi o cupă — o imagine ex</w:t>
      </w:r>
      <w:r>
        <w:rPr>
          <w:rFonts w:ascii="Bookman Old Style" w:hAnsi="Bookman Old Style" w:cs="Bookman Old Style"/>
          <w:color w:val="000000"/>
          <w:lang w:val="ro-RO"/>
        </w:rPr>
        <w:softHyphen/>
        <w:t>trasă clar din legendele despre Graal.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Alte desene stranii au fost descoperite în castelul de la Domnie, în care au fost întemniţaţi numeroşi templieri. Ean şi Deike Begg descriu o bizară scenă a crucificării, în care Iosif din Arimateea (purtînd o cruce de Lorena) este reprezentat în partea dreaptă prinzînd picături din sîngele lui Iisus. În stînga se află o femeie </w:t>
      </w:r>
      <w:r>
        <w:rPr>
          <w:rFonts w:ascii="Bookman Old Style" w:hAnsi="Bookman Old Style" w:cs="Bookman Old Style"/>
          <w:color w:val="000000"/>
          <w:lang w:val="ro-RO"/>
        </w:rPr>
        <w:lastRenderedPageBreak/>
        <w:t>goală, însărcinată, care are în mînă un baston sau o vergea</w:t>
      </w:r>
      <w:r w:rsidR="009136C7">
        <w:rPr>
          <w:rStyle w:val="FootnoteReference"/>
          <w:rFonts w:ascii="Bookman Old Style" w:hAnsi="Bookman Old Style"/>
          <w:color w:val="000000"/>
          <w:lang w:val="ro-RO"/>
        </w:rPr>
        <w:footnoteReference w:id="207"/>
      </w:r>
      <w:r>
        <w:rPr>
          <w:rFonts w:ascii="Bookman Old Style" w:hAnsi="Bookman Old Style" w:cs="Bookman Old Style"/>
          <w:color w:val="000000"/>
        </w:rPr>
        <w: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Există însă şi alte conexiuni, chiar mai ciudate. La St-Martin-du-Vesubie, în Provence — un sit al templierilor şi deopotrivă al Madonelor negre — există o legendă care include elemente intere</w:t>
      </w:r>
      <w:r>
        <w:rPr>
          <w:rFonts w:ascii="Bookman Old Style" w:hAnsi="Bookman Old Style" w:cs="Bookman Old Style"/>
          <w:color w:val="000000"/>
          <w:lang w:val="ro-RO"/>
        </w:rPr>
        <w:softHyphen/>
        <w:t>sante din povestirile Graalului.</w:t>
      </w:r>
      <w:r w:rsidR="009136C7">
        <w:rPr>
          <w:rStyle w:val="FootnoteReference"/>
          <w:rFonts w:ascii="Bookman Old Style" w:hAnsi="Bookman Old Style"/>
          <w:color w:val="000000"/>
          <w:lang w:val="ro-RO"/>
        </w:rPr>
        <w:footnoteReference w:id="208"/>
      </w:r>
      <w:r>
        <w:rPr>
          <w:rFonts w:ascii="Bookman Old Style" w:hAnsi="Bookman Old Style" w:cs="Bookman Old Style"/>
          <w:color w:val="000000"/>
          <w:lang w:val="ro-RO"/>
        </w:rPr>
        <w:t xml:space="preserve"> Legenda susţine că toţi templierii de aici au fost decapitaţi în timpul represiunii — informaţie greu de crezut în lipsa oricăror probe oficiale în acest sens — şi că victimele au blestemat pâmîntul. Bărbaţii au devenit impotenţi sau sterili, iar solul şi-a pierdut rodnicia. Oricare ar fi adevărul, este o realitate istorică faptul că, în 1560, ducele Emmanuel Filibert de Savoia a cerut exorcizarea pămîntului din regiune, care se afla într-o stare jalnică. În plus, unul dintre vîrfurile montane din zonă este numit Maledia (aproximativ „boală”, „maladie”). Cel mai semnificativ aspect al legendei însă este relaţia pe care o stabileşte între decapitarea templierilor şi blestemul asupra pămîntului — două elemente majore din canonul Graalului. Pentru cei care au scris poveştile Graalului, ceva legat de capetele retezate — sau de un sin</w:t>
      </w:r>
      <w:r>
        <w:rPr>
          <w:rFonts w:ascii="Bookman Old Style" w:hAnsi="Bookman Old Style" w:cs="Bookman Old Style"/>
          <w:color w:val="000000"/>
          <w:lang w:val="ro-RO"/>
        </w:rPr>
        <w:softHyphen/>
        <w:t>gur cap retezat — a adus nenorocirea asupra regiunii, dar în acelaşi timp se dovedea benefic celor pe care îi „plăcea”.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Diversele povestiri despre Graal şi numeroasele lor versiuni pot părea derutante, dar în monumentalul studiu al legendelor Sfîntului Graal, </w:t>
      </w:r>
      <w:r>
        <w:rPr>
          <w:rFonts w:ascii="Bookman Old Style" w:hAnsi="Bookman Old Style" w:cs="Bookman Old Style"/>
          <w:i/>
          <w:iCs/>
          <w:color w:val="000000"/>
          <w:lang w:val="ro-RO"/>
        </w:rPr>
        <w:t xml:space="preserve">The Hidden Church of the Holy Graal </w:t>
      </w:r>
      <w:r>
        <w:rPr>
          <w:rFonts w:ascii="Bookman Old Style" w:hAnsi="Bookman Old Style" w:cs="Bookman Old Style"/>
          <w:color w:val="000000"/>
          <w:lang w:val="ro-RO"/>
        </w:rPr>
        <w:t>(„Biserica ascunsă a Sfîntului Graal”, 1902), eruditul ocultist A.E. Waite a identificat în cadrul creştinismului o tradiţie secretă ce se află la baza întregului concept al acestor legende. Waite a fost unul dintre primii specialişti care au remarcat elementele alchimice, ermetice şi gnostice ale povestirilor. Deşi era sigur că există indicii puter</w:t>
      </w:r>
      <w:r>
        <w:rPr>
          <w:rFonts w:ascii="Bookman Old Style" w:hAnsi="Bookman Old Style" w:cs="Bookman Old Style"/>
          <w:color w:val="000000"/>
          <w:lang w:val="ro-RO"/>
        </w:rPr>
        <w:softHyphen/>
        <w:t>nice cu privire la prezenţa unei asemenea „biserici ascunse” în le</w:t>
      </w:r>
      <w:r>
        <w:rPr>
          <w:rFonts w:ascii="Bookman Old Style" w:hAnsi="Bookman Old Style" w:cs="Bookman Old Style"/>
          <w:color w:val="000000"/>
          <w:lang w:val="ro-RO"/>
        </w:rPr>
        <w:softHyphen/>
        <w:t>gendele Graalului, ocultistul nu a putut preciza natura acesteia, dar a subliniat ceea ce el a numit „tradiţia ioanină (sau ioanită)”</w:t>
      </w:r>
      <w:r w:rsidR="009136C7">
        <w:rPr>
          <w:rStyle w:val="FootnoteReference"/>
          <w:rFonts w:ascii="Bookman Old Style" w:hAnsi="Bookman Old Style"/>
          <w:color w:val="000000"/>
          <w:lang w:val="ro-RO"/>
        </w:rPr>
        <w:footnoteReference w:id="209"/>
      </w:r>
      <w:r>
        <w:rPr>
          <w:rFonts w:ascii="Bookman Old Style" w:hAnsi="Bookman Old Style" w:cs="Bookman Old Style"/>
          <w:color w:val="000000"/>
          <w:lang w:val="ro-RO"/>
        </w:rPr>
        <w:t>. Waite se referă la o idee străveche în cercurile ezoterice, care susţine că ar fi existat o şcoală mistică a creştinismului, fondată de Ioan Botezătorul pe baza învăţăturilor secrete primite de la Iisus. Această idee ocultă nu-şi are locul în creştinismul exoteric, trans</w:t>
      </w:r>
      <w:r>
        <w:rPr>
          <w:rFonts w:ascii="Bookman Old Style" w:hAnsi="Bookman Old Style" w:cs="Bookman Old Style"/>
          <w:color w:val="000000"/>
          <w:lang w:val="ro-RO"/>
        </w:rPr>
        <w:softHyphen/>
        <w:t>mis prin intermediul lui Petru. În mod semnificativ, Waite consi</w:t>
      </w:r>
      <w:r>
        <w:rPr>
          <w:rFonts w:ascii="Bookman Old Style" w:hAnsi="Bookman Old Style" w:cs="Bookman Old Style"/>
          <w:color w:val="000000"/>
          <w:lang w:val="ro-RO"/>
        </w:rPr>
        <w:softHyphen/>
      </w:r>
      <w:r>
        <w:rPr>
          <w:rFonts w:ascii="Bookman Old Style" w:hAnsi="Bookman Old Style" w:cs="Bookman Old Style"/>
          <w:color w:val="000000"/>
          <w:lang w:val="ro-RO"/>
        </w:rPr>
        <w:lastRenderedPageBreak/>
        <w:t>deră că această tradiţie a pătruns în Europa prin sudul Galiei — regiunea sudică a Franţei — înainte de a fi rafinată de Biserica celtică timpurie din Anglia.</w:t>
      </w:r>
      <w:r w:rsidR="009136C7">
        <w:rPr>
          <w:rStyle w:val="FootnoteReference"/>
          <w:rFonts w:ascii="Bookman Old Style" w:hAnsi="Bookman Old Style"/>
          <w:color w:val="000000"/>
          <w:lang w:val="ro-RO"/>
        </w:rPr>
        <w:footnoteReference w:id="210"/>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ciuda elementelor celtice din legendele Graalului, Waite crede că influenţa ioanită provine din Orientul Mijlociu, fiind transmisă de templieri. Deşi nu susţine că aceasta este singura conexiune posibilă, fiindcă nu există dovezi convingătoare, el afirmă că este totuşi cea mai plauzibilă. Autorul este sigur însă că poveştile despre Graal aveau la bază un fel de „Biserică ascunsă”, asociată cu templierii.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Accentul pus de Waite asupra tradiţiei „ioanite” este incitant, deoarece nu a oferit detalii asupra ei şi nu i-a precizat sursele. Lucrarea sa reliefează însă o interesantă legătură între legendele Graalului şi un anumit Sfînt Ioan — legătură care, aşa cum vom</w:t>
      </w:r>
      <w:r>
        <w:rPr>
          <w:rFonts w:ascii="Bookman Old Style" w:hAnsi="Bookman Old Style" w:cs="Bookman Old Style"/>
        </w:rPr>
        <w:t xml:space="preserve"> </w:t>
      </w:r>
      <w:r>
        <w:rPr>
          <w:rFonts w:ascii="Bookman Old Style" w:hAnsi="Bookman Old Style" w:cs="Bookman Old Style"/>
          <w:color w:val="000000"/>
        </w:rPr>
        <w:t>ve</w:t>
      </w:r>
      <w:r>
        <w:rPr>
          <w:rFonts w:ascii="Bookman Old Style" w:hAnsi="Bookman Old Style" w:cs="Bookman Old Style"/>
          <w:color w:val="000000"/>
          <w:lang w:val="ro-RO"/>
        </w:rPr>
        <w:t>dea în capitolul următor, va elucida în mare parte necunoscutele din acest domeniu.</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Povestirile despre Graal nu sînt decît o altă manifestare a ideilor neortodoxe care circulau în Franţa Evului Mediu sub auspiciile templierilor, aidoma cultului Madonei negre. Conexiunea dintre cele două este izbitoare. Ambele se bazează</w:t>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pe o temă mai veche, păgînă: legendele Graalului pe miturile celtice, iar cultul Madonei negre pe altarele închinate zeiţelor păgîne. Ambele au înflorit în secolele al XII-lea şi al XIII-lea, graţie contactului cu Ţara Sfîntâ, prin intermediul templierilor.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Aceştia deţineau o seamă de cunoştinţe derivate din nume</w:t>
      </w:r>
      <w:r>
        <w:rPr>
          <w:rFonts w:ascii="Bookman Old Style" w:hAnsi="Bookman Old Style" w:cs="Bookman Old Style"/>
          <w:color w:val="000000"/>
          <w:lang w:val="ro-RO"/>
        </w:rPr>
        <w:softHyphen/>
        <w:t xml:space="preserve">roase surse ezoterice, inclusiv alchimia şi sexualitatea sacră. Conexiunile dintre alchimie, Madonele negre şi templieri fac obiectul unui studiu realizat de istoricul francez Jacques Huynen în cartea </w:t>
      </w:r>
      <w:r>
        <w:rPr>
          <w:rFonts w:ascii="Bookman Old Style" w:hAnsi="Bookman Old Style" w:cs="Bookman Old Style"/>
          <w:i/>
          <w:iCs/>
          <w:color w:val="000000"/>
          <w:lang w:val="ro-RO"/>
        </w:rPr>
        <w:t xml:space="preserve">L'enigme des Vierges Noires </w:t>
      </w:r>
      <w:r>
        <w:rPr>
          <w:rFonts w:ascii="Bookman Old Style" w:hAnsi="Bookman Old Style" w:cs="Bookman Old Style"/>
          <w:color w:val="000000"/>
          <w:lang w:val="ro-RO"/>
        </w:rPr>
        <w:t>(„Enigma Fecioarelor Negre”, 1972). Iar puntea de legătură între ideile exoterice şi ezoterice ale templierilor pe de o parte şi lumea creştină a vremii lor pe de alta era întruchipată în imaginea unei femei: M</w:t>
      </w:r>
      <w:r>
        <w:rPr>
          <w:rFonts w:ascii="Bookman Old Style" w:hAnsi="Bookman Old Style" w:cs="Bookman Old Style"/>
          <w:color w:val="000000"/>
        </w:rPr>
        <w:t>a</w:t>
      </w:r>
      <w:r>
        <w:rPr>
          <w:rFonts w:ascii="Bookman Old Style" w:hAnsi="Bookman Old Style" w:cs="Bookman Old Style"/>
          <w:color w:val="000000"/>
          <w:lang w:val="ro-RO"/>
        </w:rPr>
        <w:t>ria Magdalena.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Toate acestea s-au întîmplat cu secole în urmă. Catarii au dispărut de mult, iar templierii le-au supravieţuit pentru scurt timp. Dar această cunoaştere secretă, această conştiinţă mistică şi alchimică a principiului feminin a pierit oare şi ea în negura veacurilor?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Poate că nu. Poate că a devenit cel mai incitant şi cel mai pe</w:t>
      </w:r>
      <w:r>
        <w:rPr>
          <w:rFonts w:ascii="Bookman Old Style" w:hAnsi="Bookman Old Style" w:cs="Bookman Old Style"/>
          <w:color w:val="000000"/>
          <w:lang w:val="ro-RO"/>
        </w:rPr>
        <w:softHyphen/>
      </w:r>
      <w:r>
        <w:rPr>
          <w:rFonts w:ascii="Bookman Old Style" w:hAnsi="Bookman Old Style" w:cs="Bookman Old Style"/>
          <w:color w:val="000000"/>
          <w:lang w:val="ro-RO"/>
        </w:rPr>
        <w:lastRenderedPageBreak/>
        <w:t>riculos secret păstrat în „subteranele” Europei de azi.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p>
    <w:p w:rsidR="001701A0" w:rsidRDefault="001701A0" w:rsidP="00682BD1">
      <w:pPr>
        <w:pStyle w:val="Heading2"/>
        <w:spacing w:before="0" w:after="0"/>
      </w:pPr>
      <w:r>
        <w:br w:type="page"/>
      </w:r>
      <w:bookmarkStart w:id="21" w:name="_Toc116294587"/>
      <w:bookmarkStart w:id="22" w:name="_Toc116297250"/>
      <w:r>
        <w:lastRenderedPageBreak/>
        <w:t>CAPITOLUL 6</w:t>
      </w:r>
      <w:bookmarkStart w:id="23" w:name="_Toc116294588"/>
      <w:bookmarkStart w:id="24" w:name="_Toc116297251"/>
      <w:bookmarkEnd w:id="21"/>
      <w:bookmarkEnd w:id="22"/>
      <w:r w:rsidR="00CE1F9A">
        <w:t xml:space="preserve"> - </w:t>
      </w:r>
      <w:r>
        <w:t>Moştenirea templierilor</w:t>
      </w:r>
      <w:bookmarkEnd w:id="23"/>
      <w:bookmarkEnd w:id="24"/>
    </w:p>
    <w:p w:rsidR="00F9512A" w:rsidRPr="00F9512A" w:rsidRDefault="00F9512A" w:rsidP="00682BD1">
      <w:pPr>
        <w:spacing w:before="0"/>
      </w:pP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Majoritatea istoricilor consideră că violentele evenimente de la începutul secolului al XIV-lea au constituit sfîrşitul definitiv al templierilor şi, prin urmare, nu sînt interesaţi de potenţialele indicii ale existenţei lor după acea dată. Dar tradiţia ocultă aminteşte în mod constant despre descendenţii spirituali ai acelor cavaleri de demult, care trăiesc şi astăzi în mijlocul nostru, iar unele organizaţii pretind că sînt urmaşele lor. Mai mult decît atît, o serie de cercetări recente au demonstrat convingător că Ordinul Templierilor a supra</w:t>
      </w:r>
      <w:r>
        <w:rPr>
          <w:rFonts w:ascii="Bookman Old Style" w:hAnsi="Bookman Old Style" w:cs="Bookman Old Style"/>
          <w:color w:val="000000"/>
          <w:lang w:val="ro-RO"/>
        </w:rPr>
        <w:softHyphen/>
        <w:t>vieţuit pînă astăzi şi că exercită în prezent o influenţă considerabilă asupra culturii occidentale.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Implicaţiile acestor date sînt ample şi profunde. Dacă — aşa cum consideră unii cercetători — cavalerii templieri erau depozitarii unor vaste cunoştinţe ezoterice şi alchimice, supravieţuirea ordinului presupune o oarecare continuitate în acest sens, prin intermediul unei tradiţii oculte existente încă în prezent. Altfel spus, aceste secrete, care includ poate cunoştinţe ştiinţifice ale vechilor alchimişti şi practici magice din Orient, există încă în societatea actuală. Iar dacă aşa stau lucrurile, templierii de azi — moştenitori ai unui străvechi sistem de convingeri şi practici eretice — ar putea arunca o rază de lumină asupra investigaţiilor noastre. Dar mai întîi a fost nevoie să ne convingem că Ordinul Templierilor nu a pierit acum mai bine de şase secole.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Logica elementară respinge ideea că o societate extrem de orga</w:t>
      </w:r>
      <w:r>
        <w:rPr>
          <w:rFonts w:ascii="Bookman Old Style" w:hAnsi="Bookman Old Style" w:cs="Bookman Old Style"/>
          <w:color w:val="000000"/>
        </w:rPr>
        <w:t>niza</w:t>
      </w:r>
      <w:r>
        <w:rPr>
          <w:rFonts w:ascii="Bookman Old Style" w:hAnsi="Bookman Old Style" w:cs="Bookman Old Style"/>
          <w:color w:val="000000"/>
          <w:lang w:val="ro-RO"/>
        </w:rPr>
        <w:t>ă</w:t>
      </w:r>
      <w:r>
        <w:rPr>
          <w:rFonts w:ascii="Bookman Old Style" w:hAnsi="Bookman Old Style" w:cs="Bookman Old Style"/>
          <w:color w:val="000000"/>
        </w:rPr>
        <w:t xml:space="preserve"> </w:t>
      </w:r>
      <w:r>
        <w:rPr>
          <w:rFonts w:ascii="Bookman Old Style" w:hAnsi="Bookman Old Style" w:cs="Bookman Old Style"/>
          <w:color w:val="000000"/>
          <w:lang w:val="ro-RO"/>
        </w:rPr>
        <w:t>ca aceea a templierilor a depus pur şi simplu armele şi şi-a</w:t>
      </w:r>
      <w:r>
        <w:rPr>
          <w:rFonts w:ascii="Bookman Old Style" w:hAnsi="Bookman Old Style" w:cs="Bookman Old Style"/>
        </w:rPr>
        <w:t xml:space="preserve"> </w:t>
      </w:r>
      <w:r>
        <w:rPr>
          <w:rFonts w:ascii="Bookman Old Style" w:hAnsi="Bookman Old Style" w:cs="Bookman Old Style"/>
          <w:color w:val="000000"/>
          <w:lang w:val="ro-RO"/>
        </w:rPr>
        <w:t>acceptat umilă sfîrşitul. Şi, în primul rînd, nu se poate spune că toţi cavalerii din Europa au fost prinşi, pînâ la unul, în acea zi de vineri, treisprezece octombrie. Masacrul s-a petrecut exclusiv în Franţa, dar chiar şi acolo au existat unii care au scăpat. În alte ţări însă, persecuţiile şi execuţiile au avut o amploare mult mai mică. În Anglia, de pildă, regele Edward al II-lea nu a vrut să creadă acuza</w:t>
      </w:r>
      <w:r>
        <w:rPr>
          <w:rFonts w:ascii="Bookman Old Style" w:hAnsi="Bookman Old Style" w:cs="Bookman Old Style"/>
          <w:color w:val="000000"/>
          <w:lang w:val="ro-RO"/>
        </w:rPr>
        <w:softHyphen/>
        <w:t>ţiile aduse ordinului şi s-a angajat chiar într-o vie dezbatere pe această temă cu însuşi papa. În final, suveranul a refuzat să folo</w:t>
      </w:r>
      <w:r>
        <w:rPr>
          <w:rFonts w:ascii="Bookman Old Style" w:hAnsi="Bookman Old Style" w:cs="Bookman Old Style"/>
          <w:color w:val="000000"/>
          <w:lang w:val="ro-RO"/>
        </w:rPr>
        <w:softHyphen/>
        <w:t>sească tortura asupra templierilor.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În Germania s-a petrecut o scenă de-a dreptul ilară. Hugo de Gumbach, Marele Maestru al ordinului din Germania, şi-a făcut o intrare dramatică în mijlocul conciliului găzduit de arhiepiscopul de Metz. Înveşmîntat de sus pînă jos în armură şi însoţit de douăzeci de cavaleri oţeliţi, aleşi unul şi unul, a declarat că papa e </w:t>
      </w:r>
      <w:r>
        <w:rPr>
          <w:rFonts w:ascii="Bookman Old Style" w:hAnsi="Bookman Old Style" w:cs="Bookman Old Style"/>
          <w:color w:val="000000"/>
          <w:lang w:val="ro-RO"/>
        </w:rPr>
        <w:lastRenderedPageBreak/>
        <w:t>malefic şi ar trebui destituit, că Ordinul este nevinovat şi că, dacă nu e crezut pe cuvînt, el şi oameni săi sînt gata să se întreacă în luptă dreaptă cu onorata adunare prezentă. După o tăcere împie</w:t>
      </w:r>
      <w:r>
        <w:rPr>
          <w:rFonts w:ascii="Bookman Old Style" w:hAnsi="Bookman Old Style" w:cs="Bookman Old Style"/>
          <w:color w:val="000000"/>
          <w:lang w:val="ro-RO"/>
        </w:rPr>
        <w:softHyphen/>
        <w:t>trită, subiectul a fost încheiat pe loc şi cavalerii au plecat liniştiţi, urmînd să-şi dovedească inocenţa cu altă ocazie.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Aragon şi Castilia au avut loc procese ale templierilor, în care aceştia au fost găsiţi nevinovaţi. Totuşi, oricît de îngăduitori ar fi fost judecătorii ecleziastici, nici unul dintre ei nu-şi putea per</w:t>
      </w:r>
      <w:r>
        <w:rPr>
          <w:rFonts w:ascii="Bookman Old Style" w:hAnsi="Bookman Old Style" w:cs="Bookman Old Style"/>
          <w:color w:val="000000"/>
          <w:lang w:val="ro-RO"/>
        </w:rPr>
        <w:softHyphen/>
        <w:t>mite să ignore porunca papei de a dizolva ordinul în 1312. Chiar şi în Franţa însă, relativ puţin templieri au fost executaţi, mulţi fiind eliberaţi după ce s-au dezis de convingerile lor, iar în alte ţări or</w:t>
      </w:r>
      <w:r>
        <w:rPr>
          <w:rFonts w:ascii="Bookman Old Style" w:hAnsi="Bookman Old Style" w:cs="Bookman Old Style"/>
          <w:color w:val="000000"/>
          <w:lang w:val="ro-RO"/>
        </w:rPr>
        <w:softHyphen/>
        <w:t>dinul pur şi simplu s-a reconstituit sub un alt nume sau s-a alăturat unor alte organizaţii, precum Cavalerii Teutoni.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Prin urmare, din punct de vedere istoric, ipoteza nimicirii com</w:t>
      </w:r>
      <w:r>
        <w:rPr>
          <w:rFonts w:ascii="Bookman Old Style" w:hAnsi="Bookman Old Style" w:cs="Bookman Old Style"/>
          <w:color w:val="000000"/>
          <w:lang w:val="ro-RO"/>
        </w:rPr>
        <w:softHyphen/>
        <w:t>plete a templierilor nu este valabilă. Desigur că au intrat în ilegali</w:t>
      </w:r>
      <w:r>
        <w:rPr>
          <w:rFonts w:ascii="Bookman Old Style" w:hAnsi="Bookman Old Style" w:cs="Bookman Old Style"/>
          <w:color w:val="000000"/>
          <w:lang w:val="ro-RO"/>
        </w:rPr>
        <w:softHyphen/>
        <w:t>tate, pentru a se regrupa; de fapt, modul în care au ieşit din scenă demonstrează acest lucru.</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Să nu uităm că membrii de rînd nu aveau aceeaşi situaţie cu nucleul de iniţiaţi — elita care conducea ordinul, fiind totodată depozitara unor cunoştinţe secrete. Este foarte probabil ca templieri aparţinînd ambelor niveluri să se fi retras şi să-şi fi format propriile lor mişcări, creînd astfel două organizaţii diferite, ambele urmaşe de drept ale ordinului iniţial.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După dizolvarea din 1312, cea mai mare parte a pămînturilor deţinute de templieri au fost cedate rivalilor acestora, Cavalerii</w:t>
      </w:r>
      <w:r>
        <w:rPr>
          <w:rFonts w:ascii="Bookman Old Style" w:hAnsi="Bookman Old Style" w:cs="Bookman Old Style"/>
        </w:rPr>
        <w:t xml:space="preserve"> </w:t>
      </w:r>
      <w:r>
        <w:rPr>
          <w:rFonts w:ascii="Bookman Old Style" w:hAnsi="Bookman Old Style" w:cs="Bookman Old Style"/>
          <w:color w:val="000000"/>
          <w:lang w:val="ro-RO"/>
        </w:rPr>
        <w:t xml:space="preserve">Ospitalieri. În Scoţia şi în Anglia însă, acest transfer de proprietate a avut loc la scară foarte mică, dovezile existente sugerînd că vechile proprietăţi ale ordinului în Londra le aparţin şi </w:t>
      </w:r>
      <w:r>
        <w:rPr>
          <w:rFonts w:ascii="Bookman Old Style" w:hAnsi="Bookman Old Style" w:cs="Bookman Old Style"/>
          <w:i/>
          <w:iCs/>
          <w:color w:val="000000"/>
          <w:lang w:val="ro-RO"/>
        </w:rPr>
        <w:t xml:space="preserve">astăzi </w:t>
      </w:r>
      <w:r>
        <w:rPr>
          <w:rFonts w:ascii="Bookman Old Style" w:hAnsi="Bookman Old Style" w:cs="Bookman Old Style"/>
          <w:color w:val="000000"/>
          <w:lang w:val="ro-RO"/>
        </w:rPr>
        <w:t>unor familii cu genealogie templieră, ce coboară pînă Ia anul 1650.</w:t>
      </w:r>
      <w:r w:rsidR="00657B6E">
        <w:rPr>
          <w:rStyle w:val="FootnoteReference"/>
          <w:rFonts w:ascii="Bookman Old Style" w:hAnsi="Bookman Old Style"/>
          <w:color w:val="000000"/>
          <w:lang w:val="ro-RO"/>
        </w:rPr>
        <w:footnoteReference w:id="211"/>
      </w:r>
      <w:r>
        <w:rPr>
          <w:rFonts w:ascii="Bookman Old Style" w:hAnsi="Bookman Old Style" w:cs="Bookman Old Style"/>
          <w:color w:val="000000"/>
          <w:lang w:val="ro-RO"/>
        </w:rPr>
        <w:t xml:space="preserve"> Pe noi nu ne-a interesat însă continuitatea în dome</w:t>
      </w:r>
      <w:r>
        <w:rPr>
          <w:rFonts w:ascii="Bookman Old Style" w:hAnsi="Bookman Old Style" w:cs="Bookman Old Style"/>
          <w:color w:val="000000"/>
          <w:lang w:val="ro-RO"/>
        </w:rPr>
        <w:softHyphen/>
        <w:t>niul proprietăţilor imobiliare, ci modul de transmitere a cunoştin</w:t>
      </w:r>
      <w:r>
        <w:rPr>
          <w:rFonts w:ascii="Bookman Old Style" w:hAnsi="Bookman Old Style" w:cs="Bookman Old Style"/>
          <w:color w:val="000000"/>
          <w:lang w:val="ro-RO"/>
        </w:rPr>
        <w:softHyphen/>
        <w:t>ţelor ezoterice deţinute de templieri.</w:t>
      </w:r>
    </w:p>
    <w:p w:rsidR="001701A0" w:rsidRDefault="001701A0" w:rsidP="00682BD1">
      <w:pPr>
        <w:pStyle w:val="BodyText2"/>
        <w:spacing w:before="0"/>
      </w:pPr>
      <w:r>
        <w:t>Deşi nu există dovezi concludente care să ateste că templierii erau eminenţele cenuşii ale reţelei alchimiste secrete, ştim că nu</w:t>
      </w:r>
      <w:r>
        <w:softHyphen/>
        <w:t>cleul de iniţiaţi era interesat de această străveche ştiinţă — aşa cum am constatat în apropierea centrelor alchimice, precum Alet-les-Bains. Şi, am văzut deja, alchimiştii, asemenea templierilor, nutreau o stimă deosebită pentru Ioan Botezătorul.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lastRenderedPageBreak/>
        <w:t xml:space="preserve">Recent, mai mulţi specialişti au prezentat dovezi care sugerează că francmasoneria îşi are originile în Ordinul Templierilor. Două cărţi — </w:t>
      </w:r>
      <w:r>
        <w:rPr>
          <w:rFonts w:ascii="Bookman Old Style" w:hAnsi="Bookman Old Style" w:cs="Bookman Old Style"/>
          <w:i/>
          <w:iCs/>
          <w:color w:val="000000"/>
          <w:lang w:val="ro-RO"/>
        </w:rPr>
        <w:t xml:space="preserve">The Temple and the Lodge </w:t>
      </w:r>
      <w:r>
        <w:rPr>
          <w:rFonts w:ascii="Bookman Old Style" w:hAnsi="Bookman Old Style" w:cs="Bookman Old Style"/>
          <w:color w:val="000000"/>
          <w:lang w:val="ro-RO"/>
        </w:rPr>
        <w:t xml:space="preserve">de Michael Baigent şi Richard Leigh şi </w:t>
      </w:r>
      <w:r>
        <w:rPr>
          <w:rFonts w:ascii="Bookman Old Style" w:hAnsi="Bookman Old Style" w:cs="Bookman Old Style"/>
          <w:i/>
          <w:iCs/>
          <w:color w:val="000000"/>
          <w:lang w:val="ro-RO"/>
        </w:rPr>
        <w:t xml:space="preserve">Born in Blood </w:t>
      </w:r>
      <w:r>
        <w:rPr>
          <w:rFonts w:ascii="Bookman Old Style" w:hAnsi="Bookman Old Style" w:cs="Bookman Old Style"/>
          <w:color w:val="000000"/>
          <w:lang w:val="ro-RO"/>
        </w:rPr>
        <w:t>(„Născut din sînge”) de istoricul şi scri</w:t>
      </w:r>
      <w:r>
        <w:rPr>
          <w:rFonts w:ascii="Bookman Old Style" w:hAnsi="Bookman Old Style" w:cs="Bookman Old Style"/>
          <w:color w:val="000000"/>
          <w:lang w:val="ro-RO"/>
        </w:rPr>
        <w:softHyphen/>
        <w:t>itorul american John J. Robinson — au ajuns la aceeaşi concluzie, deşi au abordat subiectul din puncte de vedere cu totul diferite.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Primul urmăreşte continuitatea Ordinului Templierilor prin Scoţia, în vreme ce al doilea parcurge drumul înapoi, de la ritu</w:t>
      </w:r>
      <w:r>
        <w:rPr>
          <w:rFonts w:ascii="Bookman Old Style" w:hAnsi="Bookman Old Style" w:cs="Bookman Old Style"/>
          <w:color w:val="000000"/>
          <w:lang w:val="ro-RO"/>
        </w:rPr>
        <w:softHyphen/>
        <w:t>alurile francmasonice moderne pînă la origini, ajungînd tot la tem</w:t>
      </w:r>
      <w:r>
        <w:rPr>
          <w:rFonts w:ascii="Bookman Old Style" w:hAnsi="Bookman Old Style" w:cs="Bookman Old Style"/>
          <w:color w:val="000000"/>
          <w:lang w:val="ro-RO"/>
        </w:rPr>
        <w:softHyphen/>
        <w:t>plieri. Prin urmare, aceste lucrări se completează reciproc, oferind împreună o imagine destul de amplă a relaţiei dintre cele două mari organizaţii oculte.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Există însă un punct important asupra căruia Baigent/Leigh şi Robinson au divergenţe: primii consideră că francmasoneria s-a dezvoltat pornind de la grupul izolat de templieri din Scoţia şi apoi a migrat în Anglia, în 1603, cînd regele Scoţiei, lacob al VI-lea, a preluat tronul englez, atrăgînd după sine un veritabil aflux al aris</w:t>
      </w:r>
      <w:r>
        <w:rPr>
          <w:rFonts w:ascii="Bookman Old Style" w:hAnsi="Bookman Old Style" w:cs="Bookman Old Style"/>
          <w:color w:val="000000"/>
          <w:lang w:val="ro-RO"/>
        </w:rPr>
        <w:softHyphen/>
        <w:t>tocraţiei scoţiene. Robinson, pe de altă parte, crede că templierii au dat naştere francmasoneriei în Anglia. El susţine că aceştia s-au aflat la originea revoltei ţărăneşti din 1381, în cursul căreia au fost atacate deliberat proprietăţile Bisericii şi ale Cavalerilor Ospita</w:t>
      </w:r>
      <w:r>
        <w:rPr>
          <w:rFonts w:ascii="Bookman Old Style" w:hAnsi="Bookman Old Style" w:cs="Bookman Old Style"/>
          <w:color w:val="000000"/>
          <w:lang w:val="ro-RO"/>
        </w:rPr>
        <w:softHyphen/>
        <w:t xml:space="preserve">lieri — cei doi principali duşmani ai templierilor — evitîndu-se cu </w:t>
      </w:r>
      <w:r>
        <w:rPr>
          <w:rFonts w:ascii="Bookman Old Style" w:hAnsi="Bookman Old Style" w:cs="Bookman Old Style"/>
          <w:color w:val="000000"/>
        </w:rPr>
        <w:t>gri</w:t>
      </w:r>
      <w:r>
        <w:rPr>
          <w:rFonts w:ascii="Bookman Old Style" w:hAnsi="Bookman Old Style" w:cs="Bookman Old Style"/>
          <w:color w:val="000000"/>
          <w:lang w:val="ro-RO"/>
        </w:rPr>
        <w:t>jă afectarea fostelor clădiri care le aparţinuseră acestora din urmă.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Pentru mulţi nespecialişti, francmasoneria e doar un soi de club</w:t>
      </w:r>
      <w:r>
        <w:rPr>
          <w:rFonts w:ascii="Bookman Old Style" w:hAnsi="Bookman Old Style" w:cs="Bookman Old Style"/>
        </w:rPr>
        <w:t xml:space="preserve"> </w:t>
      </w:r>
      <w:r>
        <w:rPr>
          <w:rFonts w:ascii="Bookman Old Style" w:hAnsi="Bookman Old Style" w:cs="Bookman Old Style"/>
          <w:color w:val="000000"/>
        </w:rPr>
        <w:t>dem</w:t>
      </w:r>
      <w:r>
        <w:rPr>
          <w:rFonts w:ascii="Bookman Old Style" w:hAnsi="Bookman Old Style" w:cs="Bookman Old Style"/>
          <w:color w:val="000000"/>
          <w:lang w:val="ro-RO"/>
        </w:rPr>
        <w:t>odat, o reţea exclusivistă care asigură membrilor săi relaţii şi</w:t>
      </w:r>
      <w:r>
        <w:rPr>
          <w:rFonts w:ascii="Bookman Old Style" w:hAnsi="Bookman Old Style" w:cs="Bookman Old Style"/>
        </w:rPr>
        <w:t xml:space="preserve"> co</w:t>
      </w:r>
      <w:r>
        <w:rPr>
          <w:rFonts w:ascii="Bookman Old Style" w:hAnsi="Bookman Old Style" w:cs="Bookman Old Style"/>
          <w:color w:val="000000"/>
          <w:lang w:val="ro-RO"/>
        </w:rPr>
        <w:t>ntacte de afaceri. Latura sa ritualică este considerată ridicolă — cu</w:t>
      </w:r>
      <w:r>
        <w:rPr>
          <w:rFonts w:ascii="Bookman Old Style" w:hAnsi="Bookman Old Style" w:cs="Bookman Old Style"/>
        </w:rPr>
        <w:t xml:space="preserve"> </w:t>
      </w:r>
      <w:r>
        <w:rPr>
          <w:rFonts w:ascii="Bookman Old Style" w:hAnsi="Bookman Old Style" w:cs="Bookman Old Style"/>
          <w:color w:val="000000"/>
          <w:lang w:val="ro-RO"/>
        </w:rPr>
        <w:t>fraţii care îşi suflecau un crac al pantalonului şi bolboroseau legăminte arhaice, lipsite de sens. Poate că acum situaţia nu e departe de această viziune, dar la începuturile sale francmasoneria era o şcoală a misterelor, cu iniţieri solemne derivate din străvechi tradi</w:t>
      </w:r>
      <w:r>
        <w:rPr>
          <w:rFonts w:ascii="Bookman Old Style" w:hAnsi="Bookman Old Style" w:cs="Bookman Old Style"/>
          <w:color w:val="000000"/>
          <w:lang w:val="ro-RO"/>
        </w:rPr>
        <w:softHyphen/>
        <w:t>ţii oculte, menite să aducă iluminarea spirituală şi să creeze legături mai strînse între iniţiat şi confraţii săi.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Iniţial era o organizaţie ocultă, preocupată, în mod explicit, de transmiterea unor </w:t>
      </w:r>
      <w:r>
        <w:rPr>
          <w:rFonts w:ascii="Bookman Old Style" w:hAnsi="Bookman Old Style" w:cs="Bookman Old Style"/>
          <w:i/>
          <w:iCs/>
          <w:color w:val="000000"/>
          <w:lang w:val="ro-RO"/>
        </w:rPr>
        <w:t>cunoştinţe sacre</w:t>
      </w:r>
      <w:r>
        <w:rPr>
          <w:rFonts w:ascii="Bookman Old Style" w:hAnsi="Bookman Old Style" w:cs="Bookman Old Style"/>
          <w:color w:val="000000"/>
          <w:lang w:val="ro-RO"/>
        </w:rPr>
        <w:t>. În mare parte, ceea ce numim noi astăzi ştiinţă provine din rîndurile acelei confrerii — aşa cum o demonstrează şi fondarea Societăţii Regale din Anglia, în 1662, a cărei menire era şi este dezvoltarea şi promovarea cunoaşterii ştiinţifice. Prin înfiinţarea ei s-a conferit un caracter oficial „Cole</w:t>
      </w:r>
      <w:r>
        <w:rPr>
          <w:rFonts w:ascii="Bookman Old Style" w:hAnsi="Bookman Old Style" w:cs="Bookman Old Style"/>
          <w:color w:val="000000"/>
          <w:lang w:val="ro-RO"/>
        </w:rPr>
        <w:softHyphen/>
      </w:r>
      <w:r>
        <w:rPr>
          <w:rFonts w:ascii="Bookman Old Style" w:hAnsi="Bookman Old Style" w:cs="Bookman Old Style"/>
          <w:color w:val="000000"/>
          <w:lang w:val="ro-RO"/>
        </w:rPr>
        <w:lastRenderedPageBreak/>
        <w:t>giului Invizibil” al francmasonilor, format în 1645.</w:t>
      </w:r>
      <w:r w:rsidR="00657B6E">
        <w:rPr>
          <w:rStyle w:val="FootnoteReference"/>
          <w:rFonts w:ascii="Bookman Old Style" w:hAnsi="Bookman Old Style"/>
          <w:color w:val="000000"/>
          <w:lang w:val="ro-RO"/>
        </w:rPr>
        <w:footnoteReference w:id="212"/>
      </w:r>
      <w:r>
        <w:rPr>
          <w:rFonts w:ascii="Bookman Old Style" w:hAnsi="Bookman Old Style" w:cs="Bookman Old Style"/>
          <w:color w:val="000000"/>
          <w:lang w:val="ro-RO"/>
        </w:rPr>
        <w:t xml:space="preserve"> (Şi atunci, la fel ca în epoca lui da Vinci, cunoaşterea ocultă şi cea ştiinţifică erau considerate unul şi acelaşi lucru, nicidecum antitetice.)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Deşi în mod cert mulţi dintre francmasonii contemporani abordează ritualul iniţiatic cu solemnitate şi deschidere spirituală, percepţia generală este aceea a unei organizaţii care şi-a uitat menirea iniţială. De fapt, preponderentă azi este francmasoneria Marii Loje, care s-a format însă relativ recent, pe 24 iunie (ziua Sfîntului Ioan Botezătorul) 1717. Înainte de acea dată, organizaţia fusese într-adevâr o societate secretă, dar apariţia Marii Loje a pecetluit transformarea ei într-un banal club aristocratic, ieşit pe jumătate în luminile rampei, fiindcă nu mai avea ce secrete să păstreze pentru sine.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Şi atunci, cît de veche este francmasoneria? Prima referire documentată datează din 1641</w:t>
      </w:r>
      <w:r w:rsidR="00657B6E">
        <w:rPr>
          <w:rStyle w:val="FootnoteReference"/>
          <w:rFonts w:ascii="Bookman Old Style" w:hAnsi="Bookman Old Style"/>
          <w:color w:val="000000"/>
          <w:lang w:val="ro-RO"/>
        </w:rPr>
        <w:footnoteReference w:id="213"/>
      </w:r>
      <w:r>
        <w:rPr>
          <w:rFonts w:ascii="Bookman Old Style" w:hAnsi="Bookman Old Style" w:cs="Bookman Old Style"/>
          <w:color w:val="000000"/>
          <w:lang w:val="ro-RO"/>
        </w:rPr>
        <w:t>, dar dacă a existat cu adevărat o legătură între ea şi templieri, atunci organizaţia are, evident, origini mult mai vechi. John J. Robinson citează documente ce menţionează existenţa unor loji masonice în anii 1380</w:t>
      </w:r>
      <w:r w:rsidR="00657B6E">
        <w:rPr>
          <w:rStyle w:val="FootnoteReference"/>
          <w:rFonts w:ascii="Bookman Old Style" w:hAnsi="Bookman Old Style"/>
          <w:color w:val="000000"/>
          <w:lang w:val="ro-RO"/>
        </w:rPr>
        <w:footnoteReference w:id="214"/>
      </w:r>
      <w:r>
        <w:rPr>
          <w:rFonts w:ascii="Bookman Old Style" w:hAnsi="Bookman Old Style" w:cs="Bookman Old Style"/>
          <w:color w:val="000000"/>
          <w:lang w:val="ro-RO"/>
        </w:rPr>
        <w:t>, iar un tratat alchimic din 1450 utilizează în mod explicit termenul „francmason”</w:t>
      </w:r>
      <w:r w:rsidR="00657B6E">
        <w:rPr>
          <w:rStyle w:val="FootnoteReference"/>
          <w:rFonts w:ascii="Bookman Old Style" w:hAnsi="Bookman Old Style"/>
          <w:color w:val="000000"/>
          <w:lang w:val="ro-RO"/>
        </w:rPr>
        <w:footnoteReference w:id="215"/>
      </w:r>
      <w:r>
        <w:rPr>
          <w:rFonts w:ascii="Bookman Old Style" w:hAnsi="Bookman Old Style" w:cs="Bookman Old Style"/>
          <w:color w:val="000000"/>
          <w:lang w:val="ro-RO"/>
        </w:rPr>
        <w: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Masonii înşişi susţin că derivă din breslele medievale engleze ale pietrarilor, care şi-au creat o serie de coduri secrete de recunoaş</w:t>
      </w:r>
      <w:r>
        <w:rPr>
          <w:rFonts w:ascii="Bookman Old Style" w:hAnsi="Bookman Old Style" w:cs="Bookman Old Style"/>
          <w:color w:val="000000"/>
          <w:lang w:val="ro-RO"/>
        </w:rPr>
        <w:softHyphen/>
        <w:t>tere, deoarece deţineau cunoştinţe de geometrie sacră, potenţial peri</w:t>
      </w:r>
      <w:r>
        <w:rPr>
          <w:rFonts w:ascii="Bookman Old Style" w:hAnsi="Bookman Old Style" w:cs="Bookman Old Style"/>
          <w:color w:val="000000"/>
          <w:lang w:val="ro-RO"/>
        </w:rPr>
        <w:softHyphen/>
        <w:t>culoase. Dar, aşa cum au arătat cercetările ample şi meticuloase ale lui John J. Robinson, în ciuda tuturor aşteptărilor, aceste bresle au ieşit în evidenţă, în Anglia medievală, prin totala lor absenţă.</w:t>
      </w:r>
      <w:r w:rsidR="00657B6E">
        <w:rPr>
          <w:rStyle w:val="FootnoteReference"/>
          <w:rFonts w:ascii="Bookman Old Style" w:hAnsi="Bookman Old Style"/>
          <w:color w:val="000000"/>
          <w:lang w:val="ro-RO"/>
        </w:rPr>
        <w:footnoteReference w:id="216"/>
      </w:r>
      <w:r>
        <w:rPr>
          <w:rFonts w:ascii="Bookman Old Style" w:hAnsi="Bookman Old Style" w:cs="Bookman Old Style"/>
          <w:color w:val="000000"/>
          <w:lang w:val="ro-RO"/>
        </w:rPr>
        <w:t xml:space="preserve"> Un</w:t>
      </w:r>
      <w:r>
        <w:rPr>
          <w:rFonts w:ascii="Bookman Old Style" w:hAnsi="Bookman Old Style" w:cs="Bookman Old Style"/>
        </w:rPr>
        <w:t xml:space="preserve"> </w:t>
      </w:r>
      <w:r>
        <w:rPr>
          <w:rFonts w:ascii="Bookman Old Style" w:hAnsi="Bookman Old Style" w:cs="Bookman Old Style"/>
          <w:color w:val="000000"/>
          <w:lang w:val="ro-RO"/>
        </w:rPr>
        <w:t>alt mit al francmasoneriei susţine că pietrarii au moştenit cunoş</w:t>
      </w:r>
      <w:r>
        <w:rPr>
          <w:rFonts w:ascii="Bookman Old Style" w:hAnsi="Bookman Old Style" w:cs="Bookman Old Style"/>
          <w:color w:val="000000"/>
          <w:lang w:val="ro-RO"/>
        </w:rPr>
        <w:softHyphen/>
        <w:t xml:space="preserve">tinţele lor secrete de la cei care au construit legendarul Templu al lui Solomon. Dacă aşa stau lucrurile, de ce au ignorat ei o altă organizaţie ce avea legături evidente cu templul respectiv? Aparent, au evitat cea mai clară conexiune posibilă: </w:t>
      </w:r>
      <w:r>
        <w:rPr>
          <w:rFonts w:ascii="Bookman Old Style" w:hAnsi="Bookman Old Style" w:cs="Bookman Old Style"/>
          <w:color w:val="000000"/>
          <w:lang w:val="ro-RO"/>
        </w:rPr>
        <w:lastRenderedPageBreak/>
        <w:t>societatea al cărei nume complet era Ordinul Cavalerilor Săraci ai lui Hristos şi ai Templu</w:t>
      </w:r>
      <w:r>
        <w:rPr>
          <w:rFonts w:ascii="Bookman Old Style" w:hAnsi="Bookman Old Style" w:cs="Bookman Old Style"/>
          <w:color w:val="000000"/>
        </w:rPr>
        <w:t>lui</w:t>
      </w:r>
      <w:r>
        <w:rPr>
          <w:rFonts w:ascii="Bookman Old Style" w:hAnsi="Bookman Old Style" w:cs="Bookman Old Style"/>
          <w:color w:val="000000"/>
          <w:lang w:val="ro-RO"/>
        </w:rPr>
        <w:t xml:space="preserve"> lui Solomon — altfel spus, templierii.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Şi totuşi, înainte de formarea Marii Loje, francmasonii vehicu</w:t>
      </w:r>
      <w:r>
        <w:rPr>
          <w:rFonts w:ascii="Bookman Old Style" w:hAnsi="Bookman Old Style" w:cs="Bookman Old Style"/>
          <w:color w:val="000000"/>
          <w:lang w:val="ro-RO"/>
        </w:rPr>
        <w:softHyphen/>
        <w:t>lau acelaşi tip de informaţii despre geometrie sacră, alchimie şi ermetism ca templierii. De exemplu, primii masoni erau intens pre</w:t>
      </w:r>
      <w:r>
        <w:rPr>
          <w:rFonts w:ascii="Bookman Old Style" w:hAnsi="Bookman Old Style" w:cs="Bookman Old Style"/>
          <w:color w:val="000000"/>
          <w:lang w:val="ro-RO"/>
        </w:rPr>
        <w:softHyphen/>
        <w:t>ocupaţi de alchimie; un tratat de profil de la mijlocul secolului al XV-lea aminteşte de francmasoni ca „lucrători în alchimie”</w:t>
      </w:r>
      <w:r w:rsidR="00657B6E">
        <w:rPr>
          <w:rStyle w:val="FootnoteReference"/>
          <w:rFonts w:ascii="Bookman Old Style" w:hAnsi="Bookman Old Style"/>
          <w:color w:val="000000"/>
          <w:lang w:val="ro-RO"/>
        </w:rPr>
        <w:footnoteReference w:id="217"/>
      </w:r>
      <w:r>
        <w:rPr>
          <w:rFonts w:ascii="Bookman Old Style" w:hAnsi="Bookman Old Style" w:cs="Bookman Old Style"/>
          <w:color w:val="000000"/>
          <w:lang w:val="ro-RO"/>
        </w:rPr>
        <w:t xml:space="preserve"> şi, pe de altă parte, unul dintre primii iniţiaţi masoni a fost Elias Ashmole (membru al ordinului din 1646), fondatorul Muzeului Ashmolean de la Oxford — alchimist, ermetic şi rozicrucian.</w:t>
      </w:r>
      <w:r w:rsidR="00657B6E">
        <w:rPr>
          <w:rStyle w:val="FootnoteReference"/>
          <w:rFonts w:ascii="Bookman Old Style" w:hAnsi="Bookman Old Style"/>
          <w:color w:val="000000"/>
          <w:lang w:val="ro-RO"/>
        </w:rPr>
        <w:footnoteReference w:id="218"/>
      </w:r>
      <w:r>
        <w:rPr>
          <w:rFonts w:ascii="Bookman Old Style" w:hAnsi="Bookman Old Style" w:cs="Bookman Old Style"/>
          <w:color w:val="000000"/>
          <w:lang w:val="ro-RO"/>
        </w:rPr>
        <w:t xml:space="preserve"> (Ash</w:t>
      </w:r>
      <w:r>
        <w:rPr>
          <w:rFonts w:ascii="Bookman Old Style" w:hAnsi="Bookman Old Style" w:cs="Bookman Old Style"/>
          <w:color w:val="000000"/>
          <w:lang w:val="ro-RO"/>
        </w:rPr>
        <w:softHyphen/>
        <w:t>mole a fost, de asemenea, prima persoană care a scris pozitiv des</w:t>
      </w:r>
      <w:r>
        <w:rPr>
          <w:rFonts w:ascii="Bookman Old Style" w:hAnsi="Bookman Old Style" w:cs="Bookman Old Style"/>
          <w:color w:val="000000"/>
          <w:lang w:val="ro-RO"/>
        </w:rPr>
        <w:softHyphen/>
        <w:t>pre templieri, după suprimarea ordinului</w:t>
      </w:r>
      <w:r w:rsidR="00657B6E">
        <w:rPr>
          <w:rStyle w:val="FootnoteReference"/>
          <w:rFonts w:ascii="Bookman Old Style" w:hAnsi="Bookman Old Style"/>
          <w:color w:val="000000"/>
          <w:lang w:val="ro-RO"/>
        </w:rPr>
        <w:footnoteReference w:id="219"/>
      </w:r>
      <w:r>
        <w:rPr>
          <w:rFonts w:ascii="Bookman Old Style" w:hAnsi="Bookman Old Style" w:cs="Bookman Old Style"/>
          <w:color w:val="000000"/>
          <w:lang w:val="ro-RO"/>
        </w:rPr>
        <w: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Un veritabil giuvaer al masonilor este ciudata şi impresionanta construcţie numită Capela Rosslyn, afl</w:t>
      </w:r>
      <w:r w:rsidR="00657B6E">
        <w:rPr>
          <w:rFonts w:ascii="Bookman Old Style" w:hAnsi="Bookman Old Style" w:cs="Bookman Old Style"/>
          <w:color w:val="000000"/>
          <w:lang w:val="ro-RO"/>
        </w:rPr>
        <w:t>ată la cîţiva kilometri de Edin</w:t>
      </w:r>
      <w:r>
        <w:rPr>
          <w:rFonts w:ascii="Bookman Old Style" w:hAnsi="Bookman Old Style" w:cs="Bookman Old Style"/>
          <w:color w:val="000000"/>
          <w:lang w:val="ro-RO"/>
        </w:rPr>
        <w:t>burgh. Privită din exterior, clădirea pare a fi într-o stare atît de jal</w:t>
      </w:r>
      <w:r>
        <w:rPr>
          <w:rFonts w:ascii="Bookman Old Style" w:hAnsi="Bookman Old Style" w:cs="Bookman Old Style"/>
          <w:color w:val="000000"/>
          <w:lang w:val="ro-RO"/>
        </w:rPr>
        <w:softHyphen/>
        <w:t>nică, încît lasă impresia că stă să se prăbuşească de la o zi la alta, dar interiorul este uimitor de rezistent — aşa cum, de altfel, ar şi tre</w:t>
      </w:r>
      <w:r>
        <w:rPr>
          <w:rFonts w:ascii="Bookman Old Style" w:hAnsi="Bookman Old Style" w:cs="Bookman Old Style"/>
          <w:color w:val="000000"/>
          <w:lang w:val="ro-RO"/>
        </w:rPr>
        <w:softHyphen/>
        <w:t>bui să fie, dat fiind că Rosslyn este azi punctul focal declarat al multor organizaţii masonice şi templiere.</w:t>
      </w:r>
      <w:r w:rsidR="00657B6E">
        <w:rPr>
          <w:rStyle w:val="FootnoteReference"/>
          <w:rFonts w:ascii="Bookman Old Style" w:hAnsi="Bookman Old Style"/>
          <w:color w:val="000000"/>
          <w:lang w:val="ro-RO"/>
        </w:rPr>
        <w:footnoteReference w:id="220"/>
      </w:r>
      <w:r>
        <w:rPr>
          <w:rFonts w:ascii="Bookman Old Style" w:hAnsi="Bookman Old Style" w:cs="Bookman Old Style"/>
          <w:color w:val="000000"/>
          <w:lang w:val="ro-RO"/>
        </w:rPr>
        <w:t xml:space="preserve">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Construită între 1450 şi 1480 de Sir William St. Clair, senior de Rosslyn, urma să fie doar capela unei clădiri mult mai mari, al cărei proiect trebuia să respecte structura Templului lui Solomon; în cele din urmă însă, ă rămas singură. Familia St. Clair (al cărei nume a devenit mai tîrziu Sinclair) şi-a asumat rolul de protectoare eredi</w:t>
      </w:r>
      <w:r>
        <w:rPr>
          <w:rFonts w:ascii="Bookman Old Style" w:hAnsi="Bookman Old Style" w:cs="Bookman Old Style"/>
          <w:color w:val="000000"/>
          <w:lang w:val="ro-RO"/>
        </w:rPr>
        <w:softHyphen/>
        <w:t>tară a francmasoneriei în Scoţia, începînd cu secolul al XV-lea;</w:t>
      </w:r>
      <w:r w:rsidR="00657B6E">
        <w:rPr>
          <w:rStyle w:val="FootnoteReference"/>
          <w:rFonts w:ascii="Bookman Old Style" w:hAnsi="Bookman Old Style"/>
          <w:color w:val="000000"/>
          <w:lang w:val="ro-RO"/>
        </w:rPr>
        <w:footnoteReference w:id="221"/>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lastRenderedPageBreak/>
        <w:t>nu e, desigur, o coincidenţă faptul că, înainte, a deţinut aceeaşi “funcţie” pentru templieri.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 la începuturile sale, Ordinul Cavalerilor Templieri a avut le</w:t>
      </w:r>
      <w:r>
        <w:rPr>
          <w:rFonts w:ascii="Bookman Old Style" w:hAnsi="Bookman Old Style" w:cs="Bookman Old Style"/>
          <w:color w:val="000000"/>
          <w:lang w:val="ro-RO"/>
        </w:rPr>
        <w:softHyphen/>
        <w:t>gături strînse cu familia Sinclair şi cu Rosslyn. Primul Mare Maestru, Hugues de Payens, era căsătorit cu Catherine St. Clair. Descinzînd din vikingi, familia St. Clair/Sinclair este una dintre cele mai intere</w:t>
      </w:r>
      <w:r>
        <w:rPr>
          <w:rFonts w:ascii="Bookman Old Style" w:hAnsi="Bookman Old Style" w:cs="Bookman Old Style"/>
          <w:color w:val="000000"/>
          <w:lang w:val="ro-RO"/>
        </w:rPr>
        <w:softHyphen/>
        <w:t>sante din istorie, deţinînd un loc de frunte în societatea scoţiană şi</w:t>
      </w:r>
      <w:r>
        <w:rPr>
          <w:rFonts w:ascii="Bookman Old Style" w:hAnsi="Bookman Old Style" w:cs="Bookman Old Style"/>
        </w:rPr>
        <w:t xml:space="preserve"> Fr</w:t>
      </w:r>
      <w:r>
        <w:rPr>
          <w:rFonts w:ascii="Bookman Old Style" w:hAnsi="Bookman Old Style" w:cs="Bookman Old Style"/>
          <w:color w:val="000000"/>
          <w:lang w:val="ro-RO"/>
        </w:rPr>
        <w:t>anţa, începînd cu secolul al XI-lea. (Demn de menţionat ni se</w:t>
      </w:r>
      <w:r>
        <w:rPr>
          <w:rFonts w:ascii="Bookman Old Style" w:hAnsi="Bookman Old Style" w:cs="Bookman Old Style"/>
        </w:rPr>
        <w:t xml:space="preserve"> </w:t>
      </w:r>
      <w:r>
        <w:rPr>
          <w:rFonts w:ascii="Bookman Old Style" w:hAnsi="Bookman Old Style" w:cs="Bookman Old Style"/>
          <w:color w:val="000000"/>
          <w:lang w:val="ro-RO"/>
        </w:rPr>
        <w:t>pare şi faptul că numele provine de la martirul scoţian Saint Clair, care a fost decapitat.) Hugues şi Catherine au vizitat moşiile de lîngâ Rosslyn şi au fondat aici primul comandament al templierilor în Scoţia, care avea să devină cartierul lor general.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(Aşa cum am văzut, Pierre de Plantard a adoptat numele St. Clair, trasînd astfel în mod evident o legătură între el însuşi şi ramura franceză a acestei familii străvechi. Numeroşi critici s-au întrebat dacă are totuşi dreptul să folosească acest patronimic, însă Pierre are cel puţin un motiv serios pentru a o face</w:t>
      </w:r>
      <w:r w:rsidR="00657B6E">
        <w:rPr>
          <w:rStyle w:val="FootnoteReference"/>
          <w:rFonts w:ascii="Bookman Old Style" w:hAnsi="Bookman Old Style"/>
          <w:color w:val="000000"/>
          <w:lang w:val="ro-RO"/>
        </w:rPr>
        <w:footnoteReference w:id="222"/>
      </w:r>
      <w:r>
        <w:rPr>
          <w:rFonts w:ascii="Bookman Old Style" w:hAnsi="Bookman Old Style" w:cs="Bookman Old Style"/>
          <w:color w:val="000000"/>
          <w:lang w:val="ro-RO"/>
        </w:rPr>
        <w: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După suprimarea oficială a ordinului, templierii s-au concentrat în mod cert în Scoţia — poate şi pentru faptul că teritoriul se afla în stăpînirea lui Robert de Bruce, care fusese excomunicat, şi papa nu mai avea jurisdicţie asupra lui. Baigent şi Leigh susţin, de aseme</w:t>
      </w:r>
      <w:r>
        <w:rPr>
          <w:rFonts w:ascii="Bookman Old Style" w:hAnsi="Bookman Old Style" w:cs="Bookman Old Style"/>
          <w:color w:val="000000"/>
          <w:lang w:val="ro-RO"/>
        </w:rPr>
        <w:softHyphen/>
        <w:t>nea, că dispăruta flotă a templierilor a acostat în cele din urmă pe ţărmurile Scoţiei.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Unul dintre evenimentele cruciale în istoria Insulelor Britanice a fost, fără îndoială, bătălia de la Bannockburn, care s-a desfăşurat pe 24 iunie (ziua Sfîntului Ioan Botezătorul) 1314, cînd forţele conduse de Robert de Bruce le-au înfrînt pe cele engleze. Dovezile sugerează însă că scoţienii au beneficiat de un ajutor considerabil — un contingent de cavaleri templieri care au întors soarta bătăliei în ceasul al doisprezecelea. Aceasta este, de altfel, şi convingerea templierilor actuali din Scoţia (care se consideră descendenţii fuga</w:t>
      </w:r>
      <w:r>
        <w:rPr>
          <w:rFonts w:ascii="Bookman Old Style" w:hAnsi="Bookman Old Style" w:cs="Bookman Old Style"/>
          <w:color w:val="000000"/>
          <w:lang w:val="ro-RO"/>
        </w:rPr>
        <w:softHyphen/>
        <w:t xml:space="preserve">rilor din secolul al XIV-lea), care comemorează în Capela </w:t>
      </w:r>
      <w:r>
        <w:rPr>
          <w:rFonts w:ascii="Bookman Old Style" w:hAnsi="Bookman Old Style" w:cs="Bookman Old Style"/>
          <w:color w:val="000000"/>
          <w:lang w:val="ro-RO"/>
        </w:rPr>
        <w:lastRenderedPageBreak/>
        <w:t>Rosslyn lupta de la Bannockburn, considerată momentul în care „vălul s-a ridicat de deasupra templierilor”. Unul dintre cavalerii care au lup</w:t>
      </w:r>
      <w:r>
        <w:rPr>
          <w:rFonts w:ascii="Bookman Old Style" w:hAnsi="Bookman Old Style" w:cs="Bookman Old Style"/>
          <w:color w:val="000000"/>
          <w:lang w:val="ro-RO"/>
        </w:rPr>
        <w:softHyphen/>
        <w:t>tat alături de Robert de Bruce în acea bătălie a fost (un alt) Sir William St. Clair, care a murit în 1330 şi a fost îngropat la Rosslyn, într-un mormînt templier tipic.</w:t>
      </w:r>
      <w:r w:rsidR="00657B6E">
        <w:rPr>
          <w:rStyle w:val="FootnoteReference"/>
          <w:rFonts w:ascii="Bookman Old Style" w:hAnsi="Bookman Old Style"/>
          <w:color w:val="000000"/>
          <w:lang w:val="ro-RO"/>
        </w:rPr>
        <w:footnoteReference w:id="223"/>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Decoraţiunile Capelei Rosslyn prezintă unele anomalii. Fiecare centimetru pătrat din interior este acoperit cu simboluri sculptate, iar clădirea în sine a fost proiectată în consonanţă cu idealurile geometriei sacre. Multe dintre aceste elemente sînt, fără îndoiala, de inspiraţie masonică. În capelă se află, printre altele, un aşa-numit „Stîlp al Ucenicului” — o paralelă explicită cu mitul masonic al lui Hiram Abiff</w:t>
      </w:r>
      <w:r w:rsidR="00657B6E">
        <w:rPr>
          <w:rStyle w:val="FootnoteReference"/>
          <w:rFonts w:ascii="Bookman Old Style" w:hAnsi="Bookman Old Style"/>
          <w:color w:val="000000"/>
          <w:lang w:val="ro-RO"/>
        </w:rPr>
        <w:footnoteReference w:id="224"/>
      </w:r>
      <w:r>
        <w:rPr>
          <w:rFonts w:ascii="Bookman Old Style" w:hAnsi="Bookman Old Style" w:cs="Bookman Old Style"/>
          <w:color w:val="000000"/>
          <w:lang w:val="ro-RO"/>
        </w:rPr>
        <w:t>, iar ucenicul înfăţişat aici este cunoscut sub numele de „Fiul Văduvei”, o semnificativă sintagmă masonică (im</w:t>
      </w:r>
      <w:r>
        <w:rPr>
          <w:rFonts w:ascii="Bookman Old Style" w:hAnsi="Bookman Old Style" w:cs="Bookman Old Style"/>
          <w:color w:val="000000"/>
          <w:lang w:val="ro-RO"/>
        </w:rPr>
        <w:softHyphen/>
        <w:t>portantă şi pentru investigaţia noastră). Plăcuţa alăturată poartă următoarea inscripţie: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 „Vinul e tare, cavalerul e şi mai tare, femeile sînt cele mai tari, dar ADEVĂRUL cucereşte totul”.</w:t>
      </w:r>
      <w:r w:rsidR="00657B6E">
        <w:rPr>
          <w:rStyle w:val="FootnoteReference"/>
          <w:rFonts w:ascii="Bookman Old Style" w:hAnsi="Bookman Old Style"/>
          <w:color w:val="000000"/>
          <w:lang w:val="ro-RO"/>
        </w:rPr>
        <w:footnoteReference w:id="225"/>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Par, în vreme ce o mare parte a simbolismului de la Rosslyn este evident masonic, o parte cel puţin egală e în mod cert de inspi</w:t>
      </w:r>
      <w:r>
        <w:rPr>
          <w:rFonts w:ascii="Bookman Old Style" w:hAnsi="Bookman Old Style" w:cs="Bookman Old Style"/>
          <w:color w:val="000000"/>
          <w:lang w:val="ro-RO"/>
        </w:rPr>
        <w:softHyphen/>
        <w:t>raţie templieră: planul capelei are forma crucii lor specifice, iar printre sculpturi se afla şi celebra imagine de pe sigiliul lor, doi bărbaţi pe un cal. În plus, păduricea din apropiere a fost plantata în forma aceleiaşi cruci templiere.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Toate aceste elemente sînt extrem de ciudate, deoarece, în con</w:t>
      </w:r>
      <w:r>
        <w:rPr>
          <w:rFonts w:ascii="Bookman Old Style" w:hAnsi="Bookman Old Style" w:cs="Bookman Old Style"/>
          <w:color w:val="000000"/>
          <w:lang w:val="ro-RO"/>
        </w:rPr>
        <w:softHyphen/>
        <w:t>formitate cu istoria standard, francmasoneria datează doar de la sfîrşitul anilor 1500, iar din 1312, templierii nu mai constituiau o forţă redutabilă. Prin urmare, imagistica de la Rosslyn, creată în jurul anilor 1460, e prea timpurie pentru primii şi prea tîrzie pen</w:t>
      </w:r>
      <w:r>
        <w:rPr>
          <w:rFonts w:ascii="Bookman Old Style" w:hAnsi="Bookman Old Style" w:cs="Bookman Old Style"/>
          <w:color w:val="000000"/>
          <w:lang w:val="ro-RO"/>
        </w:rPr>
        <w:softHyphen/>
        <w:t>tru ultimii.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Pe de altă parte, un procent semnificativ din simbolismul pre</w:t>
      </w:r>
      <w:r>
        <w:rPr>
          <w:rFonts w:ascii="Bookman Old Style" w:hAnsi="Bookman Old Style" w:cs="Bookman Old Style"/>
          <w:color w:val="000000"/>
          <w:lang w:val="ro-RO"/>
        </w:rPr>
        <w:softHyphen/>
        <w:t xml:space="preserve">zent în Capela Rosslyn nu este nici masonic, nici templier, în sens clasic; există aici o vastă gamă de imagini păgîne şi unele chiar islamice. În exterior se afla o statuetă a lui Hermes — o aluzie clară </w:t>
      </w:r>
      <w:r>
        <w:rPr>
          <w:rFonts w:ascii="Bookman Old Style" w:hAnsi="Bookman Old Style" w:cs="Bookman Old Style"/>
          <w:color w:val="000000"/>
          <w:lang w:val="ro-RO"/>
        </w:rPr>
        <w:lastRenderedPageBreak/>
        <w:t>la ermetism — iar în interior pot fi văzute peste o sută de repre</w:t>
      </w:r>
      <w:r>
        <w:rPr>
          <w:rFonts w:ascii="Bookman Old Style" w:hAnsi="Bookman Old Style" w:cs="Bookman Old Style"/>
          <w:color w:val="000000"/>
          <w:lang w:val="ro-RO"/>
        </w:rPr>
        <w:softHyphen/>
        <w:t>zentări ale Omului Verde, zeul celt al vegetaţiei. În istoria oficială a Capelei Rosslyn, Tim Wallace-Murphy îl asociază pe Omul Verde cu zeul babilonian Tammuz, care a murit şi apoi a renăscut. Toţi aceşti zei aveau atribute similare şi erau adesea înfăţişaţi cu chipuri verzi, deşi cel care era, de obicei, reprezentat astfel era Osiris, con</w:t>
      </w:r>
      <w:r>
        <w:rPr>
          <w:rFonts w:ascii="Bookman Old Style" w:hAnsi="Bookman Old Style" w:cs="Bookman Old Style"/>
          <w:color w:val="000000"/>
          <w:lang w:val="ro-RO"/>
        </w:rPr>
        <w:softHyphen/>
        <w:t>sortul zeiţei Isis.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Cînd l-am vizitat pe Niven Sinclair, din familia de ilustră tradiţie sus-amintitâ, am fost copleşiţi de multitudinea dovezilor care sugerau că membrii ei au fost nu doar templieri, ci şi </w:t>
      </w:r>
      <w:r>
        <w:rPr>
          <w:rFonts w:ascii="Bookman Old Style" w:hAnsi="Bookman Old Style" w:cs="Bookman Old Style"/>
          <w:i/>
          <w:iCs/>
          <w:color w:val="000000"/>
          <w:lang w:val="ro-RO"/>
        </w:rPr>
        <w:t xml:space="preserve">păgîni. </w:t>
      </w:r>
      <w:r>
        <w:rPr>
          <w:rFonts w:ascii="Bookman Old Style" w:hAnsi="Bookman Old Style" w:cs="Bookman Old Style"/>
          <w:color w:val="000000"/>
          <w:lang w:val="ro-RO"/>
        </w:rPr>
        <w:t>Niven, un pasionat cercetător al istoriei familiei sale şi a dome</w:t>
      </w:r>
      <w:r>
        <w:rPr>
          <w:rFonts w:ascii="Bookman Old Style" w:hAnsi="Bookman Old Style" w:cs="Bookman Old Style"/>
          <w:color w:val="000000"/>
          <w:lang w:val="ro-RO"/>
        </w:rPr>
        <w:softHyphen/>
        <w:t>niului Rosslyn, ne-a oferit o serie de detalii semnificative despre ceea ce s-a întîmplat cu „pierdutele” cunoştinţe ale templierilor. El ne-a spus că acestea au fost încastrate codificat în structura Capelei Rosslyn, pentru a fi transmise generaţiilor viitoare: „Con</w:t>
      </w:r>
      <w:r>
        <w:rPr>
          <w:rFonts w:ascii="Bookman Old Style" w:hAnsi="Bookman Old Style" w:cs="Bookman Old Style"/>
          <w:color w:val="000000"/>
          <w:lang w:val="ro-RO"/>
        </w:rPr>
        <w:softHyphen/>
        <w:t>tele William St. Clair a construit capela într-o epocă în care cărţile Puteau fi arse sau interzise. El a vrut să lase astfel un mesaj pentru Posteritate”.</w:t>
      </w:r>
      <w:r w:rsidR="00657B6E">
        <w:rPr>
          <w:rStyle w:val="FootnoteReference"/>
          <w:rFonts w:ascii="Bookman Old Style" w:hAnsi="Bookman Old Style"/>
          <w:color w:val="000000"/>
          <w:lang w:val="ro-RO"/>
        </w:rPr>
        <w:footnoteReference w:id="226"/>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Pe măsură ce Niven ne-a vorbit despre subiectul său favorit, ne-am dat seama de extraordinara ingeniozitate pe care a dovedit-o</w:t>
      </w:r>
      <w:r>
        <w:rPr>
          <w:rFonts w:ascii="Bookman Old Style" w:hAnsi="Bookman Old Style" w:cs="Bookman Old Style"/>
        </w:rPr>
        <w:t xml:space="preserve"> </w:t>
      </w:r>
      <w:r>
        <w:rPr>
          <w:rFonts w:ascii="Bookman Old Style" w:hAnsi="Bookman Old Style" w:cs="Bookman Old Style"/>
          <w:color w:val="000000"/>
          <w:lang w:val="ro-RO"/>
        </w:rPr>
        <w:t>strămoşul său, Sir William, în crearea acestei veritabile cărţi în piatră. „Dacă te duci la Catedrala St. Paul din Londra, poţi vedea totul într-o singură vizită. Dacă vii la Capela Rosslyn însă, nu poţi. De sute de ori am fost acolo şi de fiecare dată mai descopăr ceva nou. Asta e frumuseţea locului.”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Rosslyn nu este nici pe departe o capelă creştină tipică. De fapt, Niven a afirmat la un moment dat: „Se spune că Sir William ar fi construit-o spre «măreaţa glorie a lui Dumnezeu». În acest caz, e remarcabil cît de puţine simboluri creştine găseşti aici”.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Evul Mediu, familia Sinclair a promovat activ o serie de ri</w:t>
      </w:r>
      <w:r>
        <w:rPr>
          <w:rFonts w:ascii="Bookman Old Style" w:hAnsi="Bookman Old Style" w:cs="Bookman Old Style"/>
          <w:color w:val="000000"/>
          <w:lang w:val="ro-RO"/>
        </w:rPr>
        <w:softHyphen/>
        <w:t>tualuri păgîne şi le-a oferit adăpost ţiganilor (despre care spunea că sînt „printre ultimii păstrători activi ai cultului divinităţii feminine în Europa”</w:t>
      </w:r>
      <w:r w:rsidR="00657B6E">
        <w:rPr>
          <w:rStyle w:val="FootnoteReference"/>
          <w:rFonts w:ascii="Bookman Old Style" w:hAnsi="Bookman Old Style"/>
          <w:color w:val="000000"/>
          <w:lang w:val="ro-RO"/>
        </w:rPr>
        <w:footnoteReference w:id="227"/>
      </w:r>
      <w:r>
        <w:rPr>
          <w:rFonts w:ascii="Bookman Old Style" w:hAnsi="Bookman Old Style" w:cs="Bookman Old Style"/>
          <w:color w:val="000000"/>
          <w:lang w:val="ro-RO"/>
        </w:rPr>
        <w:t>). În plus, numeroşi specialişti sînt de părere ca în cripta de la Rosslyn a existat odată o Madonă neagră.</w:t>
      </w:r>
      <w:r w:rsidR="00657B6E">
        <w:rPr>
          <w:rStyle w:val="FootnoteReference"/>
          <w:rFonts w:ascii="Bookman Old Style" w:hAnsi="Bookman Old Style"/>
          <w:color w:val="000000"/>
          <w:lang w:val="ro-RO"/>
        </w:rPr>
        <w:footnoteReference w:id="228"/>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lastRenderedPageBreak/>
        <w:t>Astfel, spre uimirea noastră, ne-am dat seama că templierii nu erau nicidecum nişte cucernici cavaleri creştini, aşa cum se crede în general. Imaginea pe care şi-au creat-o a funcţionat extrem de efi</w:t>
      </w:r>
      <w:r>
        <w:rPr>
          <w:rFonts w:ascii="Bookman Old Style" w:hAnsi="Bookman Old Style" w:cs="Bookman Old Style"/>
          <w:color w:val="000000"/>
          <w:lang w:val="ro-RO"/>
        </w:rPr>
        <w:softHyphen/>
        <w:t>cient, dar este evident faptul că au dorit să lase în urma lor indicii cu privire la preocupările lor reale, pentru „cei care au ochi să vadă”. Decoraţiunile din Capela Rosslyn constituie doar un exem</w:t>
      </w:r>
      <w:r>
        <w:rPr>
          <w:rFonts w:ascii="Bookman Old Style" w:hAnsi="Bookman Old Style" w:cs="Bookman Old Style"/>
          <w:color w:val="000000"/>
          <w:lang w:val="ro-RO"/>
        </w:rPr>
        <w:softHyphen/>
        <w:t>plu al acestui mesaj criptic, dar revelator.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acest sens, tot aici am găsit „Manuscrisul Rosslyn-Hay”, cea mai veche lucrare scoţiană în proză. Este o traducere a scrierilor cavalereşti şi politice ale lui Rene d'Anjou, iar pe copertă stă scris: „JHESUS (sic!) - M</w:t>
      </w:r>
      <w:r>
        <w:rPr>
          <w:rFonts w:ascii="Bookman Old Style" w:hAnsi="Bookman Old Style" w:cs="Bookman Old Style"/>
          <w:color w:val="000000"/>
        </w:rPr>
        <w:t>A</w:t>
      </w:r>
      <w:r>
        <w:rPr>
          <w:rFonts w:ascii="Bookman Old Style" w:hAnsi="Bookman Old Style" w:cs="Bookman Old Style"/>
          <w:color w:val="000000"/>
          <w:lang w:val="ro-RO"/>
        </w:rPr>
        <w:t>RIA - JOHANNES” (Iisus, M</w:t>
      </w:r>
      <w:r>
        <w:rPr>
          <w:rFonts w:ascii="Bookman Old Style" w:hAnsi="Bookman Old Style" w:cs="Bookman Old Style"/>
          <w:color w:val="000000"/>
        </w:rPr>
        <w:t>a</w:t>
      </w:r>
      <w:r>
        <w:rPr>
          <w:rFonts w:ascii="Bookman Old Style" w:hAnsi="Bookman Old Style" w:cs="Bookman Old Style"/>
          <w:color w:val="000000"/>
          <w:lang w:val="ro-RO"/>
        </w:rPr>
        <w:t xml:space="preserve">ria, Ioan). Aşa cum menţionează Andrew Sinclair în </w:t>
      </w:r>
      <w:r>
        <w:rPr>
          <w:rFonts w:ascii="Bookman Old Style" w:hAnsi="Bookman Old Style" w:cs="Bookman Old Style"/>
          <w:i/>
          <w:iCs/>
          <w:color w:val="000000"/>
          <w:lang w:val="ro-RO"/>
        </w:rPr>
        <w:t xml:space="preserve">The Sword and the Grail </w:t>
      </w:r>
      <w:r>
        <w:rPr>
          <w:rFonts w:ascii="Bookman Old Style" w:hAnsi="Bookman Old Style" w:cs="Bookman Old Style"/>
          <w:color w:val="000000"/>
          <w:lang w:val="ro-RO"/>
        </w:rPr>
        <w:t>(„Sabia şi Graalul”, 1992):</w:t>
      </w:r>
    </w:p>
    <w:p w:rsidR="001701A0" w:rsidRDefault="001701A0" w:rsidP="00682BD1">
      <w:pPr>
        <w:pStyle w:val="citat"/>
        <w:spacing w:before="0"/>
      </w:pPr>
      <w:r>
        <w:t>„Adăugarea numelui lui Ioan la cel al lui Iisus şi al Mariei este neobişnuita, dar Ioan a fost venerat de gnostici şi de templieri... O alta trăsătură interesanta a copertei este Agnus Dei, Mielul Dom</w:t>
      </w:r>
      <w:r>
        <w:softHyphen/>
        <w:t>nului... Şi în Capela Rosslyn este sculptat sigiliul templierilor, Mielul lui Dumnezeu”.</w:t>
      </w:r>
      <w:r w:rsidR="00657B6E">
        <w:rPr>
          <w:rStyle w:val="FootnoteReference"/>
        </w:rPr>
        <w:footnoteReference w:id="229"/>
      </w:r>
    </w:p>
    <w:p w:rsidR="001701A0" w:rsidRDefault="001701A0" w:rsidP="00682BD1">
      <w:pPr>
        <w:widowControl w:val="0"/>
        <w:shd w:val="clear" w:color="auto" w:fill="FFFFFF"/>
        <w:tabs>
          <w:tab w:val="left" w:pos="4358"/>
        </w:tabs>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Contele William şi Rene d'Anjou erau apropiaţi, ambii fiind</w:t>
      </w:r>
      <w:r>
        <w:rPr>
          <w:rFonts w:ascii="Bookman Old Style" w:hAnsi="Bookman Old Style" w:cs="Bookman Old Style"/>
          <w:color w:val="000000"/>
        </w:rPr>
        <w:t xml:space="preserve"> </w:t>
      </w:r>
      <w:r>
        <w:rPr>
          <w:rFonts w:ascii="Bookman Old Style" w:hAnsi="Bookman Old Style" w:cs="Bookman Old Style"/>
          <w:color w:val="000000"/>
          <w:lang w:val="ro-RO"/>
        </w:rPr>
        <w:t>membri ai Ordinului Lînii de Aur — o grupare al cărei obiectiv</w:t>
      </w:r>
      <w:r>
        <w:rPr>
          <w:rFonts w:ascii="Bookman Old Style" w:hAnsi="Bookman Old Style" w:cs="Bookman Old Style"/>
          <w:color w:val="000000"/>
        </w:rPr>
        <w:t xml:space="preserve"> </w:t>
      </w:r>
      <w:r>
        <w:rPr>
          <w:rFonts w:ascii="Bookman Old Style" w:hAnsi="Bookman Old Style" w:cs="Bookman Old Style"/>
          <w:color w:val="000000"/>
          <w:lang w:val="ro-RO"/>
        </w:rPr>
        <w:t>declarat era restabilirea vechilor idealuri templiere de cavalerism</w:t>
      </w:r>
      <w:r>
        <w:rPr>
          <w:rFonts w:ascii="Bookman Old Style" w:hAnsi="Bookman Old Style" w:cs="Bookman Old Style"/>
          <w:color w:val="000000"/>
        </w:rPr>
        <w:t xml:space="preserve"> </w:t>
      </w:r>
      <w:r>
        <w:rPr>
          <w:rFonts w:ascii="Bookman Old Style" w:hAnsi="Bookman Old Style" w:cs="Bookman Old Style"/>
          <w:color w:val="000000"/>
          <w:lang w:val="ro-RO"/>
        </w:rPr>
        <w:t>şi fraternitate.</w:t>
      </w:r>
      <w:r>
        <w:rPr>
          <w:rFonts w:ascii="Bookman Old Style" w:hAnsi="Bookman Old Style" w:cs="Bookman Old Style"/>
          <w:color w:val="000000"/>
          <w:lang w:val="ro-RO"/>
        </w:rPr>
        <w:tab/>
        <w:t xml:space="preserve"> </w:t>
      </w:r>
    </w:p>
    <w:p w:rsidR="001701A0" w:rsidRDefault="001701A0" w:rsidP="00682BD1">
      <w:pPr>
        <w:widowControl w:val="0"/>
        <w:shd w:val="clear" w:color="auto" w:fill="FFFFFF"/>
        <w:tabs>
          <w:tab w:val="left" w:pos="4358"/>
        </w:tabs>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Este deci clar că templierii au supravieţuit în Scoţia şi au activat aici deschis, nu doar la Rosslyn, ci şi într-o serie de alte locaţii.</w:t>
      </w:r>
      <w:r w:rsidR="00657B6E">
        <w:rPr>
          <w:rStyle w:val="FootnoteReference"/>
          <w:rFonts w:ascii="Bookman Old Style" w:hAnsi="Bookman Old Style"/>
          <w:color w:val="000000"/>
          <w:lang w:val="ro-RO"/>
        </w:rPr>
        <w:footnoteReference w:id="230"/>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Î</w:t>
      </w:r>
      <w:r>
        <w:rPr>
          <w:rFonts w:ascii="Bookman Old Style" w:hAnsi="Bookman Old Style" w:cs="Bookman Old Style"/>
          <w:color w:val="000000"/>
        </w:rPr>
        <w:t>n</w:t>
      </w:r>
      <w:r>
        <w:rPr>
          <w:rFonts w:ascii="Bookman Old Style" w:hAnsi="Bookman Old Style" w:cs="Bookman Old Style"/>
          <w:color w:val="000000"/>
          <w:lang w:val="ro-RO"/>
        </w:rPr>
        <w:t xml:space="preserve"> 1329 însă, viaţa lor dulce a fost din nou ameninţată cînd excomunicarea lui Robert de Bruce a fost anulată, iar spectrul autorităţii papale s-a întors pentru a-i bîntui. La un moment dat, s-a pus chiar problema iniţierii unei cruciade împotriva Scoţiei şi, cu toate că ideea a rămas doar la stadiul de proiect, templierii au considerat că este mai prudent să se retragă în subteran, la fel ca mulţi dintre con</w:t>
      </w:r>
      <w:r>
        <w:rPr>
          <w:rFonts w:ascii="Bookman Old Style" w:hAnsi="Bookman Old Style" w:cs="Bookman Old Style"/>
          <w:color w:val="000000"/>
          <w:lang w:val="ro-RO"/>
        </w:rPr>
        <w:softHyphen/>
        <w:t>fraţii lor europeni; acesta a fost momentul, se spune, care a dus la naşterea francmasoneriei.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mod semnificativ, unele ramuri ale francmasoneriei au pre</w:t>
      </w:r>
      <w:r>
        <w:rPr>
          <w:rFonts w:ascii="Bookman Old Style" w:hAnsi="Bookman Old Style" w:cs="Bookman Old Style"/>
          <w:color w:val="000000"/>
          <w:lang w:val="ro-RO"/>
        </w:rPr>
        <w:softHyphen/>
        <w:t xml:space="preserve">tins dintotdeauna că sînt urmaşele templierilor şi că îşi au originile în Scoţia, dar puţini istorici — chiar din cadrul masoneriei — i-au luat în serios. Este însă posibil ca aceşti masoni „templarişti” să fi moştenit veritabilele secrete ale cavalerilor, cel puţin parţial. Cunoştinţele lor, care includ, pe lîngă geometria sacră, elemente de </w:t>
      </w:r>
      <w:r>
        <w:rPr>
          <w:rFonts w:ascii="Bookman Old Style" w:hAnsi="Bookman Old Style" w:cs="Bookman Old Style"/>
          <w:color w:val="000000"/>
          <w:lang w:val="ro-RO"/>
        </w:rPr>
        <w:lastRenderedPageBreak/>
        <w:t>ermetism şi alchimie, sînt considerate preţioase şi astăzi — poate cu atît mai mult cu cît vizează probleme cu totul diferite faţă de cele ale lumii actuale.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Un scoţian, Andrew Michael Ramsay a fost cel care, în 1737, le-a oferit francmasonilor din Paris ceea ce a devenit cunoscut sub numele de „Oraţia lui Ramsay”.</w:t>
      </w:r>
      <w:r w:rsidR="00657B6E">
        <w:rPr>
          <w:rStyle w:val="FootnoteReference"/>
          <w:rFonts w:ascii="Bookman Old Style" w:hAnsi="Bookman Old Style"/>
          <w:color w:val="000000"/>
          <w:lang w:val="ro-RO"/>
        </w:rPr>
        <w:footnoteReference w:id="231"/>
      </w:r>
      <w:r>
        <w:rPr>
          <w:rFonts w:ascii="Bookman Old Style" w:hAnsi="Bookman Old Style" w:cs="Bookman Old Style"/>
          <w:color w:val="000000"/>
          <w:lang w:val="ro-RO"/>
        </w:rPr>
        <w:t xml:space="preserve"> Cavaler al Ordinului St. Lazarus şi tutore al micului Bonnie Prince Charlie, Ramsay a subliniat fap</w:t>
      </w:r>
      <w:r>
        <w:rPr>
          <w:rFonts w:ascii="Bookman Old Style" w:hAnsi="Bookman Old Style" w:cs="Bookman Old Style"/>
          <w:color w:val="000000"/>
          <w:lang w:val="ro-RO"/>
        </w:rPr>
        <w:softHyphen/>
        <w:t>tul că aceştia descind din cavalerii cruciaţi — o aluzie uşor voalată la templieri. Această exprimare indirectă a fost necesară fiindcă în Franţa templierii erau încă în afara legii. Oraţia pretindea deo</w:t>
      </w:r>
      <w:r>
        <w:rPr>
          <w:rFonts w:ascii="Bookman Old Style" w:hAnsi="Bookman Old Style" w:cs="Bookman Old Style"/>
          <w:color w:val="000000"/>
          <w:lang w:val="ro-RO"/>
        </w:rPr>
        <w:softHyphen/>
        <w:t xml:space="preserve">potrivă că masonii îşi au originile în misterele zeiţelor Diana, Minerva şi Isis.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Documentul a stîrnit dispreţul multor generaţii, nu numai din</w:t>
      </w:r>
      <w:r>
        <w:rPr>
          <w:rFonts w:ascii="Bookman Old Style" w:hAnsi="Bookman Old Style" w:cs="Bookman Old Style"/>
          <w:color w:val="000000"/>
        </w:rPr>
        <w:t xml:space="preserve"> </w:t>
      </w:r>
      <w:r>
        <w:rPr>
          <w:rFonts w:ascii="Bookman Old Style" w:hAnsi="Bookman Old Style" w:cs="Bookman Old Style"/>
          <w:color w:val="000000"/>
          <w:lang w:val="ro-RO"/>
        </w:rPr>
        <w:t>cauza ultimei afirmaţii, despre originile identificate în cultele</w:t>
      </w:r>
      <w:r>
        <w:rPr>
          <w:rFonts w:ascii="Bookman Old Style" w:hAnsi="Bookman Old Style" w:cs="Bookman Old Style"/>
          <w:color w:val="000000"/>
        </w:rPr>
        <w:t xml:space="preserve"> </w:t>
      </w:r>
      <w:r>
        <w:rPr>
          <w:rFonts w:ascii="Bookman Old Style" w:hAnsi="Bookman Old Style" w:cs="Bookman Old Style"/>
          <w:color w:val="000000"/>
          <w:lang w:val="ro-RO"/>
        </w:rPr>
        <w:t>divinităţii feminine, dar şi fiindcă Ramsay pretindea că ordinul nu</w:t>
      </w:r>
      <w:r>
        <w:rPr>
          <w:rFonts w:ascii="Bookman Old Style" w:hAnsi="Bookman Old Style" w:cs="Bookman Old Style"/>
          <w:color w:val="000000"/>
        </w:rPr>
        <w:t xml:space="preserve"> es</w:t>
      </w:r>
      <w:r>
        <w:rPr>
          <w:rFonts w:ascii="Bookman Old Style" w:hAnsi="Bookman Old Style" w:cs="Bookman Old Style"/>
          <w:color w:val="000000"/>
          <w:lang w:val="ro-RO"/>
        </w:rPr>
        <w:t>te urmaşul pietrarilor medievali. Specialiştii în domeniu şi-au</w:t>
      </w:r>
      <w:r>
        <w:rPr>
          <w:rFonts w:ascii="Bookman Old Style" w:hAnsi="Bookman Old Style" w:cs="Bookman Old Style"/>
          <w:color w:val="000000"/>
        </w:rPr>
        <w:t xml:space="preserve"> </w:t>
      </w:r>
      <w:r>
        <w:rPr>
          <w:rFonts w:ascii="Bookman Old Style" w:hAnsi="Bookman Old Style" w:cs="Bookman Old Style"/>
          <w:color w:val="000000"/>
          <w:lang w:val="ro-RO"/>
        </w:rPr>
        <w:t>axat comentariile pe aceste afirmaţii, declarînd că, fiind neade</w:t>
      </w:r>
      <w:r>
        <w:rPr>
          <w:rFonts w:ascii="Bookman Old Style" w:hAnsi="Bookman Old Style" w:cs="Bookman Old Style"/>
          <w:color w:val="000000"/>
        </w:rPr>
        <w:t>v</w:t>
      </w:r>
      <w:r>
        <w:rPr>
          <w:rFonts w:ascii="Bookman Old Style" w:hAnsi="Bookman Old Style" w:cs="Bookman Old Style"/>
          <w:color w:val="000000"/>
          <w:lang w:val="ro-RO"/>
        </w:rPr>
        <w:t>ărată, aruncă aceeaşi lumină falsă asupra întregului document,</w:t>
      </w:r>
      <w:r>
        <w:rPr>
          <w:rFonts w:ascii="Bookman Old Style" w:hAnsi="Bookman Old Style" w:cs="Bookman Old Style"/>
          <w:color w:val="000000"/>
        </w:rPr>
        <w:t xml:space="preserve"> d</w:t>
      </w:r>
      <w:r>
        <w:rPr>
          <w:rFonts w:ascii="Bookman Old Style" w:hAnsi="Bookman Old Style" w:cs="Bookman Old Style"/>
          <w:color w:val="000000"/>
          <w:lang w:val="ro-RO"/>
        </w:rPr>
        <w:t>ar, aşa cum am menţionat, studiile recente au demonstrat că în</w:t>
      </w:r>
      <w:r>
        <w:rPr>
          <w:rFonts w:ascii="Bookman Old Style" w:hAnsi="Bookman Old Style" w:cs="Bookman Old Style"/>
          <w:color w:val="000000"/>
        </w:rPr>
        <w:t xml:space="preserve"> </w:t>
      </w:r>
      <w:r>
        <w:rPr>
          <w:rFonts w:ascii="Bookman Old Style" w:hAnsi="Bookman Old Style" w:cs="Bookman Old Style"/>
          <w:color w:val="000000"/>
          <w:lang w:val="ro-RO"/>
        </w:rPr>
        <w:t>Evul Mediu, în Insulele Britanice, nu existau bresle ale pietrarilor,</w:t>
      </w:r>
      <w:r>
        <w:rPr>
          <w:rFonts w:ascii="Bookman Old Style" w:hAnsi="Bookman Old Style" w:cs="Bookman Old Style"/>
          <w:color w:val="000000"/>
        </w:rPr>
        <w:t xml:space="preserve"> a</w:t>
      </w:r>
      <w:r>
        <w:rPr>
          <w:rFonts w:ascii="Bookman Old Style" w:hAnsi="Bookman Old Style" w:cs="Bookman Old Style"/>
          <w:color w:val="000000"/>
          <w:lang w:val="ro-RO"/>
        </w:rPr>
        <w:t>şa că bunului cavaler Ramsay i se poate acorda credit în privinţa</w:t>
      </w:r>
      <w:r>
        <w:rPr>
          <w:rFonts w:ascii="Bookman Old Style" w:hAnsi="Bookman Old Style" w:cs="Bookman Old Style"/>
          <w:color w:val="000000"/>
        </w:rPr>
        <w:t xml:space="preserve"> acestei</w:t>
      </w:r>
      <w:r>
        <w:rPr>
          <w:rFonts w:ascii="Bookman Old Style" w:hAnsi="Bookman Old Style" w:cs="Bookman Old Style"/>
          <w:color w:val="000000"/>
          <w:lang w:val="ro-RO"/>
        </w:rPr>
        <w:t xml:space="preserve"> afirmaţii — şi deci în privinţa tuturor celorlalte.</w:t>
      </w:r>
      <w:r>
        <w:rPr>
          <w:rFonts w:ascii="Bookman Old Style" w:hAnsi="Bookman Old Style" w:cs="Bookman Old Style"/>
          <w:color w:val="000000"/>
          <w:lang w:val="ro-RO"/>
        </w:rPr>
        <w:tab/>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Oraţia din 1737 a fost prima aluzie publică la faptul că franc</w:t>
      </w:r>
      <w:r>
        <w:rPr>
          <w:rFonts w:ascii="Bookman Old Style" w:hAnsi="Bookman Old Style" w:cs="Bookman Old Style"/>
          <w:color w:val="000000"/>
          <w:lang w:val="ro-RO"/>
        </w:rPr>
        <w:softHyphen/>
        <w:t>masoneria ar deriva din Ordinul Templierilor. Să fie doar o coinci</w:t>
      </w:r>
      <w:r>
        <w:rPr>
          <w:rFonts w:ascii="Bookman Old Style" w:hAnsi="Bookman Old Style" w:cs="Bookman Old Style"/>
          <w:color w:val="000000"/>
          <w:lang w:val="ro-RO"/>
        </w:rPr>
        <w:softHyphen/>
        <w:t>denţă ca, nici un an mai tîrziu, papa a denunţat întreaga confrerie a francmasonilor? Incredibil, dar chiar şi la acea dată — în secolul al XVIII-lea! — Inchiziţia a arestat şi a torturat membri ai ordinului ca o consecinţă directă a bulei papale.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După aluziile lui Ramsay cu privire la relaţia cu templierii, a apărut o altă dovadă, mult mai explicită şi mai credibilă. Într-unul dintre cele mai controversate episoade din istoria francmasonilor, Karl Gotthelf, baron von Hund und Alten-Grotkau, a afirmat că ar fi fost iniţiat în riturile unui Ordin Masonic al Templului din Paris, în 1743, că i s-a încredinţat „adevărata” istorie a francmasoneriei şi a fost autorizat să înfiinţeze loje, pe care el le-a numit Ritul Strict Templier, deşi în Germania erau cunoscute sub numele de Fraţii lui </w:t>
      </w:r>
      <w:r>
        <w:rPr>
          <w:rFonts w:ascii="Bookman Old Style" w:hAnsi="Bookman Old Style" w:cs="Bookman Old Style"/>
          <w:color w:val="000000"/>
          <w:lang w:val="ro-RO"/>
        </w:rPr>
        <w:lastRenderedPageBreak/>
        <w:t>Ioan Botezătorul.</w:t>
      </w:r>
      <w:r w:rsidR="00657B6E">
        <w:rPr>
          <w:rStyle w:val="FootnoteReference"/>
          <w:rFonts w:ascii="Bookman Old Style" w:hAnsi="Bookman Old Style"/>
          <w:color w:val="000000"/>
          <w:lang w:val="ro-RO"/>
        </w:rPr>
        <w:footnoteReference w:id="232"/>
      </w:r>
      <w:r>
        <w:rPr>
          <w:rFonts w:ascii="Bookman Old Style" w:hAnsi="Bookman Old Style" w:cs="Bookman Old Style"/>
          <w:color w:val="000000"/>
          <w:lang w:val="ro-RO"/>
        </w:rPr>
        <w:t xml:space="preserve"> Adevărata istorie care i se încredinţase cu</w:t>
      </w:r>
      <w:r>
        <w:rPr>
          <w:rFonts w:ascii="Bookman Old Style" w:hAnsi="Bookman Old Style" w:cs="Bookman Old Style"/>
          <w:color w:val="000000"/>
          <w:lang w:val="ro-RO"/>
        </w:rPr>
        <w:softHyphen/>
        <w:t>prindea şi informaţia conform căreia, atunci cînd ordinul a fost suprimat, unii cavaleri au izbutit să fugă în Scoţia şi s-au stabilit acolo. Baronul von Hund avea ceea ce pretindea el a fi o listă cu numele Marilor Maeştri care i-au urmat lui Jacques de Molay în clandestinitate.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Lojele lui von Hund au înregistrat aproape imediat un succes fulminant, dar istoricii l-au acuzat de şarlatanie crasă şi au consi</w:t>
      </w:r>
      <w:r>
        <w:rPr>
          <w:rFonts w:ascii="Bookman Old Style" w:hAnsi="Bookman Old Style" w:cs="Bookman Old Style"/>
          <w:color w:val="000000"/>
          <w:lang w:val="ro-RO"/>
        </w:rPr>
        <w:softHyphen/>
        <w:t>derat că istoria sa „adevărata” nu e nimic altceva decît o adunătură de aiureli.</w:t>
      </w:r>
      <w:r w:rsidR="00657B6E">
        <w:rPr>
          <w:rStyle w:val="FootnoteReference"/>
          <w:rFonts w:ascii="Bookman Old Style" w:hAnsi="Bookman Old Style"/>
          <w:color w:val="000000"/>
          <w:lang w:val="ro-RO"/>
        </w:rPr>
        <w:footnoteReference w:id="233"/>
      </w:r>
      <w:r>
        <w:rPr>
          <w:rFonts w:ascii="Bookman Old Style" w:hAnsi="Bookman Old Style" w:cs="Bookman Old Style"/>
          <w:color w:val="000000"/>
          <w:lang w:val="ro-RO"/>
        </w:rPr>
        <w:t xml:space="preserve"> Aceleaşi reacţii le-a stîrnit şi lista presupuşilor Mari Maeştri ai ordinului. Principalul motiv al acestei respingeri a fost faptul că afirmaţiile baronului se bazau pe spusele unor persoane anonime — pe care el le numea „superiorii mei necunoscuţi” — şi deci păreau pure scorneli. În realitate, „ponturile” anonime consti</w:t>
      </w:r>
      <w:r>
        <w:rPr>
          <w:rFonts w:ascii="Bookman Old Style" w:hAnsi="Bookman Old Style" w:cs="Bookman Old Style"/>
          <w:color w:val="000000"/>
          <w:lang w:val="ro-RO"/>
        </w:rPr>
        <w:softHyphen/>
        <w:t>tuie un obicei frecvent al grupărilor oculte, aşa cum ne-am convins şi noi înşine, iar recent unii dintre aceşti „superiori” au fost identi</w:t>
      </w:r>
      <w:r>
        <w:rPr>
          <w:rFonts w:ascii="Bookman Old Style" w:hAnsi="Bookman Old Style" w:cs="Bookman Old Style"/>
          <w:color w:val="000000"/>
          <w:lang w:val="ro-RO"/>
        </w:rPr>
        <w:softHyphen/>
        <w:t>ficaţi cu o serie de personalităţi cît se poate de credibile, aşa încît este posibil ca afirmaţiile lui von Hund despre sursele sale ne</w:t>
      </w:r>
      <w:r>
        <w:rPr>
          <w:rFonts w:ascii="Bookman Old Style" w:hAnsi="Bookman Old Style" w:cs="Bookman Old Style"/>
          <w:color w:val="000000"/>
          <w:lang w:val="ro-RO"/>
        </w:rPr>
        <w:softHyphen/>
        <w:t>cunoscute să fi fost totuşi veridice.</w:t>
      </w:r>
      <w:r w:rsidR="00657B6E">
        <w:rPr>
          <w:rStyle w:val="FootnoteReference"/>
          <w:rFonts w:ascii="Bookman Old Style" w:hAnsi="Bookman Old Style"/>
          <w:color w:val="000000"/>
          <w:lang w:val="ro-RO"/>
        </w:rPr>
        <w:footnoteReference w:id="234"/>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Semnificativ este faptul că istoricii nu au reuşit nici pînă astăzi să alcătuiască o listă a Marilor Maeştri ai Ordinului Templierilor, ca urmare a arhivelor incomplete disponibile. Lista lui von Hund însă este identică cu cea care apare în </w:t>
      </w:r>
      <w:r>
        <w:rPr>
          <w:rFonts w:ascii="Bookman Old Style" w:hAnsi="Bookman Old Style" w:cs="Bookman Old Style"/>
          <w:i/>
          <w:iCs/>
          <w:color w:val="000000"/>
          <w:lang w:val="ro-RO"/>
        </w:rPr>
        <w:t xml:space="preserve">Les dossiers secrets </w:t>
      </w:r>
      <w:r>
        <w:rPr>
          <w:rFonts w:ascii="Bookman Old Style" w:hAnsi="Bookman Old Style" w:cs="Bookman Old Style"/>
          <w:color w:val="000000"/>
          <w:lang w:val="ro-RO"/>
        </w:rPr>
        <w:t>ale Prioriei din Sion.</w:t>
      </w:r>
      <w:r w:rsidR="00657B6E">
        <w:rPr>
          <w:rStyle w:val="FootnoteReference"/>
          <w:rFonts w:ascii="Bookman Old Style" w:hAnsi="Bookman Old Style"/>
          <w:color w:val="000000"/>
          <w:lang w:val="ro-RO"/>
        </w:rPr>
        <w:footnoteReference w:id="235"/>
      </w:r>
      <w:r>
        <w:rPr>
          <w:rFonts w:ascii="Bookman Old Style" w:hAnsi="Bookman Old Style" w:cs="Bookman Old Style"/>
          <w:color w:val="000000"/>
          <w:lang w:val="ro-RO"/>
        </w:rPr>
        <w:t xml:space="preserve"> Din cercetările efectuate de Baigent, Leigh şi Lincoln a reieşit că lista Prioriei este cea mai exactă dintre cele existente;</w:t>
      </w:r>
      <w:r>
        <w:rPr>
          <w:rFonts w:ascii="Bookman Old Style" w:hAnsi="Bookman Old Style" w:cs="Bookman Old Style"/>
        </w:rPr>
        <w:t xml:space="preserve"> </w:t>
      </w:r>
      <w:r>
        <w:rPr>
          <w:rFonts w:ascii="Bookman Old Style" w:hAnsi="Bookman Old Style" w:cs="Bookman Old Style"/>
          <w:color w:val="000000"/>
          <w:lang w:val="ro-RO"/>
        </w:rPr>
        <w:t xml:space="preserve">deşi </w:t>
      </w:r>
      <w:r>
        <w:rPr>
          <w:rFonts w:ascii="Bookman Old Style" w:hAnsi="Bookman Old Style" w:cs="Bookman Old Style"/>
          <w:color w:val="000000"/>
          <w:lang w:val="ro-RO"/>
        </w:rPr>
        <w:lastRenderedPageBreak/>
        <w:t>nu putem avea o certitudine în aceasta privinţă — documentele în acest sens fiind foarte rare — lista a făcut faţă cercetării atente a specialiştilor şi, probabil, este corectă. Dar, dacă vrem să fim cinici şi să considerăm că lista Prioriei a fost fabricată cîndva, în anii 1950, nu acelaşi lucru putem crede despre cea a lui von Hund; la urma urmei, în 1750 nu existau documente şi nici studii istorice despre templieri. În consecinţă, legătura dintre cele două liste su</w:t>
      </w:r>
      <w:r>
        <w:rPr>
          <w:rFonts w:ascii="Bookman Old Style" w:hAnsi="Bookman Old Style" w:cs="Bookman Old Style"/>
          <w:color w:val="000000"/>
          <w:lang w:val="ro-RO"/>
        </w:rPr>
        <w:softHyphen/>
        <w:t>bliniază existenţa unei tradiţii comune a Ritului Strict Templier şi a Prioriei din Sion.</w:t>
      </w:r>
      <w:r w:rsidR="00657B6E">
        <w:rPr>
          <w:rStyle w:val="FootnoteReference"/>
          <w:rFonts w:ascii="Bookman Old Style" w:hAnsi="Bookman Old Style"/>
          <w:color w:val="000000"/>
          <w:lang w:val="ro-RO"/>
        </w:rPr>
        <w:footnoteReference w:id="236"/>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Cu toate că pe marginea afirmaţiilor şi a organizaţiei lui von Hund a curs multă cerneală, se constată o curioasă lipsă de su</w:t>
      </w:r>
      <w:r>
        <w:rPr>
          <w:rFonts w:ascii="Bookman Old Style" w:hAnsi="Bookman Old Style" w:cs="Bookman Old Style"/>
          <w:color w:val="000000"/>
          <w:lang w:val="ro-RO"/>
        </w:rPr>
        <w:softHyphen/>
        <w:t xml:space="preserve">poziţii cu privire la posibila motivaţie a baronului. Organizaţia sa era, de fapt, o </w:t>
      </w:r>
      <w:r>
        <w:rPr>
          <w:rFonts w:ascii="Bookman Old Style" w:hAnsi="Bookman Old Style" w:cs="Bookman Old Style"/>
          <w:i/>
          <w:iCs/>
          <w:color w:val="000000"/>
          <w:lang w:val="ro-RO"/>
        </w:rPr>
        <w:t xml:space="preserve">reţea alchimică, </w:t>
      </w:r>
      <w:r>
        <w:rPr>
          <w:rFonts w:ascii="Bookman Old Style" w:hAnsi="Bookman Old Style" w:cs="Bookman Old Style"/>
          <w:color w:val="000000"/>
          <w:lang w:val="ro-RO"/>
        </w:rPr>
        <w:t>el însuşi fiind în primul rînd un alchimist.</w:t>
      </w:r>
      <w:r w:rsidR="00657B6E">
        <w:rPr>
          <w:rStyle w:val="FootnoteReference"/>
          <w:rFonts w:ascii="Bookman Old Style" w:hAnsi="Bookman Old Style"/>
          <w:color w:val="000000"/>
          <w:lang w:val="ro-RO"/>
        </w:rPr>
        <w:footnoteReference w:id="237"/>
      </w:r>
      <w:r>
        <w:rPr>
          <w:rFonts w:ascii="Bookman Old Style" w:hAnsi="Bookman Old Style" w:cs="Bookman Old Style"/>
          <w:color w:val="000000"/>
          <w:lang w:val="ro-RO"/>
        </w:rPr>
        <w:t xml:space="preserve"> Să fi încercat astfel von Hund să ducă mai departe tradiţia templierilor?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Oricare ar fi adevărul în privinţa organizaţiei şi a preocupărilor baronului, francmasoneria templierilor s-a dezvoltat rapid, deve</w:t>
      </w:r>
      <w:r>
        <w:rPr>
          <w:rFonts w:ascii="Bookman Old Style" w:hAnsi="Bookman Old Style" w:cs="Bookman Old Style"/>
          <w:color w:val="000000"/>
          <w:lang w:val="ro-RO"/>
        </w:rPr>
        <w:softHyphen/>
        <w:t>nind în scurt timp o structură importantă a masoneriei, de ambele părţi ale Atlanticului. (S-a sugerat la un moment dat că templierii s-au „ascuns” efectiv în rîndurile gradelor superioare ale francma</w:t>
      </w:r>
      <w:r>
        <w:rPr>
          <w:rFonts w:ascii="Bookman Old Style" w:hAnsi="Bookman Old Style" w:cs="Bookman Old Style"/>
          <w:color w:val="000000"/>
          <w:lang w:val="ro-RO"/>
        </w:rPr>
        <w:softHyphen/>
        <w:t>soneriei.) Ea a influenţat totodată o altă grupare importantă pentru cercetarea noastră: Francmasoneria de Rit Scoţian, îndeosebi forma numită Ritul Scoţian Rectificat, deosebit de puternică în Franţa.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Francmasonii francezi au o legendă curioasă despre Maître Jacques, un personaj mitic, patronul breslelor medievale ale pie</w:t>
      </w:r>
      <w:r>
        <w:rPr>
          <w:rFonts w:ascii="Bookman Old Style" w:hAnsi="Bookman Old Style" w:cs="Bookman Old Style"/>
          <w:color w:val="000000"/>
          <w:lang w:val="ro-RO"/>
        </w:rPr>
        <w:softHyphen/>
        <w:t xml:space="preserve">trarilor. El a fost — susţine legenda — unul dintre meşterii care au lucrat la Templul lui Solomon. După moartea lui Hiram Abiff, el a părăsit Palestina şi, împreună cu treisprezece colegi, a pornit spre Marsilia. Adepţii aprigului său duşman, meşterul pietrar numit Părintele Soubise, au hotărît să-l ucidă, aşa că Jacques s-a ascuns în peştera de la Sainte-Baume — cea în care şi-ar fi găsit mai tîrziu sălaş Maria Magdalena. Degeaba însă; Maître Jacques a fost trădat şi ucis. Masonii vin şi astăzi în pelerinaj aici în fiecare an, pe 22 </w:t>
      </w:r>
      <w:r>
        <w:rPr>
          <w:rFonts w:ascii="Bookman Old Style" w:hAnsi="Bookman Old Style" w:cs="Bookman Old Style"/>
          <w:color w:val="000000"/>
          <w:lang w:val="ro-RO"/>
        </w:rPr>
        <w:lastRenderedPageBreak/>
        <w:t>iulie.</w:t>
      </w:r>
      <w:r w:rsidR="00657B6E">
        <w:rPr>
          <w:rStyle w:val="FootnoteReference"/>
          <w:rFonts w:ascii="Bookman Old Style" w:hAnsi="Bookman Old Style"/>
          <w:color w:val="000000"/>
          <w:lang w:val="ro-RO"/>
        </w:rPr>
        <w:footnoteReference w:id="238"/>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Un alt „candidat” cu şanse mari la rolul de moştenitor al cunoştinţelor ezoterice ale templierilor este mişcarea numită rozi-crucianism. Odinioară luată în derîdere de istorici ca o invenţie a începutului de secol XVII, organizaţia începe să fie recunoscută ca</w:t>
      </w:r>
      <w:r>
        <w:rPr>
          <w:rFonts w:ascii="Bookman Old Style" w:hAnsi="Bookman Old Style" w:cs="Bookman Old Style"/>
        </w:rPr>
        <w:t xml:space="preserve"> </w:t>
      </w:r>
      <w:r>
        <w:rPr>
          <w:rFonts w:ascii="Bookman Old Style" w:hAnsi="Bookman Old Style" w:cs="Bookman Old Style"/>
          <w:color w:val="000000"/>
          <w:lang w:val="ro-RO"/>
        </w:rPr>
        <w:t>avînd rădăcini în tradiţiile Renaşterii. Dacă nu ca nume, cel puţin ca un ideal, ca o atitudine, rozicrucianismul este considerat a fi forţa motrice a spiritului renascentist — un ideal întruchipat perfect de Leonardo da Vinci. În acest sens, Frances Yates scria:</w:t>
      </w:r>
      <w:r>
        <w:rPr>
          <w:rFonts w:ascii="Bookman Old Style" w:hAnsi="Bookman Old Style" w:cs="Bookman Old Style"/>
        </w:rPr>
        <w:t xml:space="preserve"> </w:t>
      </w:r>
      <w:r>
        <w:rPr>
          <w:rFonts w:ascii="Bookman Old Style" w:hAnsi="Bookman Old Style" w:cs="Bookman Old Style"/>
          <w:color w:val="000000"/>
          <w:lang w:val="ro-RO"/>
        </w:rPr>
        <w:t>„Poate că ideea unei personalităţi ca Leonardo, capabile s</w:t>
      </w:r>
      <w:r>
        <w:rPr>
          <w:rFonts w:ascii="Bookman Old Style" w:hAnsi="Bookman Old Style" w:cs="Bookman Old Style"/>
          <w:color w:val="000000"/>
        </w:rPr>
        <w:t xml:space="preserve">a </w:t>
      </w:r>
      <w:r>
        <w:rPr>
          <w:rFonts w:ascii="Bookman Old Style" w:hAnsi="Bookman Old Style" w:cs="Bookman Old Style"/>
          <w:color w:val="000000"/>
          <w:lang w:val="ro-RO"/>
        </w:rPr>
        <w:t>îmbine activitatea de artist cu studiile de mecanică şi matematică, nu contravenea concepţiilor unui mag”.</w:t>
      </w:r>
      <w:r w:rsidR="00657B6E">
        <w:rPr>
          <w:rStyle w:val="FootnoteReference"/>
          <w:rFonts w:ascii="Bookman Old Style" w:hAnsi="Bookman Old Style"/>
          <w:color w:val="000000"/>
          <w:lang w:val="ro-RO"/>
        </w:rPr>
        <w:footnoteReference w:id="239"/>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Fireşte, da Vinci a trăit într-o epocă în care marile mişcări in</w:t>
      </w:r>
      <w:r>
        <w:rPr>
          <w:rFonts w:ascii="Bookman Old Style" w:hAnsi="Bookman Old Style" w:cs="Bookman Old Style"/>
          <w:color w:val="000000"/>
          <w:lang w:val="ro-RO"/>
        </w:rPr>
        <w:softHyphen/>
        <w:t>telectuale şi mistice constituiau un magnet pentru cei însetaţi de cunoaştere şi de putere deopotrivă. Ca urmare a ostilităţii Bisericii, aceste mişcări erau nevoite să funcţioneze în ascuns. Cele trei ra</w:t>
      </w:r>
      <w:r>
        <w:rPr>
          <w:rFonts w:ascii="Bookman Old Style" w:hAnsi="Bookman Old Style" w:cs="Bookman Old Style"/>
          <w:color w:val="000000"/>
          <w:lang w:val="ro-RO"/>
        </w:rPr>
        <w:softHyphen/>
        <w:t>muri principale care au înflorit în secret au fost alchimia, ermetis</w:t>
      </w:r>
      <w:r>
        <w:rPr>
          <w:rFonts w:ascii="Bookman Old Style" w:hAnsi="Bookman Old Style" w:cs="Bookman Old Style"/>
          <w:color w:val="000000"/>
          <w:lang w:val="ro-RO"/>
        </w:rPr>
        <w:softHyphen/>
        <w:t>mul şi gnosticismul. Ermetismul, care a constituit un puternic impuls pentru renascentism şi rozicrucianism, şi gnosticismul, care a dat naştere mişcării catare, sînt două concretizări ale aceloraşi idei cosmologice. Lumea materială este cea mai joasă în ierarhia „lu</w:t>
      </w:r>
      <w:r>
        <w:rPr>
          <w:rFonts w:ascii="Bookman Old Style" w:hAnsi="Bookman Old Style" w:cs="Bookman Old Style"/>
          <w:color w:val="000000"/>
          <w:lang w:val="ro-RO"/>
        </w:rPr>
        <w:softHyphen/>
        <w:t>milor” — a „sferelor”, în termenii de atunci, a „planurilor”, în ter</w:t>
      </w:r>
      <w:r>
        <w:rPr>
          <w:rFonts w:ascii="Bookman Old Style" w:hAnsi="Bookman Old Style" w:cs="Bookman Old Style"/>
          <w:color w:val="000000"/>
          <w:lang w:val="ro-RO"/>
        </w:rPr>
        <w:softHyphen/>
        <w:t>minologia actuală — cea mai înaltă dintre lumi fiind divinitatea, Dumnezeu. Omul este o fiinţă divină la origine, „prinsă” apoi în tru</w:t>
      </w:r>
      <w:r>
        <w:rPr>
          <w:rFonts w:ascii="Bookman Old Style" w:hAnsi="Bookman Old Style" w:cs="Bookman Old Style"/>
          <w:color w:val="000000"/>
          <w:lang w:val="ro-RO"/>
        </w:rPr>
        <w:softHyphen/>
        <w:t>pul fizic, dar păstrînd încă o scînteie de divinitate. (Un vers ermetic adesea citat este: „Nu ştiţi voi că sînteţi dumnezei?”) Încercarea de reunire cu divinul este posibilă, fiind chiar o îndatorire a omului. Gnosticii exprimă acest deziderat în termeni religioşi (considerînd că reunirea cu divinitatea înseamnă mîntuire), iar ermeticii folosesc termeni din magie, dar ideea fundamentală este aceeaşi. Nu se poate trage o linie netă de demarcaţie între gnosticism şi ermetism, aşa cum nu se poate face o distincţie clară între religie şi magie.</w:t>
      </w:r>
    </w:p>
    <w:p w:rsidR="001701A0" w:rsidRDefault="001701A0" w:rsidP="00682BD1">
      <w:pPr>
        <w:widowControl w:val="0"/>
        <w:shd w:val="clear" w:color="auto" w:fill="FFFFFF"/>
        <w:tabs>
          <w:tab w:val="left" w:pos="4848"/>
        </w:tabs>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plus, atît gnosticismul, cît şi ermetismul par a-şi avea ori</w:t>
      </w:r>
      <w:r>
        <w:rPr>
          <w:rFonts w:ascii="Bookman Old Style" w:hAnsi="Bookman Old Style" w:cs="Bookman Old Style"/>
          <w:color w:val="000000"/>
          <w:lang w:val="ro-RO"/>
        </w:rPr>
        <w:softHyphen/>
        <w:t>ginile în acelaşi timp şi spaţiu — focarul de gîndire din Egipt, mai</w:t>
      </w:r>
      <w:r>
        <w:rPr>
          <w:rFonts w:ascii="Bookman Old Style" w:hAnsi="Bookman Old Style" w:cs="Bookman Old Style"/>
          <w:color w:val="000000"/>
          <w:lang w:val="ro-RO"/>
        </w:rPr>
        <w:br/>
        <w:t>precis din Alexandria, în secolele I şi II î.Hr. Acest veritabil creuzet</w:t>
      </w:r>
      <w:r>
        <w:rPr>
          <w:rFonts w:ascii="Bookman Old Style" w:hAnsi="Bookman Old Style" w:cs="Bookman Old Style"/>
          <w:color w:val="000000"/>
        </w:rPr>
        <w:t xml:space="preserve"> </w:t>
      </w:r>
      <w:r>
        <w:rPr>
          <w:rFonts w:ascii="Bookman Old Style" w:hAnsi="Bookman Old Style" w:cs="Bookman Old Style"/>
          <w:color w:val="000000"/>
          <w:lang w:val="ro-RO"/>
        </w:rPr>
        <w:t>al ideilor religioase şi filozofice îşi trăgea seva din credinţele şi</w:t>
      </w:r>
      <w:r>
        <w:rPr>
          <w:rFonts w:ascii="Bookman Old Style" w:hAnsi="Bookman Old Style" w:cs="Bookman Old Style"/>
          <w:color w:val="000000"/>
        </w:rPr>
        <w:t xml:space="preserve"> </w:t>
      </w:r>
      <w:r>
        <w:rPr>
          <w:rFonts w:ascii="Bookman Old Style" w:hAnsi="Bookman Old Style" w:cs="Bookman Old Style"/>
          <w:color w:val="000000"/>
          <w:lang w:val="ro-RO"/>
        </w:rPr>
        <w:lastRenderedPageBreak/>
        <w:t>convingerile multor culturi — greacă, persană, iudaică, egipteană şi</w:t>
      </w:r>
      <w:r>
        <w:rPr>
          <w:rFonts w:ascii="Bookman Old Style" w:hAnsi="Bookman Old Style" w:cs="Bookman Old Style"/>
          <w:color w:val="000000"/>
        </w:rPr>
        <w:t xml:space="preserve"> </w:t>
      </w:r>
      <w:r>
        <w:rPr>
          <w:rFonts w:ascii="Bookman Old Style" w:hAnsi="Bookman Old Style" w:cs="Bookman Old Style"/>
          <w:color w:val="000000"/>
          <w:lang w:val="ro-RO"/>
        </w:rPr>
        <w:t>chiar din religiile Orientului îndepărtat — rafinîndu-le în concepţiile</w:t>
      </w:r>
      <w:r>
        <w:rPr>
          <w:rFonts w:ascii="Bookman Old Style" w:hAnsi="Bookman Old Style" w:cs="Bookman Old Style"/>
          <w:color w:val="000000"/>
        </w:rPr>
        <w:t xml:space="preserve"> </w:t>
      </w:r>
      <w:r>
        <w:rPr>
          <w:rFonts w:ascii="Bookman Old Style" w:hAnsi="Bookman Old Style" w:cs="Bookman Old Style"/>
          <w:color w:val="000000"/>
          <w:lang w:val="ro-RO"/>
        </w:rPr>
        <w:t>aflate astăzi la baza culturii noastre. (Relaţia strînsă dintre gnosti</w:t>
      </w:r>
      <w:r>
        <w:rPr>
          <w:rFonts w:ascii="Bookman Old Style" w:hAnsi="Bookman Old Style" w:cs="Bookman Old Style"/>
          <w:color w:val="000000"/>
          <w:lang w:val="ro-RO"/>
        </w:rPr>
        <w:softHyphen/>
        <w:t>cism şi ermetism este ilustrată de faptul că Evangheliile gnostice</w:t>
      </w:r>
      <w:r>
        <w:rPr>
          <w:rFonts w:ascii="Bookman Old Style" w:hAnsi="Bookman Old Style" w:cs="Bookman Old Style"/>
          <w:color w:val="000000"/>
        </w:rPr>
        <w:t xml:space="preserve"> </w:t>
      </w:r>
      <w:r>
        <w:rPr>
          <w:rFonts w:ascii="Bookman Old Style" w:hAnsi="Bookman Old Style" w:cs="Bookman Old Style"/>
          <w:color w:val="000000"/>
          <w:lang w:val="ro-RO"/>
        </w:rPr>
        <w:t>descoperite la Nag Hammadi includ tratate ce conţin dialogurile lui</w:t>
      </w:r>
      <w:r>
        <w:rPr>
          <w:rFonts w:ascii="Bookman Old Style" w:hAnsi="Bookman Old Style" w:cs="Bookman Old Style"/>
          <w:color w:val="000000"/>
        </w:rPr>
        <w:t xml:space="preserve"> </w:t>
      </w:r>
      <w:r>
        <w:rPr>
          <w:rFonts w:ascii="Bookman Old Style" w:hAnsi="Bookman Old Style" w:cs="Bookman Old Style"/>
          <w:color w:val="000000"/>
          <w:lang w:val="ro-RO"/>
        </w:rPr>
        <w:t>Hermes Trismegistul.)</w:t>
      </w:r>
      <w:r>
        <w:rPr>
          <w:rFonts w:ascii="Bookman Old Style" w:hAnsi="Bookman Old Style" w:cs="Bookman Old Style"/>
          <w:color w:val="000000"/>
          <w:lang w:val="ro-RO"/>
        </w:rPr>
        <w:tab/>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Cosmologia din </w:t>
      </w:r>
      <w:r>
        <w:rPr>
          <w:rFonts w:ascii="Bookman Old Style" w:hAnsi="Bookman Old Style" w:cs="Bookman Old Style"/>
          <w:i/>
          <w:iCs/>
          <w:color w:val="000000"/>
          <w:lang w:val="ro-RO"/>
        </w:rPr>
        <w:t xml:space="preserve">Pistis Sophia — </w:t>
      </w:r>
      <w:r>
        <w:rPr>
          <w:rFonts w:ascii="Bookman Old Style" w:hAnsi="Bookman Old Style" w:cs="Bookman Old Style"/>
          <w:color w:val="000000"/>
          <w:lang w:val="ro-RO"/>
        </w:rPr>
        <w:t>Evanghelia gnostică în care Maria Magdalena deţine un rol-cheie — nu diferă esenţial de cea profesată de unii magi ai Renaşterii, precum Marsilio Ficino, Cornelius Agrippa sau Robert Fludd. Aceleaşi idei, aceeaşi cultură, acelaşi timp şi spaţiu au dat naştere alchimiei. Deşi inspirată, de asemenea, din concepte mult mai vechi, alchimia era — în sensul în care este percepută astăzi — un produs al Egiptului din primele se</w:t>
      </w:r>
      <w:r>
        <w:rPr>
          <w:rFonts w:ascii="Bookman Old Style" w:hAnsi="Bookman Old Style" w:cs="Bookman Old Style"/>
          <w:color w:val="000000"/>
          <w:lang w:val="ro-RO"/>
        </w:rPr>
        <w:softHyphen/>
        <w:t>cole ale erei creştine. Rădăcinile alchimiei şi paralele ei cu erme</w:t>
      </w:r>
      <w:r>
        <w:rPr>
          <w:rFonts w:ascii="Bookman Old Style" w:hAnsi="Bookman Old Style" w:cs="Bookman Old Style"/>
          <w:color w:val="000000"/>
          <w:lang w:val="ro-RO"/>
        </w:rPr>
        <w:softHyphen/>
        <w:t xml:space="preserve">tismul şi gnosticismul sînt explorate de Jack Lindsay în </w:t>
      </w:r>
      <w:r>
        <w:rPr>
          <w:rFonts w:ascii="Bookman Old Style" w:hAnsi="Bookman Old Style" w:cs="Bookman Old Style"/>
          <w:i/>
          <w:iCs/>
          <w:color w:val="000000"/>
          <w:lang w:val="ro-RO"/>
        </w:rPr>
        <w:t xml:space="preserve">The Origins of Alchemy in Graeco-Roman Egypt </w:t>
      </w:r>
      <w:r>
        <w:rPr>
          <w:rFonts w:ascii="Bookman Old Style" w:hAnsi="Bookman Old Style" w:cs="Bookman Old Style"/>
          <w:color w:val="000000"/>
          <w:lang w:val="ro-RO"/>
        </w:rPr>
        <w:t>(„Originile alchimiei în Egiptul greco-roman”, 1970).</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Este uşor de înţeles interesul pentru gnosticism, cu toate că nu era o opţiune facilă, accentul fiind pus pe responsabilitatea indi</w:t>
      </w:r>
      <w:r>
        <w:rPr>
          <w:rFonts w:ascii="Bookman Old Style" w:hAnsi="Bookman Old Style" w:cs="Bookman Old Style"/>
          <w:color w:val="000000"/>
          <w:lang w:val="ro-RO"/>
        </w:rPr>
        <w:softHyphen/>
        <w:t>vidului pentru propriile acţiuni; în acelaşi timp însă, ameninţarea pentru Biserică este evidentă. Exclamaţia „Oh! Ce miracol e Omul!”, atribuită lui Hermes Trismegistul, redă ideea că omenirea conţine acea scînteie de divinitate. Nici gnosticii, nici ermeticii nu se ploconeau în faţa Dumnezeului lor. Spre deosebire de catolici, ei nu se considerau fiinţe inferioare şi păcătoase, destinate purgatoriu</w:t>
      </w:r>
      <w:r>
        <w:rPr>
          <w:rFonts w:ascii="Bookman Old Style" w:hAnsi="Bookman Old Style" w:cs="Bookman Old Style"/>
          <w:color w:val="000000"/>
          <w:lang w:val="ro-RO"/>
        </w:rPr>
        <w:softHyphen/>
        <w:t xml:space="preserve">lui, dacă nu chiar iadului. Recunoaşterea scînteii de divinitate atrăgea automat după sine ceea ce am numi astăzi „autoapreciere” sau </w:t>
      </w:r>
      <w:r>
        <w:rPr>
          <w:rFonts w:ascii="Bookman Old Style" w:hAnsi="Bookman Old Style" w:cs="Bookman Old Style"/>
          <w:i/>
          <w:iCs/>
          <w:color w:val="000000"/>
          <w:lang w:val="ro-RO"/>
        </w:rPr>
        <w:t xml:space="preserve">încredere în sine — </w:t>
      </w:r>
      <w:r>
        <w:rPr>
          <w:rFonts w:ascii="Bookman Old Style" w:hAnsi="Bookman Old Style" w:cs="Bookman Old Style"/>
          <w:color w:val="000000"/>
          <w:lang w:val="ro-RO"/>
        </w:rPr>
        <w:t>ingredientul esenţial în manifestarea pro</w:t>
      </w:r>
      <w:r>
        <w:rPr>
          <w:rFonts w:ascii="Bookman Old Style" w:hAnsi="Bookman Old Style" w:cs="Bookman Old Style"/>
          <w:color w:val="000000"/>
          <w:lang w:val="ro-RO"/>
        </w:rPr>
        <w:softHyphen/>
        <w:t xml:space="preserve">priului potenţial. Aceasta era însăşi cheia mişcării renascentiste şi neînfricarea pe care a indus-o a fost vizibilă în valul de explorări şi descoperiri geografice iniţiat în acea perioadă. Din punctul de vedere al Bisericii, implicaţia acestei noţiuni de potenţial divin al individului era chiar mai gravă prin faptul că </w:t>
      </w:r>
      <w:r>
        <w:rPr>
          <w:rFonts w:ascii="Bookman Old Style" w:hAnsi="Bookman Old Style" w:cs="Bookman Old Style"/>
          <w:i/>
          <w:iCs/>
          <w:color w:val="000000"/>
          <w:lang w:val="ro-RO"/>
        </w:rPr>
        <w:t xml:space="preserve">femeile </w:t>
      </w:r>
      <w:r>
        <w:rPr>
          <w:rFonts w:ascii="Bookman Old Style" w:hAnsi="Bookman Old Style" w:cs="Bookman Old Style"/>
          <w:color w:val="000000"/>
          <w:lang w:val="ro-RO"/>
        </w:rPr>
        <w:t>se aflau pe aceeaşi treaptă cu bărbaţii, cel puţin la nivel spiritual. În gnosti</w:t>
      </w:r>
      <w:r>
        <w:rPr>
          <w:rFonts w:ascii="Bookman Old Style" w:hAnsi="Bookman Old Style" w:cs="Bookman Old Style"/>
          <w:color w:val="000000"/>
          <w:lang w:val="ro-RO"/>
        </w:rPr>
        <w:softHyphen/>
        <w:t>cism, femeile au avut totdeauna un cuvînt de spus şi chiar oficiau în ceremoniile religioase; aceasta era una dintre ameninţările majore ale gnosticismului la adresa Bisericii. Mai mult decît atît, noţiunea statutului fundamental divin al omului contravenea con</w:t>
      </w:r>
      <w:r>
        <w:rPr>
          <w:rFonts w:ascii="Bookman Old Style" w:hAnsi="Bookman Old Style" w:cs="Bookman Old Style"/>
          <w:color w:val="000000"/>
          <w:lang w:val="ro-RO"/>
        </w:rPr>
        <w:softHyphen/>
        <w:t xml:space="preserve">ceptului creştin de „păcat originar” — ideea conform căreia toţi oamenii se nasc păcătoşi ca urmare a căderii lui Adam şi a Evei </w:t>
      </w:r>
      <w:r>
        <w:rPr>
          <w:rFonts w:ascii="Bookman Old Style" w:hAnsi="Bookman Old Style" w:cs="Bookman Old Style"/>
          <w:color w:val="000000"/>
          <w:lang w:val="ro-RO"/>
        </w:rPr>
        <w:lastRenderedPageBreak/>
        <w:t>(mai cu seamă a acesteia din urmă). Fiindcă toţi copiii sînt rezulta</w:t>
      </w:r>
      <w:r>
        <w:rPr>
          <w:rFonts w:ascii="Bookman Old Style" w:hAnsi="Bookman Old Style" w:cs="Bookman Old Style"/>
          <w:color w:val="000000"/>
          <w:lang w:val="ro-RO"/>
        </w:rPr>
        <w:softHyphen/>
        <w:t>tul unui act sexual „ruşinos”, acest concept considera femeile şi copiii implicaţi deopotrivă într-un soi de eternă conspiraţie împotriva bărbaţilor puri şi a unui Dumnezeu răzbunător. Gnosticii şi</w:t>
      </w:r>
      <w:r>
        <w:rPr>
          <w:rFonts w:ascii="Bookman Old Style" w:hAnsi="Bookman Old Style" w:cs="Bookman Old Style"/>
        </w:rPr>
        <w:t xml:space="preserve"> </w:t>
      </w:r>
      <w:r>
        <w:rPr>
          <w:rFonts w:ascii="Bookman Old Style" w:hAnsi="Bookman Old Style" w:cs="Bookman Old Style"/>
          <w:color w:val="000000"/>
          <w:lang w:val="ro-RO"/>
        </w:rPr>
        <w:t>ermeticii, pe de altă parte, nu acordau nici o atenţie noţiunii de „păcat originar”.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Fiecare individ era încurajat să exploreze singur atît lumea exte</w:t>
      </w:r>
      <w:r>
        <w:rPr>
          <w:rFonts w:ascii="Bookman Old Style" w:hAnsi="Bookman Old Style" w:cs="Bookman Old Style"/>
          <w:color w:val="000000"/>
          <w:lang w:val="ro-RO"/>
        </w:rPr>
        <w:softHyphen/>
        <w:t xml:space="preserve">rioară, cît şi pe cea dinlăuntrul său, trăind astfel </w:t>
      </w:r>
      <w:r>
        <w:rPr>
          <w:rFonts w:ascii="Bookman Old Style" w:hAnsi="Bookman Old Style" w:cs="Bookman Old Style"/>
          <w:i/>
          <w:iCs/>
          <w:color w:val="000000"/>
          <w:lang w:val="ro-RO"/>
        </w:rPr>
        <w:t xml:space="preserve">gnoza, </w:t>
      </w:r>
      <w:r>
        <w:rPr>
          <w:rFonts w:ascii="Bookman Old Style" w:hAnsi="Bookman Old Style" w:cs="Bookman Old Style"/>
          <w:color w:val="000000"/>
          <w:lang w:val="ro-RO"/>
        </w:rPr>
        <w:t xml:space="preserve">cunoaşterea divinului. Acest accent pus pe </w:t>
      </w:r>
      <w:r>
        <w:rPr>
          <w:rFonts w:ascii="Bookman Old Style" w:hAnsi="Bookman Old Style" w:cs="Bookman Old Style"/>
          <w:i/>
          <w:iCs/>
          <w:color w:val="000000"/>
          <w:lang w:val="ro-RO"/>
        </w:rPr>
        <w:t xml:space="preserve">mîntuirea </w:t>
      </w:r>
      <w:r>
        <w:rPr>
          <w:rFonts w:ascii="Bookman Old Style" w:hAnsi="Bookman Old Style" w:cs="Bookman Old Style"/>
          <w:color w:val="000000"/>
          <w:lang w:val="ro-RO"/>
        </w:rPr>
        <w:t xml:space="preserve">individuală era în antiteză totală cu preceptul Bisericii conform căruia </w:t>
      </w:r>
      <w:r>
        <w:rPr>
          <w:rFonts w:ascii="Bookman Old Style" w:hAnsi="Bookman Old Style" w:cs="Bookman Old Style"/>
          <w:i/>
          <w:iCs/>
          <w:color w:val="000000"/>
          <w:lang w:val="ro-RO"/>
        </w:rPr>
        <w:t xml:space="preserve">preoţii </w:t>
      </w:r>
      <w:r>
        <w:rPr>
          <w:rFonts w:ascii="Bookman Old Style" w:hAnsi="Bookman Old Style" w:cs="Bookman Old Style"/>
          <w:color w:val="000000"/>
          <w:lang w:val="ro-RO"/>
        </w:rPr>
        <w:t>sînt singurii mijlocitori prin care Dumnezeu comunică într-un fel cu omenirea. Ideea gnostică a unei relaţii directe cu Dumnezeu ameninţa însăşi existenţa Bisericii. Fără autoritatea preoţilor asupra turmei de cre</w:t>
      </w:r>
      <w:r>
        <w:rPr>
          <w:rFonts w:ascii="Bookman Old Style" w:hAnsi="Bookman Old Style" w:cs="Bookman Old Style"/>
          <w:color w:val="000000"/>
          <w:lang w:val="ro-RO"/>
        </w:rPr>
        <w:softHyphen/>
        <w:t>dincioşi, cum îşi mai putea ea menţine controlul? La fel ca în cazul alchimiei, prudenţa cerea ca gnosticismul şi ermetismul să fie ferite de ochii Bisericii.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Că urmare a combinaţiei dintre ştiinţele interzise şi filozofia păcătoasă, adepţii acestor credinţe erau ostracizaţi şi singura soluţie era formarea unei reţele subterane. Mulţi dintre ei (sau ele, dat fiind că printre alchimiştii Renaşterii se aflau şi femei) nutreau convin</w:t>
      </w:r>
      <w:r>
        <w:rPr>
          <w:rFonts w:ascii="Bookman Old Style" w:hAnsi="Bookman Old Style" w:cs="Bookman Old Style"/>
          <w:color w:val="000000"/>
          <w:lang w:val="ro-RO"/>
        </w:rPr>
        <w:softHyphen/>
        <w:t>geri neobişnuite în domenii ca arhitectura şi matematica, pe lîngă ideile teologice categoric neortodoxe. Aceşti oameni erau pericu</w:t>
      </w:r>
      <w:r>
        <w:rPr>
          <w:rFonts w:ascii="Bookman Old Style" w:hAnsi="Bookman Old Style" w:cs="Bookman Old Style"/>
          <w:color w:val="000000"/>
          <w:lang w:val="ro-RO"/>
        </w:rPr>
        <w:softHyphen/>
        <w:t>loşi, iar riscul era dublat de forţa inerentă a tot ceea ce este secret şi care atrage heterodoxia. Una dintre principalele manifestări ale acestei erezii era mişcarea rozicruciană.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Termenul „rozicrucian” datează de la începutul secolului al XVII-lea, dar a fost inventat pentru a denumi o mişcare deja funcţională la acea vreme. Prima sa etapă majoră de dezvoltare a avut loc — la fel ca în cazul multor altor mişcări — în Renaştere; de fapt, nu am exagera dacă am pune semnul egal între rozicrucianism şi Renaştere.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cea de-a doua jumătate a secolului al XV-lea s-a înregistrat o veritabilă explozie a interesului pentru ermetism şi pentru ştiinţele oculte. O foarte mică parte a informaţiilor din aceste domenii erau noi, deşi fireşte că existau numeroase personalităţi şi influenţe con</w:t>
      </w:r>
      <w:r>
        <w:rPr>
          <w:rFonts w:ascii="Bookman Old Style" w:hAnsi="Bookman Old Style" w:cs="Bookman Old Style"/>
          <w:color w:val="000000"/>
          <w:lang w:val="ro-RO"/>
        </w:rPr>
        <w:softHyphen/>
        <w:t>temporane, însă setea de explorare a implicaţiilor profunde ale ermetismului avea o amploare fără precedent. Dintr-o dată, aceste probleme deveniseră subiect propice pentru dezbaterile intelec</w:t>
      </w:r>
      <w:r>
        <w:rPr>
          <w:rFonts w:ascii="Bookman Old Style" w:hAnsi="Bookman Old Style" w:cs="Bookman Old Style"/>
          <w:color w:val="000000"/>
          <w:lang w:val="ro-RO"/>
        </w:rPr>
        <w:softHyphen/>
        <w:t>tuale, în afara enclavelor secrete în care fuseseră păstrate cu grijă pînă atunci. Dacă ar fi fost lăsat în seama entuziaştilor renascen</w:t>
      </w:r>
      <w:r>
        <w:rPr>
          <w:rFonts w:ascii="Bookman Old Style" w:hAnsi="Bookman Old Style" w:cs="Bookman Old Style"/>
          <w:color w:val="000000"/>
          <w:lang w:val="ro-RO"/>
        </w:rPr>
        <w:softHyphen/>
      </w:r>
      <w:r>
        <w:rPr>
          <w:rFonts w:ascii="Bookman Old Style" w:hAnsi="Bookman Old Style" w:cs="Bookman Old Style"/>
          <w:color w:val="000000"/>
          <w:lang w:val="ro-RO"/>
        </w:rPr>
        <w:lastRenderedPageBreak/>
        <w:t>tişti, ermetismul nu ar mai fi fost cîtuşi de puţin „ocult”.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Acest val de interes pentru tot ceea ce era ermetic îşi avea cen</w:t>
      </w:r>
      <w:r>
        <w:rPr>
          <w:rFonts w:ascii="Bookman Old Style" w:hAnsi="Bookman Old Style" w:cs="Bookman Old Style"/>
          <w:color w:val="000000"/>
          <w:lang w:val="ro-RO"/>
        </w:rPr>
        <w:softHyphen/>
        <w:t>trul, în acea epocă, la curtea familiei Medici din Florenţa (unde a</w:t>
      </w:r>
      <w:r>
        <w:rPr>
          <w:rFonts w:ascii="Bookman Old Style" w:hAnsi="Bookman Old Style" w:cs="Bookman Old Style"/>
        </w:rPr>
        <w:t xml:space="preserve"> </w:t>
      </w:r>
      <w:r>
        <w:rPr>
          <w:rFonts w:ascii="Bookman Old Style" w:hAnsi="Bookman Old Style" w:cs="Bookman Old Style"/>
          <w:color w:val="000000"/>
          <w:lang w:val="ro-RO"/>
        </w:rPr>
        <w:t>exercitat o influenţă puternică asupra unui mare număr de gînditori, printre care şi Leonardo da Vinci).</w:t>
      </w:r>
      <w:r w:rsidR="006C599B">
        <w:rPr>
          <w:rStyle w:val="FootnoteReference"/>
          <w:rFonts w:ascii="Bookman Old Style" w:hAnsi="Bookman Old Style"/>
          <w:color w:val="000000"/>
          <w:lang w:val="ro-RO"/>
        </w:rPr>
        <w:footnoteReference w:id="240"/>
      </w:r>
      <w:r>
        <w:rPr>
          <w:rFonts w:ascii="Bookman Old Style" w:hAnsi="Bookman Old Style" w:cs="Bookman Old Style"/>
          <w:color w:val="000000"/>
          <w:lang w:val="ro-RO"/>
        </w:rPr>
        <w:t xml:space="preserve"> Sub patronajul acestei familii — la loc de frunte aflîndu-se Cosimo cel Bătrîn (1389</w:t>
      </w:r>
      <w:r w:rsidR="00A93524">
        <w:rPr>
          <w:rFonts w:ascii="Bookman Old Style" w:hAnsi="Bookman Old Style" w:cs="Bookman Old Style"/>
          <w:color w:val="000000"/>
          <w:lang w:val="ro-RO"/>
        </w:rPr>
        <w:t>-l</w:t>
      </w:r>
      <w:r>
        <w:rPr>
          <w:rFonts w:ascii="Bookman Old Style" w:hAnsi="Bookman Old Style" w:cs="Bookman Old Style"/>
          <w:color w:val="000000"/>
          <w:lang w:val="ro-RO"/>
        </w:rPr>
        <w:t>464) şi nepotul său, Lorenzo Magnificul (1449</w:t>
      </w:r>
      <w:r w:rsidR="00A93524">
        <w:rPr>
          <w:rFonts w:ascii="Bookman Old Style" w:hAnsi="Bookman Old Style" w:cs="Bookman Old Style"/>
          <w:color w:val="000000"/>
          <w:lang w:val="ro-RO"/>
        </w:rPr>
        <w:t>-l</w:t>
      </w:r>
      <w:r>
        <w:rPr>
          <w:rFonts w:ascii="Bookman Old Style" w:hAnsi="Bookman Old Style" w:cs="Bookman Old Style"/>
          <w:color w:val="000000"/>
          <w:lang w:val="ro-RO"/>
        </w:rPr>
        <w:t xml:space="preserve">492) — s-a produs prima sinteză de amploare a ideilor oculte, pînă atunci disparate. Pe lîngâ faptul că a iniţiat căutarea unor opere legendare, precum </w:t>
      </w:r>
      <w:r>
        <w:rPr>
          <w:rFonts w:ascii="Bookman Old Style" w:hAnsi="Bookman Old Style" w:cs="Bookman Old Style"/>
          <w:i/>
          <w:iCs/>
          <w:color w:val="000000"/>
          <w:lang w:val="ro-RO"/>
        </w:rPr>
        <w:t xml:space="preserve">Corpus Hermeticum, </w:t>
      </w:r>
      <w:r>
        <w:rPr>
          <w:rFonts w:ascii="Bookman Old Style" w:hAnsi="Bookman Old Style" w:cs="Bookman Old Style"/>
          <w:color w:val="000000"/>
          <w:lang w:val="ro-RO"/>
        </w:rPr>
        <w:t>al cărui autor prezumtiv ar fi însuşi Hermes Trismegistul, Cosimo a finanţat şi traducerea lor. La curtea Medici au găsit găzduire gînditori celebri pentru preocupările lor oculte, pre</w:t>
      </w:r>
      <w:r>
        <w:rPr>
          <w:rFonts w:ascii="Bookman Old Style" w:hAnsi="Bookman Old Style" w:cs="Bookman Old Style"/>
          <w:color w:val="000000"/>
          <w:lang w:val="ro-RO"/>
        </w:rPr>
        <w:softHyphen/>
        <w:t>cum Marsilio Ficino (1433</w:t>
      </w:r>
      <w:r w:rsidR="00A93524">
        <w:rPr>
          <w:rFonts w:ascii="Bookman Old Style" w:hAnsi="Bookman Old Style" w:cs="Bookman Old Style"/>
          <w:color w:val="000000"/>
          <w:lang w:val="ro-RO"/>
        </w:rPr>
        <w:t>-l</w:t>
      </w:r>
      <w:r>
        <w:rPr>
          <w:rFonts w:ascii="Bookman Old Style" w:hAnsi="Bookman Old Style" w:cs="Bookman Old Style"/>
          <w:color w:val="000000"/>
          <w:lang w:val="ro-RO"/>
        </w:rPr>
        <w:t xml:space="preserve">499), cel care a tradus </w:t>
      </w:r>
      <w:r>
        <w:rPr>
          <w:rFonts w:ascii="Bookman Old Style" w:hAnsi="Bookman Old Style" w:cs="Bookman Old Style"/>
          <w:i/>
          <w:iCs/>
          <w:color w:val="000000"/>
          <w:lang w:val="ro-RO"/>
        </w:rPr>
        <w:t xml:space="preserve">Corpus Hermeticum, </w:t>
      </w:r>
      <w:r>
        <w:rPr>
          <w:rFonts w:ascii="Bookman Old Style" w:hAnsi="Bookman Old Style" w:cs="Bookman Old Style"/>
          <w:color w:val="000000"/>
          <w:lang w:val="ro-RO"/>
        </w:rPr>
        <w:t>şi Pico della Mirandola (1463</w:t>
      </w:r>
      <w:r w:rsidR="00A93524">
        <w:rPr>
          <w:rFonts w:ascii="Bookman Old Style" w:hAnsi="Bookman Old Style" w:cs="Bookman Old Style"/>
          <w:color w:val="000000"/>
          <w:lang w:val="ro-RO"/>
        </w:rPr>
        <w:t>-l</w:t>
      </w:r>
      <w:r>
        <w:rPr>
          <w:rFonts w:ascii="Bookman Old Style" w:hAnsi="Bookman Old Style" w:cs="Bookman Old Style"/>
          <w:color w:val="000000"/>
          <w:lang w:val="ro-RO"/>
        </w:rPr>
        <w:t>494). Ultimul este renumit în primul rînd pentru introducerea în Europa a teoriei şi a practicii cabalistice.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Amăgindu-se probabil cu un fals sentiment al securităţii indus de patronul său aristocrat, Mirandola a fost prea explicit în ideile sale oculte şi, curînd, cărţile sale au fost trecute la Indexul papal, iar el însuşi a fost ameninţat de papa Inocenţiu al VIII-lea. Pentru o perioadă a părut că Mirandola va avea soarta tuturor oponenţilor Bisericii, dar apoi ceva straniu s-a petrecut. Noul papă, Alexandru al VI-lea — membru al familiei Borgia — a anulat în mod bizar toate acuzaţiile şi ameninţările la adresa lui Mirandola, trimiţîndu-i chiar o scrisoare personală de susţinere. De ce? Poate un indi</w:t>
      </w:r>
      <w:r>
        <w:rPr>
          <w:rFonts w:ascii="Bookman Old Style" w:hAnsi="Bookman Old Style" w:cs="Bookman Old Style"/>
          <w:color w:val="000000"/>
          <w:lang w:val="ro-RO"/>
        </w:rPr>
        <w:softHyphen/>
        <w:t>ciu este faptul că acest suveran pontif şi-a decorat apartamentele de la Vatican cu fresce reprezentînd teme egiptene antice, printre care şi zeiţa Isis.</w:t>
      </w:r>
      <w:r w:rsidR="006C599B">
        <w:rPr>
          <w:rStyle w:val="FootnoteReference"/>
          <w:rFonts w:ascii="Bookman Old Style" w:hAnsi="Bookman Old Style"/>
          <w:color w:val="000000"/>
          <w:lang w:val="ro-RO"/>
        </w:rPr>
        <w:footnoteReference w:id="241"/>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Istoricii contemporani nu iau în serios forţa şi influenţa ele</w:t>
      </w:r>
      <w:r>
        <w:rPr>
          <w:rFonts w:ascii="Bookman Old Style" w:hAnsi="Bookman Old Style" w:cs="Bookman Old Style"/>
          <w:color w:val="000000"/>
          <w:lang w:val="ro-RO"/>
        </w:rPr>
        <w:softHyphen/>
        <w:t>mentelor oculte, iar atunci cînd abordează această temă, o fac pen</w:t>
      </w:r>
      <w:r>
        <w:rPr>
          <w:rFonts w:ascii="Bookman Old Style" w:hAnsi="Bookman Old Style" w:cs="Bookman Old Style"/>
          <w:color w:val="000000"/>
          <w:lang w:val="ro-RO"/>
        </w:rPr>
        <w:softHyphen/>
        <w:t>tru a sublinia, prin comparaţie, triumful iluminismului — în care aceste „aiureli superstiţioase” au fost respinse de toţi cei dotaţi cu simţul raţiunii. Dar ocultismul a supravieţuit şi a exercitat o influ</w:t>
      </w:r>
      <w:r>
        <w:rPr>
          <w:rFonts w:ascii="Bookman Old Style" w:hAnsi="Bookman Old Style" w:cs="Bookman Old Style"/>
          <w:color w:val="000000"/>
          <w:lang w:val="ro-RO"/>
        </w:rPr>
        <w:softHyphen/>
        <w:t>enţă majoră asupra Renaşterii. Fascinaţia pentru ocultism nu era doar un simptom al deschiderii către noi idei, ci însăşi cauza ei.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Frances Yates a schiţat, într-o serie de cărţi, rolul real al ocultis</w:t>
      </w:r>
      <w:r>
        <w:rPr>
          <w:rFonts w:ascii="Bookman Old Style" w:hAnsi="Bookman Old Style" w:cs="Bookman Old Style"/>
          <w:color w:val="000000"/>
          <w:lang w:val="ro-RO"/>
        </w:rPr>
        <w:softHyphen/>
      </w:r>
      <w:r>
        <w:rPr>
          <w:rFonts w:ascii="Bookman Old Style" w:hAnsi="Bookman Old Style" w:cs="Bookman Old Style"/>
          <w:color w:val="000000"/>
          <w:lang w:val="ro-RO"/>
        </w:rPr>
        <w:lastRenderedPageBreak/>
        <w:t>mului în istorie.</w:t>
      </w:r>
      <w:r w:rsidR="00C91395">
        <w:rPr>
          <w:rStyle w:val="FootnoteReference"/>
          <w:rFonts w:ascii="Bookman Old Style" w:hAnsi="Bookman Old Style"/>
          <w:color w:val="000000"/>
          <w:lang w:val="ro-RO"/>
        </w:rPr>
        <w:footnoteReference w:id="242"/>
      </w:r>
      <w:r>
        <w:rPr>
          <w:rFonts w:ascii="Bookman Old Style" w:hAnsi="Bookman Old Style" w:cs="Bookman Old Style"/>
          <w:color w:val="000000"/>
          <w:lang w:val="ro-RO"/>
        </w:rPr>
        <w:t xml:space="preserve"> După cum susţine ea, noua filozofie ocultă s-a răspîndit din Italia în restul Europei, punctul culminant fiind cam</w:t>
      </w:r>
      <w:r>
        <w:rPr>
          <w:rFonts w:ascii="Bookman Old Style" w:hAnsi="Bookman Old Style" w:cs="Bookman Old Style"/>
          <w:color w:val="000000"/>
        </w:rPr>
        <w:t>pania</w:t>
      </w:r>
      <w:r>
        <w:rPr>
          <w:rFonts w:ascii="Bookman Old Style" w:hAnsi="Bookman Old Style" w:cs="Bookman Old Style"/>
          <w:color w:val="000000"/>
          <w:lang w:val="ro-RO"/>
        </w:rPr>
        <w:t xml:space="preserve"> marelui predicator reprezentant al ermetismului, Giordano </w:t>
      </w:r>
      <w:r>
        <w:rPr>
          <w:rFonts w:ascii="Bookman Old Style" w:hAnsi="Bookman Old Style" w:cs="Bookman Old Style"/>
          <w:color w:val="000000"/>
        </w:rPr>
        <w:t>B</w:t>
      </w:r>
      <w:r>
        <w:rPr>
          <w:rFonts w:ascii="Bookman Old Style" w:hAnsi="Bookman Old Style" w:cs="Bookman Old Style"/>
          <w:color w:val="000000"/>
          <w:lang w:val="ro-RO"/>
        </w:rPr>
        <w:t>runo (1548</w:t>
      </w:r>
      <w:r w:rsidR="00A93524">
        <w:rPr>
          <w:rFonts w:ascii="Bookman Old Style" w:hAnsi="Bookman Old Style" w:cs="Bookman Old Style"/>
          <w:color w:val="000000"/>
          <w:lang w:val="ro-RO"/>
        </w:rPr>
        <w:t>-l</w:t>
      </w:r>
      <w:r>
        <w:rPr>
          <w:rFonts w:ascii="Bookman Old Style" w:hAnsi="Bookman Old Style" w:cs="Bookman Old Style"/>
          <w:color w:val="000000"/>
          <w:lang w:val="ro-RO"/>
        </w:rPr>
        <w:t>600). Călătorind prin diverse ţări precum Germania ş</w:t>
      </w:r>
      <w:r>
        <w:rPr>
          <w:rFonts w:ascii="Bookman Old Style" w:hAnsi="Bookman Old Style" w:cs="Bookman Old Style"/>
          <w:color w:val="000000"/>
        </w:rPr>
        <w:t>i</w:t>
      </w:r>
      <w:r>
        <w:rPr>
          <w:rFonts w:ascii="Bookman Old Style" w:hAnsi="Bookman Old Style" w:cs="Bookman Old Style"/>
          <w:color w:val="000000"/>
          <w:lang w:val="ro-RO"/>
        </w:rPr>
        <w:t xml:space="preserve"> Anglia, el a propovăduit reîntoarcerea la religia Egiptului antic şi</w:t>
      </w:r>
      <w:r>
        <w:rPr>
          <w:rFonts w:ascii="Bookman Old Style" w:hAnsi="Bookman Old Style" w:cs="Bookman Old Style"/>
        </w:rPr>
        <w:t xml:space="preserve"> </w:t>
      </w:r>
      <w:r>
        <w:rPr>
          <w:rFonts w:ascii="Bookman Old Style" w:hAnsi="Bookman Old Style" w:cs="Bookman Old Style"/>
          <w:color w:val="000000"/>
          <w:lang w:val="ro-RO"/>
        </w:rPr>
        <w:t>a fost foarte explicit în afirmaţiile cu privire la ceea ce considera el ca fiind relele creştinismului oficial.</w:t>
      </w:r>
      <w:r w:rsidR="00C91395">
        <w:rPr>
          <w:rStyle w:val="FootnoteReference"/>
          <w:rFonts w:ascii="Bookman Old Style" w:hAnsi="Bookman Old Style"/>
          <w:color w:val="000000"/>
          <w:lang w:val="ro-RO"/>
        </w:rPr>
        <w:footnoteReference w:id="243"/>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Aşa cum am văzut, se crede că ermetismul a fost fondat de „Hermes cel de trei ori mare”, prin intermediul unui fragment din </w:t>
      </w:r>
      <w:r>
        <w:rPr>
          <w:rFonts w:ascii="Bookman Old Style" w:hAnsi="Bookman Old Style" w:cs="Bookman Old Style"/>
          <w:i/>
          <w:iCs/>
          <w:color w:val="000000"/>
          <w:lang w:val="ro-RO"/>
        </w:rPr>
        <w:t xml:space="preserve">Tableta de Smarald, </w:t>
      </w:r>
      <w:r>
        <w:rPr>
          <w:rFonts w:ascii="Bookman Old Style" w:hAnsi="Bookman Old Style" w:cs="Bookman Old Style"/>
          <w:color w:val="000000"/>
          <w:lang w:val="ro-RO"/>
        </w:rPr>
        <w:t>pe care erau înscrise numeroase secrete covîrşitoare. Deşi puţini ermetici au dat crezare acestui mit, ei acordă o importanţă deosebită semnificaţiei panteonului egiptean. Dar, deşi mulţi reprezentanţi ai ermetismului renascentist credeau că aceste secrete provin din Egiptul faraonic din vremea lui Moise, ele au, de fapt, o origine mai apropiată de epoca lui Iisus. Rădăcinile acestor idei ajung în Egiptul secolelor I-III; dincolo de această perioadă se face simţită influenţa unui număr mare de culturi. Recent, specia</w:t>
      </w:r>
      <w:r>
        <w:rPr>
          <w:rFonts w:ascii="Bookman Old Style" w:hAnsi="Bookman Old Style" w:cs="Bookman Old Style"/>
          <w:color w:val="000000"/>
          <w:lang w:val="ro-RO"/>
        </w:rPr>
        <w:softHyphen/>
        <w:t>liştii au recunoscut că, în vreme ce generaţiile anterioare au accen</w:t>
      </w:r>
      <w:r>
        <w:rPr>
          <w:rFonts w:ascii="Bookman Old Style" w:hAnsi="Bookman Old Style" w:cs="Bookman Old Style"/>
          <w:color w:val="000000"/>
          <w:lang w:val="ro-RO"/>
        </w:rPr>
        <w:softHyphen/>
        <w:t>tuat influenţa filozofiei elene, ideile derivate din religia Egiptului antic au influenţat dezvoltarea conceptelor ermetice mai puternic decît s-a crezut anterior.</w:t>
      </w:r>
      <w:r w:rsidR="00C91395">
        <w:rPr>
          <w:rStyle w:val="FootnoteReference"/>
          <w:rFonts w:ascii="Bookman Old Style" w:hAnsi="Bookman Old Style"/>
          <w:color w:val="000000"/>
          <w:lang w:val="ro-RO"/>
        </w:rPr>
        <w:footnoteReference w:id="244"/>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Ermeticii sînt de acord că, deşi Grecia antică a reprezentat un filon bogat pentru gînditori în general, civilizaţia egipteană este cea care deţine cheile cunoaşterii vizate de ei. De asemenea, ei şi-au dat seama că această cunoaştere nu este la îndemîna oricui; sistemul filozofic egiptean era întruchipat de o </w:t>
      </w:r>
      <w:r>
        <w:rPr>
          <w:rFonts w:ascii="Bookman Old Style" w:hAnsi="Bookman Old Style" w:cs="Bookman Old Style"/>
          <w:i/>
          <w:iCs/>
          <w:color w:val="000000"/>
          <w:lang w:val="ro-RO"/>
        </w:rPr>
        <w:t xml:space="preserve">şcoală a misterelor, </w:t>
      </w:r>
      <w:r>
        <w:rPr>
          <w:rFonts w:ascii="Bookman Old Style" w:hAnsi="Bookman Old Style" w:cs="Bookman Old Style"/>
          <w:color w:val="000000"/>
          <w:lang w:val="ro-RO"/>
        </w:rPr>
        <w:t>iar secretele nu puteau fi aflate decît în urma unor stagii intense de iniţiere treptată.</w:t>
      </w:r>
    </w:p>
    <w:p w:rsidR="001701A0" w:rsidRDefault="001701A0" w:rsidP="00682BD1">
      <w:pPr>
        <w:widowControl w:val="0"/>
        <w:shd w:val="clear" w:color="auto" w:fill="FFFFFF"/>
        <w:tabs>
          <w:tab w:val="left" w:pos="3379"/>
        </w:tabs>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Giordano Bruno a ajuns în Anglia în 1583 şi în scurt timp a</w:t>
      </w:r>
      <w:r>
        <w:rPr>
          <w:rFonts w:ascii="Bookman Old Style" w:hAnsi="Bookman Old Style" w:cs="Bookman Old Style"/>
          <w:color w:val="000000"/>
        </w:rPr>
        <w:t xml:space="preserve"> </w:t>
      </w:r>
      <w:r>
        <w:rPr>
          <w:rFonts w:ascii="Bookman Old Style" w:hAnsi="Bookman Old Style" w:cs="Bookman Old Style"/>
          <w:color w:val="000000"/>
          <w:lang w:val="ro-RO"/>
        </w:rPr>
        <w:t>intrat în contact cu personalităţi de talia lui Sir Philip Sydney, autor,</w:t>
      </w:r>
      <w:r>
        <w:rPr>
          <w:rFonts w:ascii="Bookman Old Style" w:hAnsi="Bookman Old Style" w:cs="Bookman Old Style"/>
          <w:color w:val="000000"/>
        </w:rPr>
        <w:t xml:space="preserve"> </w:t>
      </w:r>
      <w:r>
        <w:rPr>
          <w:rFonts w:ascii="Bookman Old Style" w:hAnsi="Bookman Old Style" w:cs="Bookman Old Style"/>
          <w:color w:val="000000"/>
          <w:lang w:val="ro-RO"/>
        </w:rPr>
        <w:t xml:space="preserve">printre altele, al lucrării </w:t>
      </w:r>
      <w:r>
        <w:rPr>
          <w:rFonts w:ascii="Bookman Old Style" w:hAnsi="Bookman Old Style" w:cs="Bookman Old Style"/>
          <w:i/>
          <w:iCs/>
          <w:color w:val="000000"/>
          <w:lang w:val="ro-RO"/>
        </w:rPr>
        <w:t xml:space="preserve">Arcadia. </w:t>
      </w:r>
      <w:r>
        <w:rPr>
          <w:rFonts w:ascii="Bookman Old Style" w:hAnsi="Bookman Old Style" w:cs="Bookman Old Style"/>
          <w:color w:val="000000"/>
          <w:lang w:val="ro-RO"/>
        </w:rPr>
        <w:t>Sydney, elev al unui mare ocultist</w:t>
      </w:r>
      <w:r>
        <w:rPr>
          <w:rFonts w:ascii="Bookman Old Style" w:hAnsi="Bookman Old Style" w:cs="Bookman Old Style"/>
          <w:color w:val="000000"/>
        </w:rPr>
        <w:t xml:space="preserve"> </w:t>
      </w:r>
      <w:r>
        <w:rPr>
          <w:rFonts w:ascii="Bookman Old Style" w:hAnsi="Bookman Old Style" w:cs="Bookman Old Style"/>
          <w:color w:val="000000"/>
          <w:lang w:val="ro-RO"/>
        </w:rPr>
        <w:t>englez, doctor John Dee (1527</w:t>
      </w:r>
      <w:r w:rsidR="00C91395">
        <w:rPr>
          <w:rFonts w:ascii="Bookman Old Style" w:hAnsi="Bookman Old Style" w:cs="Bookman Old Style"/>
          <w:color w:val="000000"/>
          <w:lang w:val="ro-RO"/>
        </w:rPr>
        <w:t>-1</w:t>
      </w:r>
      <w:r>
        <w:rPr>
          <w:rFonts w:ascii="Bookman Old Style" w:hAnsi="Bookman Old Style" w:cs="Bookman Old Style"/>
          <w:color w:val="000000"/>
          <w:lang w:val="ro-RO"/>
        </w:rPr>
        <w:t>606), era în mod cert o personali</w:t>
      </w:r>
      <w:r>
        <w:rPr>
          <w:rFonts w:ascii="Bookman Old Style" w:hAnsi="Bookman Old Style" w:cs="Bookman Old Style"/>
          <w:color w:val="000000"/>
          <w:lang w:val="ro-RO"/>
        </w:rPr>
        <w:softHyphen/>
        <w:t>tate de prim rang în această lume subterană, deoarece Bruno i-a</w:t>
      </w:r>
      <w:r>
        <w:rPr>
          <w:rFonts w:ascii="Bookman Old Style" w:hAnsi="Bookman Old Style" w:cs="Bookman Old Style"/>
          <w:color w:val="000000"/>
        </w:rPr>
        <w:t xml:space="preserve"> </w:t>
      </w:r>
      <w:r>
        <w:rPr>
          <w:rFonts w:ascii="Bookman Old Style" w:hAnsi="Bookman Old Style" w:cs="Bookman Old Style"/>
          <w:color w:val="000000"/>
          <w:lang w:val="ro-RO"/>
        </w:rPr>
        <w:t>dedicat două dintre lucrările sale scrise pe cînd se afla în Anglia.</w:t>
      </w:r>
    </w:p>
    <w:p w:rsidR="001701A0" w:rsidRDefault="001701A0" w:rsidP="00682BD1">
      <w:pPr>
        <w:widowControl w:val="0"/>
        <w:shd w:val="clear" w:color="auto" w:fill="FFFFFF"/>
        <w:tabs>
          <w:tab w:val="left" w:pos="3379"/>
        </w:tabs>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Este posibil ca un alt personaj al cercurilor oculte din societatea</w:t>
      </w:r>
      <w:r>
        <w:rPr>
          <w:rFonts w:ascii="Bookman Old Style" w:hAnsi="Bookman Old Style" w:cs="Bookman Old Style"/>
          <w:color w:val="000000"/>
        </w:rPr>
        <w:t xml:space="preserve"> </w:t>
      </w:r>
      <w:r>
        <w:rPr>
          <w:rFonts w:ascii="Bookman Old Style" w:hAnsi="Bookman Old Style" w:cs="Bookman Old Style"/>
          <w:color w:val="000000"/>
          <w:lang w:val="ro-RO"/>
        </w:rPr>
        <w:lastRenderedPageBreak/>
        <w:t>elisabetană să fi fost, de asemenea, prezent la întîlnirea dintre Gior</w:t>
      </w:r>
      <w:r>
        <w:rPr>
          <w:rFonts w:ascii="Bookman Old Style" w:hAnsi="Bookman Old Style" w:cs="Bookman Old Style"/>
          <w:color w:val="000000"/>
          <w:lang w:val="ro-RO"/>
        </w:rPr>
        <w:softHyphen/>
        <w:t>dano Bruno şi Philip Sydney: William Shakespeare. Semnificativ</w:t>
      </w:r>
      <w:r>
        <w:rPr>
          <w:rFonts w:ascii="Bookman Old Style" w:hAnsi="Bookman Old Style" w:cs="Bookman Old Style"/>
          <w:color w:val="000000"/>
        </w:rPr>
        <w:t xml:space="preserve"> </w:t>
      </w:r>
      <w:r>
        <w:rPr>
          <w:rFonts w:ascii="Bookman Old Style" w:hAnsi="Bookman Old Style" w:cs="Bookman Old Style"/>
          <w:color w:val="000000"/>
          <w:lang w:val="ro-RO"/>
        </w:rPr>
        <w:t>este faptul că prima clădire a Teatrului Globe din Londra a fost</w:t>
      </w:r>
      <w:r>
        <w:rPr>
          <w:rFonts w:ascii="Bookman Old Style" w:hAnsi="Bookman Old Style" w:cs="Bookman Old Style"/>
          <w:color w:val="000000"/>
        </w:rPr>
        <w:t xml:space="preserve"> </w:t>
      </w:r>
      <w:r>
        <w:rPr>
          <w:rFonts w:ascii="Bookman Old Style" w:hAnsi="Bookman Old Style" w:cs="Bookman Old Style"/>
          <w:color w:val="000000"/>
          <w:lang w:val="ro-RO"/>
        </w:rPr>
        <w:t>construită pe baza principiilor ermetice ale geometriei sacre;</w:t>
      </w:r>
      <w:r w:rsidR="00C91395">
        <w:rPr>
          <w:rStyle w:val="FootnoteReference"/>
          <w:rFonts w:ascii="Bookman Old Style" w:hAnsi="Bookman Old Style"/>
          <w:color w:val="000000"/>
          <w:lang w:val="ro-RO"/>
        </w:rPr>
        <w:footnoteReference w:id="245"/>
      </w:r>
      <w:r>
        <w:rPr>
          <w:rFonts w:ascii="Bookman Old Style" w:hAnsi="Bookman Old Style" w:cs="Bookman Old Style"/>
          <w:color w:val="000000"/>
          <w:lang w:val="ro-RO"/>
        </w:rPr>
        <w:t xml:space="preserve"> în</w:t>
      </w:r>
      <w:r>
        <w:rPr>
          <w:rFonts w:ascii="Bookman Old Style" w:hAnsi="Bookman Old Style" w:cs="Bookman Old Style"/>
          <w:color w:val="000000"/>
        </w:rPr>
        <w:t xml:space="preserve"> </w:t>
      </w:r>
      <w:r>
        <w:rPr>
          <w:rFonts w:ascii="Bookman Old Style" w:hAnsi="Bookman Old Style" w:cs="Bookman Old Style"/>
          <w:color w:val="000000"/>
          <w:lang w:val="ro-RO"/>
        </w:rPr>
        <w:t xml:space="preserve">plus, despre ultima piesă a marelui dramaturg, </w:t>
      </w:r>
      <w:r>
        <w:rPr>
          <w:rFonts w:ascii="Bookman Old Style" w:hAnsi="Bookman Old Style" w:cs="Bookman Old Style"/>
          <w:i/>
          <w:iCs/>
          <w:color w:val="000000"/>
          <w:lang w:val="ro-RO"/>
        </w:rPr>
        <w:t xml:space="preserve">Furtuna, </w:t>
      </w:r>
      <w:r>
        <w:rPr>
          <w:rFonts w:ascii="Bookman Old Style" w:hAnsi="Bookman Old Style" w:cs="Bookman Old Style"/>
          <w:color w:val="000000"/>
          <w:lang w:val="ro-RO"/>
        </w:rPr>
        <w:t>se spune că</w:t>
      </w:r>
      <w:r>
        <w:rPr>
          <w:rFonts w:ascii="Bookman Old Style" w:hAnsi="Bookman Old Style" w:cs="Bookman Old Style"/>
          <w:color w:val="000000"/>
        </w:rPr>
        <w:t xml:space="preserve"> </w:t>
      </w:r>
      <w:r>
        <w:rPr>
          <w:rFonts w:ascii="Bookman Old Style" w:hAnsi="Bookman Old Style" w:cs="Bookman Old Style"/>
          <w:color w:val="000000"/>
          <w:lang w:val="ro-RO"/>
        </w:rPr>
        <w:t>ar întruchipa o serie de concepte rozacruciene importante şi că ar fi</w:t>
      </w:r>
      <w:r>
        <w:rPr>
          <w:rFonts w:ascii="Bookman Old Style" w:hAnsi="Bookman Old Style" w:cs="Bookman Old Style"/>
          <w:color w:val="000000"/>
        </w:rPr>
        <w:t xml:space="preserve"> </w:t>
      </w:r>
      <w:r>
        <w:rPr>
          <w:rFonts w:ascii="Bookman Old Style" w:hAnsi="Bookman Old Style" w:cs="Bookman Old Style"/>
          <w:color w:val="000000"/>
          <w:lang w:val="ro-RO"/>
        </w:rPr>
        <w:t>fost inspirată de viaţa doctorului.</w:t>
      </w:r>
    </w:p>
    <w:p w:rsidR="001701A0" w:rsidRDefault="001701A0" w:rsidP="00682BD1">
      <w:pPr>
        <w:widowControl w:val="0"/>
        <w:shd w:val="clear" w:color="auto" w:fill="FFFFFF"/>
        <w:tabs>
          <w:tab w:val="left" w:pos="3379"/>
        </w:tabs>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Giordano Bruno a fost o personalitate similară ca anvergură cu Luther sau Calvin, şi totuşi numele său este rareori menţionat în istoria predată în şcoli. Asemenea lor — şi la fel ca toţi ceilalţi reprezentanţi ai contrareformei — era o fire rigidă şi neiertătoare, după canoanele vremii. Dar, spre deosebire de ei, Bruno nu predica nici una dintre versiunile acceptate ale creştinismului şi, din acest motiv, zilele i-au fost numărate. Adăugaţi la această realitate firea sa bombastică, şi soarta ce i-a fost rezervată nu e greu de ghicit. Giordano Bruno a murit pe rug la Roma, în 1600, după ce a fost trădat şi denunţat Inchiziţiei de un adept nemulţumit.</w:t>
      </w:r>
      <w:r w:rsidR="00C91395">
        <w:rPr>
          <w:rStyle w:val="FootnoteReference"/>
          <w:rFonts w:ascii="Bookman Old Style" w:hAnsi="Bookman Old Style"/>
          <w:color w:val="000000"/>
          <w:lang w:val="ro-RO"/>
        </w:rPr>
        <w:footnoteReference w:id="246"/>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Bruno şi-a format propria societate secretă, I Giordanisti, în Germania. Puţine lucruri se cunosc despre ea, cu excepţia faptului că a avut o influenţă majoră asupra dezvoltării rozicrucianismului în Europa.</w:t>
      </w:r>
      <w:r w:rsidR="00C91395">
        <w:rPr>
          <w:rStyle w:val="FootnoteReference"/>
          <w:rFonts w:ascii="Bookman Old Style" w:hAnsi="Bookman Old Style"/>
          <w:color w:val="000000"/>
          <w:lang w:val="ro-RO"/>
        </w:rPr>
        <w:footnoteReference w:id="247"/>
      </w:r>
      <w:r>
        <w:rPr>
          <w:rFonts w:ascii="Bookman Old Style" w:hAnsi="Bookman Old Style" w:cs="Bookman Old Style"/>
          <w:color w:val="000000"/>
          <w:lang w:val="ro-RO"/>
        </w:rPr>
        <w:t xml:space="preserve"> Dar acelaşi lucru poate fi spus şi despre sus-menţionatul doctor John Dee, un veritabil magician velş. O personalitate complexă, era nu numai astrologul şi consilierul reginei Elisabeta I, ci şi agent secret, alchimist şi necromant.</w:t>
      </w:r>
      <w:r w:rsidR="00C91395">
        <w:rPr>
          <w:rStyle w:val="FootnoteReference"/>
          <w:rFonts w:ascii="Bookman Old Style" w:hAnsi="Bookman Old Style"/>
          <w:color w:val="000000"/>
          <w:lang w:val="ro-RO"/>
        </w:rPr>
        <w:footnoteReference w:id="248"/>
      </w:r>
      <w:r>
        <w:rPr>
          <w:rFonts w:ascii="Bookman Old Style" w:hAnsi="Bookman Old Style" w:cs="Bookman Old Style"/>
          <w:color w:val="000000"/>
          <w:lang w:val="ro-RO"/>
        </w:rPr>
        <w:t xml:space="preserve"> (Şi un amănunt mai puţin cunoscut: numele de cod al doctorului Dee ca spion era „007”!)</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Din aceste rădăcini s-a dezvoltat mişcarea rozicruciană, una dintre cele mai misterioase din istorie. Existenţa sa a devenit </w:t>
      </w:r>
      <w:r>
        <w:rPr>
          <w:rFonts w:ascii="Bookman Old Style" w:hAnsi="Bookman Old Style" w:cs="Bookman Old Style"/>
          <w:color w:val="000000"/>
          <w:lang w:val="ro-RO"/>
        </w:rPr>
        <w:lastRenderedPageBreak/>
        <w:t xml:space="preserve">cunoscută atunci cînd două lucrări anonime, </w:t>
      </w:r>
      <w:r>
        <w:rPr>
          <w:rFonts w:ascii="Bookman Old Style" w:hAnsi="Bookman Old Style" w:cs="Bookman Old Style"/>
          <w:i/>
          <w:iCs/>
          <w:color w:val="000000"/>
          <w:lang w:val="ro-RO"/>
        </w:rPr>
        <w:t xml:space="preserve">Fama Fraternitatis </w:t>
      </w:r>
      <w:r>
        <w:rPr>
          <w:rFonts w:ascii="Bookman Old Style" w:hAnsi="Bookman Old Style" w:cs="Bookman Old Style"/>
          <w:color w:val="000000"/>
          <w:lang w:val="ro-RO"/>
        </w:rPr>
        <w:t xml:space="preserve">sau „Descoperirea Fraternităţii Preanobilului Ordin al Roza-Crucii” şi </w:t>
      </w:r>
      <w:r>
        <w:rPr>
          <w:rFonts w:ascii="Bookman Old Style" w:hAnsi="Bookman Old Style" w:cs="Bookman Old Style"/>
          <w:i/>
          <w:iCs/>
          <w:color w:val="000000"/>
          <w:lang w:val="ro-RO"/>
        </w:rPr>
        <w:t xml:space="preserve">Confessio Fraternitatis </w:t>
      </w:r>
      <w:r>
        <w:rPr>
          <w:rFonts w:ascii="Bookman Old Style" w:hAnsi="Bookman Old Style" w:cs="Bookman Old Style"/>
          <w:color w:val="000000"/>
          <w:lang w:val="ro-RO"/>
        </w:rPr>
        <w:t>sau „Confesiunea Lăudabilei Fraternităţi a Preaonorabilului Ordin al Roza-Crucii” au început să circule în Germania, în 1614 şi 1615.</w:t>
      </w:r>
      <w:r w:rsidR="00C91395">
        <w:rPr>
          <w:rStyle w:val="FootnoteReference"/>
          <w:rFonts w:ascii="Bookman Old Style" w:hAnsi="Bookman Old Style"/>
          <w:color w:val="000000"/>
          <w:lang w:val="ro-RO"/>
        </w:rPr>
        <w:footnoteReference w:id="249"/>
      </w:r>
      <w:r>
        <w:rPr>
          <w:rFonts w:ascii="Bookman Old Style" w:hAnsi="Bookman Old Style" w:cs="Bookman Old Style"/>
          <w:color w:val="000000"/>
          <w:lang w:val="ro-RO"/>
        </w:rPr>
        <w:t xml:space="preserve"> Aceste publicaţii anunţau existenţa unei confrerii secrete, rozicrucienii, numiţi astfel după miticul lor fondator, Christian Rosenkreutz (Christian Rozacruce).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Acest erou se presupune că a călătorit în Egipt şi în Ţara Sfîntă,</w:t>
      </w:r>
      <w:r>
        <w:rPr>
          <w:rFonts w:ascii="Bookman Old Style" w:hAnsi="Bookman Old Style" w:cs="Bookman Old Style"/>
          <w:color w:val="000000"/>
        </w:rPr>
        <w:t xml:space="preserve"> </w:t>
      </w:r>
      <w:r>
        <w:rPr>
          <w:rFonts w:ascii="Bookman Old Style" w:hAnsi="Bookman Old Style" w:cs="Bookman Old Style"/>
          <w:color w:val="000000"/>
          <w:lang w:val="ro-RO"/>
        </w:rPr>
        <w:t>acumulînd cunoştinţe secrete sau oculte pe care le-a transferat apoi</w:t>
      </w:r>
      <w:r>
        <w:rPr>
          <w:rFonts w:ascii="Bookman Old Style" w:hAnsi="Bookman Old Style" w:cs="Bookman Old Style"/>
          <w:color w:val="000000"/>
        </w:rPr>
        <w:t xml:space="preserve"> </w:t>
      </w:r>
      <w:r>
        <w:rPr>
          <w:rFonts w:ascii="Bookman Old Style" w:hAnsi="Bookman Old Style" w:cs="Bookman Old Style"/>
          <w:color w:val="000000"/>
          <w:lang w:val="ro-RO"/>
        </w:rPr>
        <w:t>unei noi generaţii de adepţi. Dacă viaţa lui a fost una neobişnuită,</w:t>
      </w:r>
      <w:r>
        <w:rPr>
          <w:rFonts w:ascii="Bookman Old Style" w:hAnsi="Bookman Old Style" w:cs="Bookman Old Style"/>
          <w:color w:val="000000"/>
        </w:rPr>
        <w:t xml:space="preserve"> </w:t>
      </w:r>
      <w:r>
        <w:rPr>
          <w:rFonts w:ascii="Bookman Old Style" w:hAnsi="Bookman Old Style" w:cs="Bookman Old Style"/>
          <w:color w:val="000000"/>
          <w:lang w:val="ro-RO"/>
        </w:rPr>
        <w:t>modul în care a murit şi a fost îngropat a avut un caracter chiar mai</w:t>
      </w:r>
      <w:r>
        <w:rPr>
          <w:rFonts w:ascii="Bookman Old Style" w:hAnsi="Bookman Old Style" w:cs="Bookman Old Style"/>
          <w:color w:val="000000"/>
        </w:rPr>
        <w:t xml:space="preserve"> </w:t>
      </w:r>
      <w:r>
        <w:rPr>
          <w:rFonts w:ascii="Bookman Old Style" w:hAnsi="Bookman Old Style" w:cs="Bookman Old Style"/>
          <w:color w:val="000000"/>
          <w:lang w:val="ro-RO"/>
        </w:rPr>
        <w:t>straniu. Se spune că Rosenkreutz avea 106 ani cînd s-a stins, în1484, şi că a fost înmormîntat într-un loc tainic, ce era luminat de</w:t>
      </w:r>
      <w:r>
        <w:rPr>
          <w:rFonts w:ascii="Bookman Old Style" w:hAnsi="Bookman Old Style" w:cs="Bookman Old Style"/>
          <w:color w:val="000000"/>
        </w:rPr>
        <w:t xml:space="preserve"> un</w:t>
      </w:r>
      <w:r>
        <w:rPr>
          <w:rFonts w:ascii="Bookman Old Style" w:hAnsi="Bookman Old Style" w:cs="Bookman Old Style"/>
          <w:color w:val="000000"/>
          <w:lang w:val="ro-RO"/>
        </w:rPr>
        <w:t xml:space="preserve"> „soare interior”.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 asemenea, trupul său ar fi fost — zice-se —</w:t>
      </w:r>
      <w:r>
        <w:rPr>
          <w:rFonts w:ascii="Bookman Old Style" w:hAnsi="Bookman Old Style" w:cs="Bookman Old Style"/>
          <w:color w:val="000000"/>
          <w:lang w:val="ro-RO"/>
        </w:rPr>
        <w:br/>
        <w:t>«incoruptibil”: şi-a păstrat aparenţa vie şi nu s-a descompus (un</w:t>
      </w:r>
      <w:r>
        <w:rPr>
          <w:rFonts w:ascii="Bookman Old Style" w:hAnsi="Bookman Old Style" w:cs="Bookman Old Style"/>
          <w:color w:val="000000"/>
        </w:rPr>
        <w:t xml:space="preserve"> </w:t>
      </w:r>
      <w:r>
        <w:rPr>
          <w:rFonts w:ascii="Bookman Old Style" w:hAnsi="Bookman Old Style" w:cs="Bookman Old Style"/>
          <w:color w:val="000000"/>
          <w:lang w:val="ro-RO"/>
        </w:rPr>
        <w:t>fenomen ce pare a afecta post-mortem un număr suprinzător de</w:t>
      </w:r>
      <w:r>
        <w:rPr>
          <w:rFonts w:ascii="Bookman Old Style" w:hAnsi="Bookman Old Style" w:cs="Bookman Old Style"/>
          <w:color w:val="000000"/>
        </w:rPr>
        <w:t xml:space="preserve"> </w:t>
      </w:r>
      <w:r>
        <w:rPr>
          <w:rFonts w:ascii="Bookman Old Style" w:hAnsi="Bookman Old Style" w:cs="Bookman Old Style"/>
          <w:color w:val="000000"/>
          <w:lang w:val="ro-RO"/>
        </w:rPr>
        <w:t xml:space="preserve">oameni, mai cu seamă sfinţi catolici).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Manifestele rozicruciene — numele sub care au devenit cunos</w:t>
      </w:r>
      <w:r>
        <w:rPr>
          <w:rFonts w:ascii="Bookman Old Style" w:hAnsi="Bookman Old Style" w:cs="Bookman Old Style"/>
          <w:color w:val="000000"/>
          <w:lang w:val="ro-RO"/>
        </w:rPr>
        <w:softHyphen/>
        <w:t>cute cele două lucrări — nu dezvăluiau nici unele dintre aceste secrete, dar, prin faptul că anunţau existenţa confreriei, sugerau ca toţi cei care doreau să afle mai multe să ia legătura cu ea. Probabil că totul a fost doar un fel de testare a pieţei, fiindcă nu se oferea nici o adresă pentru contact sau corespondenţă. Acest lucru a fost suficient pentru a atrage dispreţul şi neîncrederea istoricilor, care le-au considerat un soi de farsă ciudată. Dar, aşa cum a indicat Frances Yates</w:t>
      </w:r>
      <w:r w:rsidR="00C91395">
        <w:rPr>
          <w:rStyle w:val="FootnoteReference"/>
          <w:rFonts w:ascii="Bookman Old Style" w:hAnsi="Bookman Old Style"/>
          <w:color w:val="000000"/>
          <w:lang w:val="ro-RO"/>
        </w:rPr>
        <w:footnoteReference w:id="250"/>
      </w:r>
      <w:r>
        <w:rPr>
          <w:rFonts w:ascii="Bookman Old Style" w:hAnsi="Bookman Old Style" w:cs="Bookman Old Style"/>
          <w:color w:val="000000"/>
          <w:lang w:val="ro-RO"/>
        </w:rPr>
        <w:t xml:space="preserve">, autorii Manifestelor au demonstrat o profundă cunoaştere a principiilor ermetice şi alchimice. În mod semnificativ, pentru ei alchimia era o disciplină </w:t>
      </w:r>
      <w:r>
        <w:rPr>
          <w:rFonts w:ascii="Bookman Old Style" w:hAnsi="Bookman Old Style" w:cs="Bookman Old Style"/>
          <w:i/>
          <w:iCs/>
          <w:color w:val="000000"/>
          <w:lang w:val="ro-RO"/>
        </w:rPr>
        <w:t xml:space="preserve">spirituală, </w:t>
      </w:r>
      <w:r>
        <w:rPr>
          <w:rFonts w:ascii="Bookman Old Style" w:hAnsi="Bookman Old Style" w:cs="Bookman Old Style"/>
          <w:color w:val="000000"/>
          <w:lang w:val="ro-RO"/>
        </w:rPr>
        <w:t>fără nici o legătură cu obţinerea aurului, pe care îl numeau „nedumnezeiesc şi blestemat”</w:t>
      </w:r>
      <w:r w:rsidR="00C91395">
        <w:rPr>
          <w:rStyle w:val="FootnoteReference"/>
          <w:rFonts w:ascii="Bookman Old Style" w:hAnsi="Bookman Old Style"/>
          <w:color w:val="000000"/>
          <w:lang w:val="ro-RO"/>
        </w:rPr>
        <w:footnoteReference w:id="251"/>
      </w:r>
      <w:r>
        <w:rPr>
          <w:rFonts w:ascii="Bookman Old Style" w:hAnsi="Bookman Old Style" w:cs="Bookman Old Style"/>
          <w:color w:val="000000"/>
          <w:lang w:val="ro-RO"/>
        </w:rPr>
        <w: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Oricare ar fi adevărul despre rozicrucieni, realitatea este că au exercitat o influenţă puternică asupra unui mare număr de gînditori de renume, printre care Robert Fludd (1574</w:t>
      </w:r>
      <w:r w:rsidR="00C91395">
        <w:rPr>
          <w:rFonts w:ascii="Bookman Old Style" w:hAnsi="Bookman Old Style" w:cs="Bookman Old Style"/>
          <w:color w:val="000000"/>
          <w:lang w:val="ro-RO"/>
        </w:rPr>
        <w:t>-1</w:t>
      </w:r>
      <w:r>
        <w:rPr>
          <w:rFonts w:ascii="Bookman Old Style" w:hAnsi="Bookman Old Style" w:cs="Bookman Old Style"/>
          <w:color w:val="000000"/>
          <w:lang w:val="ro-RO"/>
        </w:rPr>
        <w:t xml:space="preserve">637) şi Sir </w:t>
      </w:r>
      <w:r>
        <w:rPr>
          <w:rFonts w:ascii="Bookman Old Style" w:hAnsi="Bookman Old Style" w:cs="Bookman Old Style"/>
          <w:color w:val="000000"/>
          <w:lang w:val="ro-RO"/>
        </w:rPr>
        <w:lastRenderedPageBreak/>
        <w:t>Isaac Newton. În mod neaşteptat, chiar şi Francis Bacon, celebrul reprezentant al raţionalismului, a fost în esenţă rozicrucian.</w:t>
      </w:r>
      <w:r w:rsidR="00C91395">
        <w:rPr>
          <w:rStyle w:val="FootnoteReference"/>
          <w:rFonts w:ascii="Bookman Old Style" w:hAnsi="Bookman Old Style"/>
          <w:color w:val="000000"/>
          <w:lang w:val="ro-RO"/>
        </w:rPr>
        <w:footnoteReference w:id="252"/>
      </w:r>
      <w:r>
        <w:rPr>
          <w:rFonts w:ascii="Bookman Old Style" w:hAnsi="Bookman Old Style" w:cs="Bookman Old Style"/>
          <w:color w:val="000000"/>
          <w:lang w:val="ro-RO"/>
        </w:rPr>
        <w:t xml:space="preserve"> Şi totuşi faptul nu este atît de ciudat, fiindcă mişcarea rozicruciană era o sinteză a tuturor conceptelor oculte şi ermetice; singurul aspect cu adevărat nou era faptul că acum avea un nume. Iar Frances Yates nu ezită să-l definească pe Leonardo da Vinci ca „un rozicrucian timpuriu”</w:t>
      </w:r>
      <w:r w:rsidR="00C91395">
        <w:rPr>
          <w:rStyle w:val="FootnoteReference"/>
          <w:rFonts w:ascii="Bookman Old Style" w:hAnsi="Bookman Old Style"/>
          <w:color w:val="000000"/>
          <w:lang w:val="ro-RO"/>
        </w:rPr>
        <w:footnoteReference w:id="253"/>
      </w:r>
      <w:r>
        <w:rPr>
          <w:rFonts w:ascii="Bookman Old Style" w:hAnsi="Bookman Old Style" w:cs="Bookman Old Style"/>
          <w:color w:val="000000"/>
          <w:lang w:val="ro-RO"/>
        </w:rPr>
        <w: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Dacă ne amintim, numele lui da Vinci apare pe lista Marilor Maeştri ai Prioriei din Sion, dar el nu şi-a spus niciodată „rozicru</w:t>
      </w:r>
      <w:r>
        <w:rPr>
          <w:rFonts w:ascii="Bookman Old Style" w:hAnsi="Bookman Old Style" w:cs="Bookman Old Style"/>
          <w:color w:val="000000"/>
          <w:lang w:val="ro-RO"/>
        </w:rPr>
        <w:softHyphen/>
        <w:t>cian”, fiindcă termenul nu fusese încă inventat în vremea lui. Alţii de pe lista respectivă nu au avut însă aceeaşi problemă, de pildă, Johann Valentin Andraea (1586</w:t>
      </w:r>
      <w:r w:rsidR="00C91395">
        <w:rPr>
          <w:rFonts w:ascii="Bookman Old Style" w:hAnsi="Bookman Old Style" w:cs="Bookman Old Style"/>
          <w:color w:val="000000"/>
          <w:lang w:val="ro-RO"/>
        </w:rPr>
        <w:t>-1</w:t>
      </w:r>
      <w:r>
        <w:rPr>
          <w:rFonts w:ascii="Bookman Old Style" w:hAnsi="Bookman Old Style" w:cs="Bookman Old Style"/>
          <w:color w:val="000000"/>
          <w:lang w:val="ro-RO"/>
        </w:rPr>
        <w:t xml:space="preserve">654), poet şi dramaturg german şi totodată pastor luteran. </w:t>
      </w:r>
      <w:r>
        <w:rPr>
          <w:rFonts w:ascii="Bookman Old Style" w:hAnsi="Bookman Old Style" w:cs="Bookman Old Style"/>
          <w:i/>
          <w:iCs/>
          <w:color w:val="000000"/>
          <w:lang w:val="ro-RO"/>
        </w:rPr>
        <w:t>Les</w:t>
      </w:r>
      <w:r>
        <w:rPr>
          <w:rFonts w:ascii="Bookman Old Style" w:hAnsi="Bookman Old Style" w:cs="Bookman Old Style"/>
          <w:color w:val="000000"/>
          <w:lang w:val="ro-RO"/>
        </w:rPr>
        <w:t xml:space="preserve"> </w:t>
      </w:r>
      <w:r>
        <w:rPr>
          <w:rFonts w:ascii="Bookman Old Style" w:hAnsi="Bookman Old Style" w:cs="Bookman Old Style"/>
          <w:i/>
          <w:iCs/>
          <w:color w:val="000000"/>
          <w:lang w:val="ro-RO"/>
        </w:rPr>
        <w:t xml:space="preserve">dossiers secrets </w:t>
      </w:r>
      <w:r>
        <w:rPr>
          <w:rFonts w:ascii="Bookman Old Style" w:hAnsi="Bookman Old Style" w:cs="Bookman Old Style"/>
          <w:color w:val="000000"/>
          <w:lang w:val="ro-RO"/>
        </w:rPr>
        <w:t>susţin că el s-a aflat la cîrma Prioriei între 1637 şi 1654, dar specialiştii sînt aproape una</w:t>
      </w:r>
      <w:r>
        <w:rPr>
          <w:rFonts w:ascii="Bookman Old Style" w:hAnsi="Bookman Old Style" w:cs="Bookman Old Style"/>
          <w:color w:val="000000"/>
          <w:lang w:val="ro-RO"/>
        </w:rPr>
        <w:softHyphen/>
        <w:t>nim de acord că el însuşi a scris Manifestele Rozicruciene sau, cel puţin, s-a aflat la originea 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Andraea a scris însă cu certitudine ceea ce se consideră a fi al treilea Manifest, „Nunta chimică a lui Christian Rosenkreutz”</w:t>
      </w:r>
      <w:r w:rsidR="00C91395">
        <w:rPr>
          <w:rStyle w:val="FootnoteReference"/>
          <w:rFonts w:ascii="Bookman Old Style" w:hAnsi="Bookman Old Style"/>
          <w:color w:val="000000"/>
          <w:lang w:val="ro-RO"/>
        </w:rPr>
        <w:footnoteReference w:id="254"/>
      </w:r>
      <w:r>
        <w:rPr>
          <w:rFonts w:ascii="Bookman Old Style" w:hAnsi="Bookman Old Style" w:cs="Bookman Old Style"/>
          <w:color w:val="000000"/>
          <w:lang w:val="ro-RO"/>
        </w:rPr>
        <w:t>, în 1616, cu mulţi ani înainte de a prelua conducerea Prioriei. Poate că însăşi prezenţa sa la vîrful mişcării rozicruciene i-a asigurat această funcţie. La urma urmei, se pare că tema rozicrucianismului a con</w:t>
      </w:r>
      <w:r>
        <w:rPr>
          <w:rFonts w:ascii="Bookman Old Style" w:hAnsi="Bookman Old Style" w:cs="Bookman Old Style"/>
          <w:color w:val="000000"/>
          <w:lang w:val="ro-RO"/>
        </w:rPr>
        <w:softHyphen/>
        <w:t>stituit un numitor comun al celor patru presupuşi Mari Maeştri din secolul al XVII-lea. Acest lucru sporeşte, într-un fel,</w:t>
      </w:r>
      <w:r>
        <w:rPr>
          <w:rFonts w:ascii="Bookman Old Style" w:hAnsi="Bookman Old Style" w:cs="Bookman Old Style"/>
        </w:rPr>
        <w:t xml:space="preserve"> </w:t>
      </w:r>
      <w:r>
        <w:rPr>
          <w:rFonts w:ascii="Bookman Old Style" w:hAnsi="Bookman Old Style" w:cs="Bookman Old Style"/>
          <w:color w:val="000000"/>
          <w:lang w:val="ro-RO"/>
        </w:rPr>
        <w:t>credibilitatea listei, fiindcă abia în anii 1970 a reuşit Frances Yates să arunce o rază de lumină asupra existenţei şi influenţei exercitate de mişcarea rozicruciană.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Această continuitate în rîndul celor patru Mari Maeştri ai Prioriei din Sion a început o dată cu Robert Fludd, alchimistul englez care a deţinut funcţia între 1595</w:t>
      </w:r>
      <w:r w:rsidR="00C712D6">
        <w:rPr>
          <w:rFonts w:ascii="Bookman Old Style" w:hAnsi="Bookman Old Style" w:cs="Bookman Old Style"/>
          <w:color w:val="000000"/>
          <w:lang w:val="ro-RO"/>
        </w:rPr>
        <w:t>-1</w:t>
      </w:r>
      <w:r>
        <w:rPr>
          <w:rFonts w:ascii="Bookman Old Style" w:hAnsi="Bookman Old Style" w:cs="Bookman Old Style"/>
          <w:color w:val="000000"/>
          <w:lang w:val="ro-RO"/>
        </w:rPr>
        <w:t>637. Fludd a declarat că a încer</w:t>
      </w:r>
      <w:r>
        <w:rPr>
          <w:rFonts w:ascii="Bookman Old Style" w:hAnsi="Bookman Old Style" w:cs="Bookman Old Style"/>
          <w:color w:val="000000"/>
          <w:lang w:val="ro-RO"/>
        </w:rPr>
        <w:softHyphen/>
        <w:t>cat să-i găsească pe rozicrucieni după ce le-a citit Manifestele, pen</w:t>
      </w:r>
      <w:r>
        <w:rPr>
          <w:rFonts w:ascii="Bookman Old Style" w:hAnsi="Bookman Old Style" w:cs="Bookman Old Style"/>
          <w:color w:val="000000"/>
          <w:lang w:val="ro-RO"/>
        </w:rPr>
        <w:softHyphen/>
        <w:t>tru a li se alătura, dar nu a reuşit. Cu toate acestea, a scris pe larg despre acest subiect şi a inclus idei preluate din Manifeste în scrie</w:t>
      </w:r>
      <w:r>
        <w:rPr>
          <w:rFonts w:ascii="Bookman Old Style" w:hAnsi="Bookman Old Style" w:cs="Bookman Old Style"/>
          <w:color w:val="000000"/>
          <w:lang w:val="ro-RO"/>
        </w:rPr>
        <w:softHyphen/>
        <w:t xml:space="preserve">rile sale, multe dintre ele cu un impact puternic — de pildă, </w:t>
      </w:r>
      <w:r>
        <w:rPr>
          <w:rFonts w:ascii="Bookman Old Style" w:hAnsi="Bookman Old Style" w:cs="Bookman Old Style"/>
          <w:i/>
          <w:iCs/>
          <w:color w:val="000000"/>
          <w:lang w:val="ro-RO"/>
        </w:rPr>
        <w:lastRenderedPageBreak/>
        <w:t xml:space="preserve">Utriusque cosmi historia </w:t>
      </w:r>
      <w:r>
        <w:rPr>
          <w:rFonts w:ascii="Bookman Old Style" w:hAnsi="Bookman Old Style" w:cs="Bookman Old Style"/>
          <w:color w:val="000000"/>
          <w:lang w:val="ro-RO"/>
        </w:rPr>
        <w:t>(„Istoria celor două lumi”, 1617).</w:t>
      </w:r>
      <w:r w:rsidR="00C91395">
        <w:rPr>
          <w:rStyle w:val="FootnoteReference"/>
          <w:rFonts w:ascii="Bookman Old Style" w:hAnsi="Bookman Old Style"/>
          <w:color w:val="000000"/>
          <w:lang w:val="ro-RO"/>
        </w:rPr>
        <w:footnoteReference w:id="255"/>
      </w:r>
      <w:r>
        <w:rPr>
          <w:rFonts w:ascii="Bookman Old Style" w:hAnsi="Bookman Old Style" w:cs="Bookman Old Style"/>
          <w:color w:val="000000"/>
          <w:lang w:val="ro-RO"/>
        </w:rPr>
        <w:t xml:space="preserve"> (Lewis Spence, critic ocultist, menţionează că, deşi a scris în anii 1630, Robert Fludd a folosit „un limbaj ce aminteşte puternic de francmasone</w:t>
      </w:r>
      <w:r>
        <w:rPr>
          <w:rFonts w:ascii="Bookman Old Style" w:hAnsi="Bookman Old Style" w:cs="Bookman Old Style"/>
          <w:color w:val="000000"/>
          <w:lang w:val="ro-RO"/>
        </w:rPr>
        <w:softHyphen/>
        <w:t>rie” şi că „societatea sa” era structurată ierarhic pe grade.</w:t>
      </w:r>
      <w:r w:rsidR="00C91395">
        <w:rPr>
          <w:rStyle w:val="FootnoteReference"/>
          <w:rFonts w:ascii="Bookman Old Style" w:hAnsi="Bookman Old Style"/>
          <w:color w:val="000000"/>
          <w:lang w:val="ro-RO"/>
        </w:rPr>
        <w:footnoteReference w:id="256"/>
      </w:r>
      <w:r>
        <w:rPr>
          <w:rFonts w:ascii="Bookman Old Style" w:hAnsi="Bookman Old Style" w:cs="Bookman Old Style"/>
          <w:color w:val="000000"/>
          <w:lang w:val="ro-RO"/>
        </w:rPr>
        <w:t>) După Fludd a urmat Andraea, Mare Maestru pînă în 1654, cînd s-a stins din viaţă şi i-a succedat Robert Boyle, chimist Ia Oxford.</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Din cîte se ştie, Boyle nu a menţionat termenul „rozicrucian” în scrierile sale, dar acestea demonstrează o bună cunoaştere a con</w:t>
      </w:r>
      <w:r>
        <w:rPr>
          <w:rFonts w:ascii="Bookman Old Style" w:hAnsi="Bookman Old Style" w:cs="Bookman Old Style"/>
          <w:color w:val="000000"/>
          <w:lang w:val="ro-RO"/>
        </w:rPr>
        <w:softHyphen/>
        <w:t>ţinutului Manifestelor.</w:t>
      </w:r>
      <w:r w:rsidR="00C91395">
        <w:rPr>
          <w:rStyle w:val="FootnoteReference"/>
          <w:rFonts w:ascii="Bookman Old Style" w:hAnsi="Bookman Old Style"/>
          <w:color w:val="000000"/>
          <w:lang w:val="ro-RO"/>
        </w:rPr>
        <w:footnoteReference w:id="257"/>
      </w:r>
      <w:r>
        <w:rPr>
          <w:rFonts w:ascii="Bookman Old Style" w:hAnsi="Bookman Old Style" w:cs="Bookman Old Style"/>
          <w:color w:val="000000"/>
          <w:lang w:val="ro-RO"/>
        </w:rPr>
        <w:t xml:space="preserve"> Iar atunci cînd a fondat, sub numele Cole</w:t>
      </w:r>
      <w:r>
        <w:rPr>
          <w:rFonts w:ascii="Bookman Old Style" w:hAnsi="Bookman Old Style" w:cs="Bookman Old Style"/>
          <w:color w:val="000000"/>
          <w:lang w:val="ro-RO"/>
        </w:rPr>
        <w:softHyphen/>
        <w:t xml:space="preserve">giul Invizibil, viitoarea Societate Regală, numele era, în fapt, o referire ironică la modul în care rozicrucienii se descriau ei înşişi, ca </w:t>
      </w:r>
      <w:r w:rsidR="00C91395">
        <w:rPr>
          <w:rFonts w:ascii="Bookman Old Style" w:hAnsi="Bookman Old Style" w:cs="Bookman Old Style"/>
          <w:color w:val="000000"/>
          <w:lang w:val="ro-RO"/>
        </w:rPr>
        <w:t>fiind o societate „invizibilă”</w:t>
      </w:r>
      <w:r w:rsidR="00C91395">
        <w:rPr>
          <w:rStyle w:val="FootnoteReference"/>
          <w:rFonts w:ascii="Bookman Old Style" w:hAnsi="Bookman Old Style"/>
          <w:color w:val="000000"/>
          <w:lang w:val="ro-RO"/>
        </w:rPr>
        <w:footnoteReference w:id="258"/>
      </w:r>
      <w:r w:rsidR="00C91395">
        <w:rPr>
          <w:rFonts w:ascii="Bookman Old Style" w:hAnsi="Bookman Old Style" w:cs="Bookman Old Style"/>
          <w:color w:val="000000"/>
          <w:lang w:val="ro-RO"/>
        </w:rPr>
        <w: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După Boyle a urmat Isaac Newton, prezumtiv Mare Maestru al Prioriei din 1691 pînâ în 1727. Cunoscut pentru practica alchimiei, Newton deţinea un exemplar din traducerea în limba engleză a Manifestelor, deşi unele dovezi sugerează că, pentru el, povestea lui Rosenkreutz era doar un mit. (Specialiştii în domeniu şi-au dat seama că povestea nu a fost niciodată menită să fie considerată un adevăr literal.) Reala implicare a lui Newton în ocultism a fost recunoscută abia de curînd: mai bine de 10 la sută dintre lucrările sale erau tratate de alchimie. Mai sugestiv, probabil, este faptul că Isaac Newton a reconstruit, într-un desen, planul Templului lui Solomon.</w:t>
      </w:r>
      <w:r w:rsidR="00C91395">
        <w:rPr>
          <w:rStyle w:val="FootnoteReference"/>
          <w:rFonts w:ascii="Bookman Old Style" w:hAnsi="Bookman Old Style"/>
          <w:color w:val="000000"/>
          <w:lang w:val="ro-RO"/>
        </w:rPr>
        <w:footnoteReference w:id="259"/>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Rozicrucianismul a avut, de asemenea, o legătură strînsâ cu dezvoltarea francmasoneriei. Primii doi francmasoni cunoscuţi din </w:t>
      </w:r>
      <w:r>
        <w:rPr>
          <w:rFonts w:ascii="Bookman Old Style" w:hAnsi="Bookman Old Style" w:cs="Bookman Old Style"/>
          <w:color w:val="000000"/>
        </w:rPr>
        <w:t>A</w:t>
      </w:r>
      <w:r>
        <w:rPr>
          <w:rFonts w:ascii="Bookman Old Style" w:hAnsi="Bookman Old Style" w:cs="Bookman Old Style"/>
          <w:color w:val="000000"/>
          <w:lang w:val="ro-RO"/>
        </w:rPr>
        <w:t>ngli</w:t>
      </w:r>
      <w:r>
        <w:rPr>
          <w:rFonts w:ascii="Bookman Old Style" w:hAnsi="Bookman Old Style" w:cs="Bookman Old Style"/>
          <w:color w:val="000000"/>
        </w:rPr>
        <w:t>a</w:t>
      </w:r>
      <w:r>
        <w:rPr>
          <w:rFonts w:ascii="Bookman Old Style" w:hAnsi="Bookman Old Style" w:cs="Bookman Old Style"/>
          <w:color w:val="000000"/>
          <w:lang w:val="ro-RO"/>
        </w:rPr>
        <w:t xml:space="preserve"> — Elias Ashmole şi Sir Robert Moray, alchimist — aveau </w:t>
      </w:r>
      <w:r>
        <w:rPr>
          <w:rFonts w:ascii="Bookman Old Style" w:hAnsi="Bookman Old Style" w:cs="Bookman Old Style"/>
          <w:color w:val="000000"/>
        </w:rPr>
        <w:t>co</w:t>
      </w:r>
      <w:r>
        <w:rPr>
          <w:rFonts w:ascii="Bookman Old Style" w:hAnsi="Bookman Old Style" w:cs="Bookman Old Style"/>
          <w:color w:val="000000"/>
          <w:lang w:val="ro-RO"/>
        </w:rPr>
        <w:t>nexiuni cu mişcarea rozicruciană. Primul, mai cu seamă, era un rozicrucian recunoscut, în vreme ce Moray, în conformitate cu</w:t>
      </w:r>
      <w:r>
        <w:rPr>
          <w:rFonts w:ascii="Bookman Old Style" w:hAnsi="Bookman Old Style" w:cs="Bookman Old Style"/>
        </w:rPr>
        <w:t xml:space="preserve"> </w:t>
      </w:r>
      <w:r>
        <w:rPr>
          <w:rFonts w:ascii="Bookman Old Style" w:hAnsi="Bookman Old Style" w:cs="Bookman Old Style"/>
          <w:color w:val="000000"/>
          <w:lang w:val="ro-RO"/>
        </w:rPr>
        <w:t>Frances Yates, „a contribuit probabil mai mult decît oricine altcine</w:t>
      </w:r>
      <w:r>
        <w:rPr>
          <w:rFonts w:ascii="Bookman Old Style" w:hAnsi="Bookman Old Style" w:cs="Bookman Old Style"/>
          <w:color w:val="000000"/>
          <w:lang w:val="ro-RO"/>
        </w:rPr>
        <w:softHyphen/>
        <w:t>va la fondarea Societăţii Regale”</w:t>
      </w:r>
      <w:r w:rsidR="00C91395">
        <w:rPr>
          <w:rStyle w:val="FootnoteReference"/>
          <w:rFonts w:ascii="Bookman Old Style" w:hAnsi="Bookman Old Style"/>
          <w:color w:val="000000"/>
          <w:lang w:val="ro-RO"/>
        </w:rPr>
        <w:footnoteReference w:id="260"/>
      </w:r>
      <w:r>
        <w:rPr>
          <w:rFonts w:ascii="Bookman Old Style" w:hAnsi="Bookman Old Style" w:cs="Bookman Old Style"/>
          <w:color w:val="000000"/>
          <w:lang w:val="ro-RO"/>
        </w:rPr>
        <w: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 literatura masonică există şi alte referiri care stabilesc clar o legătură între „Fraţii de Roza-Cruce” şi francmasoni, dar acestea </w:t>
      </w:r>
      <w:r>
        <w:rPr>
          <w:rFonts w:ascii="Bookman Old Style" w:hAnsi="Bookman Old Style" w:cs="Bookman Old Style"/>
          <w:color w:val="000000"/>
          <w:lang w:val="ro-RO"/>
        </w:rPr>
        <w:lastRenderedPageBreak/>
        <w:t>par a sugera că, deşi apropiate, cele două organizaţii şi-au păstrat individualitatea.</w:t>
      </w:r>
      <w:r>
        <w:rPr>
          <w:rFonts w:ascii="Bookman Old Style" w:hAnsi="Bookman Old Style" w:cs="Bookman Old Style"/>
          <w:color w:val="000000"/>
          <w:vertAlign w:val="superscript"/>
          <w:lang w:val="ro-RO"/>
        </w:rPr>
        <w:t>51</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Interconexiunile dintre rozicrucianism, francmasonerie, ermetism şi alchimie — identificate anterior de istorici precum Frances Yates — au primit o confirmare categorică în ultimii ani, prin descoperirea unei serii de documente care ilustrează amploarea relaţiilor dintre aceste mişcări şi idei. În 1984, în vreme ce studia istoria casei în care locuia, o profesoară de muzică din Manchester pe nume Joy Hancox a descoperit un set de documente, în principal diagrame şi desene geometrice, strînse de John Byrom (1691</w:t>
      </w:r>
      <w:r w:rsidR="00A93524">
        <w:rPr>
          <w:rFonts w:ascii="Bookman Old Style" w:hAnsi="Bookman Old Style" w:cs="Bookman Old Style"/>
          <w:color w:val="000000"/>
          <w:lang w:val="ro-RO"/>
        </w:rPr>
        <w:t>-l</w:t>
      </w:r>
      <w:r>
        <w:rPr>
          <w:rFonts w:ascii="Bookman Old Style" w:hAnsi="Bookman Old Style" w:cs="Bookman Old Style"/>
          <w:color w:val="000000"/>
          <w:lang w:val="ro-RO"/>
        </w:rPr>
        <w:t>763) şi păstrate de urmaşii acestuia, care nu le cunoşteau reala semnificaţie. Cele peste cinci sute de documente au ca principal obiect geometria sacră şi arhitectura, precum şi simbolurile cabalistice, masonice, ermetice şi alchimice.</w:t>
      </w:r>
      <w:r w:rsidR="00C91395">
        <w:rPr>
          <w:rStyle w:val="FootnoteReference"/>
          <w:rFonts w:ascii="Bookman Old Style" w:hAnsi="Bookman Old Style"/>
          <w:color w:val="000000"/>
          <w:lang w:val="ro-RO"/>
        </w:rPr>
        <w:footnoteReference w:id="261"/>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Importanţa „Colecţiei Byrom”, cum a fost numită, rezidă în faptul că aruncă o rază de lumină asupra relaţiei dintre aceste subiecte şi asupra persoanelor — crema societăţii ştiinţifice şi in</w:t>
      </w:r>
      <w:r>
        <w:rPr>
          <w:rFonts w:ascii="Bookman Old Style" w:hAnsi="Bookman Old Style" w:cs="Bookman Old Style"/>
          <w:color w:val="000000"/>
          <w:lang w:val="ro-RO"/>
        </w:rPr>
        <w:softHyphen/>
        <w:t>telectuale a vremii — care aveau astfel de preocupări. Byrom, o figură centrală a mişcării iacobite care urmărea restauraţia dinas</w:t>
      </w:r>
      <w:r>
        <w:rPr>
          <w:rFonts w:ascii="Bookman Old Style" w:hAnsi="Bookman Old Style" w:cs="Bookman Old Style"/>
          <w:color w:val="000000"/>
          <w:lang w:val="ro-RO"/>
        </w:rPr>
        <w:softHyphen/>
        <w:t>tiei Stuart pe tronul Angliei, era francmason şi membru al Socie</w:t>
      </w:r>
      <w:r>
        <w:rPr>
          <w:rFonts w:ascii="Bookman Old Style" w:hAnsi="Bookman Old Style" w:cs="Bookman Old Style"/>
          <w:color w:val="000000"/>
          <w:lang w:val="ro-RO"/>
        </w:rPr>
        <w:softHyphen/>
        <w:t>tăţii Regale. De asemenea, făcea parte din „Clubul Cabala”, numit şi Clubul Soarelui, ai cărui membri se reuneau într-o clădire în St. Paul's Churchyard, totodată sediul uneia dintre cele patru loje fondatoare ale Marii Loje a francmasoneriei engleze. Jurnalul său sugerează că Byrom avea relaţii cu intelectualii de frunte ai epocii sale.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Scrierile din colecţia sa au la bază toate societăţile şi perso</w:t>
      </w:r>
      <w:r>
        <w:rPr>
          <w:rFonts w:ascii="Bookman Old Style" w:hAnsi="Bookman Old Style" w:cs="Bookman Old Style"/>
          <w:color w:val="000000"/>
          <w:lang w:val="ro-RO"/>
        </w:rPr>
        <w:softHyphen/>
        <w:t>nalităţile despre care am discutat pînă acum, inclusiv rozicrucienii John Dee (cu care Byrom era înrudit prin căsătorie), Robert Fludd, Robert Boyle, chiar şi cavalerii templieri.</w:t>
      </w:r>
      <w:r w:rsidR="00C91395">
        <w:rPr>
          <w:rStyle w:val="FootnoteReference"/>
          <w:rFonts w:ascii="Bookman Old Style" w:hAnsi="Bookman Old Style"/>
          <w:color w:val="000000"/>
          <w:lang w:val="ro-RO"/>
        </w:rPr>
        <w:footnoteReference w:id="262"/>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Dintre documente fac parte diagrame ce detaliază geometria sacră a unui mare număr de clădiri datînd din diverse perioade, ilustrînd prin urmare o continuitate în cunoaşterea principiilor res</w:t>
      </w:r>
      <w:r>
        <w:rPr>
          <w:rFonts w:ascii="Bookman Old Style" w:hAnsi="Bookman Old Style" w:cs="Bookman Old Style"/>
          <w:color w:val="000000"/>
          <w:lang w:val="ro-RO"/>
        </w:rPr>
        <w:softHyphen/>
        <w:t>pective. De exemplu, o diagramă indică faptul că arhitectura capelei de la Kings College, Cambridge, care datează de la mijlocul</w:t>
      </w:r>
      <w:r>
        <w:rPr>
          <w:rFonts w:ascii="Bookman Old Style" w:hAnsi="Bookman Old Style" w:cs="Bookman Old Style"/>
        </w:rPr>
        <w:t xml:space="preserve"> </w:t>
      </w:r>
      <w:r>
        <w:rPr>
          <w:rFonts w:ascii="Bookman Old Style" w:hAnsi="Bookman Old Style" w:cs="Bookman Old Style"/>
          <w:color w:val="000000"/>
          <w:lang w:val="ro-RO"/>
        </w:rPr>
        <w:t xml:space="preserve">secolului al XV-lea — „una dintre ultimele construcţii gotice majore </w:t>
      </w:r>
      <w:r>
        <w:rPr>
          <w:rFonts w:ascii="Bookman Old Style" w:hAnsi="Bookman Old Style" w:cs="Bookman Old Style"/>
          <w:color w:val="000000"/>
          <w:lang w:val="ro-RO"/>
        </w:rPr>
        <w:lastRenderedPageBreak/>
        <w:t>din această ţară”</w:t>
      </w:r>
      <w:r w:rsidR="00C91395">
        <w:rPr>
          <w:rStyle w:val="FootnoteReference"/>
          <w:rFonts w:ascii="Bookman Old Style" w:hAnsi="Bookman Old Style"/>
          <w:color w:val="000000"/>
          <w:lang w:val="ro-RO"/>
        </w:rPr>
        <w:footnoteReference w:id="263"/>
      </w:r>
      <w:r>
        <w:rPr>
          <w:rFonts w:ascii="Bookman Old Style" w:hAnsi="Bookman Old Style" w:cs="Bookman Old Style"/>
          <w:color w:val="000000"/>
          <w:lang w:val="ro-RO"/>
        </w:rPr>
        <w:t xml:space="preserve"> — se </w:t>
      </w:r>
      <w:r>
        <w:rPr>
          <w:rFonts w:ascii="Bookman Old Style" w:hAnsi="Bookman Old Style" w:cs="Bookman Old Style"/>
          <w:i/>
          <w:iCs/>
          <w:color w:val="000000"/>
          <w:lang w:val="ro-RO"/>
        </w:rPr>
        <w:t xml:space="preserve">bazează </w:t>
      </w:r>
      <w:r>
        <w:rPr>
          <w:rFonts w:ascii="Bookman Old Style" w:hAnsi="Bookman Old Style" w:cs="Bookman Old Style"/>
          <w:color w:val="000000"/>
          <w:lang w:val="ro-RO"/>
        </w:rPr>
        <w:t>pe conceptul cabalistic de Arbore al Vieţii (concluzie la care a ajuns şi Nigel Pennick, spe</w:t>
      </w:r>
      <w:r>
        <w:rPr>
          <w:rFonts w:ascii="Bookman Old Style" w:hAnsi="Bookman Old Style" w:cs="Bookman Old Style"/>
          <w:color w:val="000000"/>
          <w:lang w:val="ro-RO"/>
        </w:rPr>
        <w:softHyphen/>
        <w:t>cialist în simbolismul ezoteric). Structura capelei a fost inspirata, se pare, de cea a catedralei de Ia Albi, în Languedoc, ridicată în secolul al XIV-lea, anterior unul dintre centrele catare. Din co</w:t>
      </w:r>
      <w:r>
        <w:rPr>
          <w:rFonts w:ascii="Bookman Old Style" w:hAnsi="Bookman Old Style" w:cs="Bookman Old Style"/>
          <w:color w:val="000000"/>
          <w:lang w:val="ro-RO"/>
        </w:rPr>
        <w:softHyphen/>
        <w:t>lecţie face parte şi o diagramă a bisericii Temple din Londra, plus schiţe ale altor construcţii ale templierilor, demonstrînd încă o dată că toate aceste clădiri se încadrează într-o tradiţie continuă şi că membrii confreriilor rozicruciene şi masonice din secolul al XVIII-lea erau conştienţi de acest lucru. Colecţia Byrom con</w:t>
      </w:r>
      <w:r>
        <w:rPr>
          <w:rFonts w:ascii="Bookman Old Style" w:hAnsi="Bookman Old Style" w:cs="Bookman Old Style"/>
          <w:color w:val="000000"/>
          <w:lang w:val="ro-RO"/>
        </w:rPr>
        <w:softHyphen/>
        <w:t>ţine, de asemenea, materiale ce se referă la Templul lui Solomon şi la Chivotul Legii.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Dacă, aşa cum se pare, masonii sînt urmaşi ai templierilor, ar fi oare posibil ca şi rozicrucienii să aibă aceleaşi origini? Însuşi numele „Roza Cruce” aminteşte de cavalerii care aveau ca em</w:t>
      </w:r>
      <w:r>
        <w:rPr>
          <w:rFonts w:ascii="Bookman Old Style" w:hAnsi="Bookman Old Style" w:cs="Bookman Old Style"/>
          <w:color w:val="000000"/>
          <w:lang w:val="ro-RO"/>
        </w:rPr>
        <w:softHyphen/>
        <w:t xml:space="preserve">blemă o cruce roşie sau </w:t>
      </w:r>
      <w:r>
        <w:rPr>
          <w:rFonts w:ascii="Bookman Old Style" w:hAnsi="Bookman Old Style" w:cs="Bookman Old Style"/>
          <w:i/>
          <w:iCs/>
          <w:color w:val="000000"/>
          <w:lang w:val="ro-RO"/>
        </w:rPr>
        <w:t>trandafirie.</w:t>
      </w:r>
      <w:r>
        <w:rPr>
          <w:rFonts w:ascii="Bookman Old Style" w:hAnsi="Bookman Old Style" w:cs="Bookman Old Style"/>
          <w:color w:val="000000"/>
          <w:lang w:val="ro-RO"/>
        </w:rPr>
        <w:t xml:space="preserve"> În „Nunta chimică” a lui Andraea, crucea roşie pe fond alb este menţionată în mod repetat, iar lucrările lui în general amintesc puternic de legendele Graalului şi, prin urmare, de templieri. Iar prezenţa materialelor de inspiraţie templieră în documentele Byrom, predominant ro</w:t>
      </w:r>
      <w:r>
        <w:rPr>
          <w:rFonts w:ascii="Bookman Old Style" w:hAnsi="Bookman Old Style" w:cs="Bookman Old Style"/>
          <w:color w:val="000000"/>
          <w:lang w:val="ro-RO"/>
        </w:rPr>
        <w:softHyphen/>
        <w:t>zicruciene, sugerează că această confrerie şi masonii au o ori</w:t>
      </w:r>
      <w:r>
        <w:rPr>
          <w:rFonts w:ascii="Bookman Old Style" w:hAnsi="Bookman Old Style" w:cs="Bookman Old Style"/>
          <w:color w:val="000000"/>
          <w:lang w:val="ro-RO"/>
        </w:rPr>
        <w:softHyphen/>
        <w:t>gine comună.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Dar, în vreme ce francmasonii au fost şi sînt o organizaţie bine definită, cu membri cunoscuţi şi sedii declarate, rozicrucienilor nu li s-a stabilit o identitate foarte clară astfel încît termenul „rozicrucian” pare a se referi mai degrabă la un ideal decît la o societate concretă; manifestele îi definesc, într-adevăr, ca o „societate invi</w:t>
      </w:r>
      <w:r>
        <w:rPr>
          <w:rFonts w:ascii="Bookman Old Style" w:hAnsi="Bookman Old Style" w:cs="Bookman Old Style"/>
          <w:color w:val="000000"/>
          <w:lang w:val="ro-RO"/>
        </w:rPr>
        <w:softHyphen/>
        <w:t>zibilă”. Dar prima organizaţie rozicruciană „concretă şi vizibilă” a fost Ordinul Crucii Aurii şi Trandafirii, fondată în Germania de Sigmund Richter în 1710, al cărei ţel principal era cercetarea alchi</w:t>
      </w:r>
      <w:r>
        <w:rPr>
          <w:rFonts w:ascii="Bookman Old Style" w:hAnsi="Bookman Old Style" w:cs="Bookman Old Style"/>
          <w:color w:val="000000"/>
          <w:lang w:val="ro-RO"/>
        </w:rPr>
        <w:softHyphen/>
        <w:t>mică.</w:t>
      </w:r>
      <w:r w:rsidR="00C91395">
        <w:rPr>
          <w:rStyle w:val="FootnoteReference"/>
          <w:rFonts w:ascii="Bookman Old Style" w:hAnsi="Bookman Old Style"/>
          <w:color w:val="000000"/>
          <w:lang w:val="ro-RO"/>
        </w:rPr>
        <w:footnoteReference w:id="264"/>
      </w:r>
      <w:r>
        <w:rPr>
          <w:rFonts w:ascii="Bookman Old Style" w:hAnsi="Bookman Old Style" w:cs="Bookman Old Style"/>
          <w:color w:val="000000"/>
          <w:lang w:val="ro-RO"/>
        </w:rPr>
        <w:t xml:space="preserve"> Şaizeci de ani mai tîrziu însă, ordinul s-a transformat într-o Lojă Masonică a Ritului Strict Templier, cu toate că şi-a păstrat ca</w:t>
      </w:r>
      <w:r>
        <w:rPr>
          <w:rFonts w:ascii="Bookman Old Style" w:hAnsi="Bookman Old Style" w:cs="Bookman Old Style"/>
          <w:color w:val="000000"/>
          <w:lang w:val="ro-RO"/>
        </w:rPr>
        <w:softHyphen/>
        <w:t xml:space="preserve">racterul alchimic. Loja a avut numeroşi membri de </w:t>
      </w:r>
      <w:r>
        <w:rPr>
          <w:rFonts w:ascii="Bookman Old Style" w:hAnsi="Bookman Old Style" w:cs="Bookman Old Style"/>
          <w:color w:val="000000"/>
          <w:lang w:val="ro-RO"/>
        </w:rPr>
        <w:lastRenderedPageBreak/>
        <w:t>seamă, printre care Franz Anton Mesmer (1734</w:t>
      </w:r>
      <w:r w:rsidR="00A93524">
        <w:rPr>
          <w:rFonts w:ascii="Bookman Old Style" w:hAnsi="Bookman Old Style" w:cs="Bookman Old Style"/>
          <w:color w:val="000000"/>
          <w:lang w:val="ro-RO"/>
        </w:rPr>
        <w:t>-l</w:t>
      </w:r>
      <w:r>
        <w:rPr>
          <w:rFonts w:ascii="Bookman Old Style" w:hAnsi="Bookman Old Style" w:cs="Bookman Old Style"/>
          <w:color w:val="000000"/>
          <w:lang w:val="ro-RO"/>
        </w:rPr>
        <w:t xml:space="preserve">815), cel care a descoperit “Magnetismul animal” (fără a fi însă, aşa cum se crede îndeobşte, pionierul hipnotismului). Simplul fapt că o societate rozicruciană </w:t>
      </w:r>
      <w:r>
        <w:rPr>
          <w:rFonts w:ascii="Bookman Old Style" w:hAnsi="Bookman Old Style" w:cs="Bookman Old Style"/>
          <w:color w:val="000000"/>
        </w:rPr>
        <w:t>se</w:t>
      </w:r>
      <w:r>
        <w:rPr>
          <w:rFonts w:ascii="Bookman Old Style" w:hAnsi="Bookman Old Style" w:cs="Bookman Old Style"/>
          <w:color w:val="000000"/>
          <w:lang w:val="ro-RO"/>
        </w:rPr>
        <w:t xml:space="preserve"> </w:t>
      </w:r>
      <w:r>
        <w:rPr>
          <w:rFonts w:ascii="Bookman Old Style" w:hAnsi="Bookman Old Style" w:cs="Bookman Old Style"/>
          <w:color w:val="000000"/>
        </w:rPr>
        <w:t>p</w:t>
      </w:r>
      <w:r>
        <w:rPr>
          <w:rFonts w:ascii="Bookman Old Style" w:hAnsi="Bookman Old Style" w:cs="Bookman Old Style"/>
          <w:color w:val="000000"/>
          <w:lang w:val="ro-RO"/>
        </w:rPr>
        <w:t xml:space="preserve">utea transforma atît de uşor într-o lojă a Ritului Strict Templier </w:t>
      </w:r>
      <w:r>
        <w:rPr>
          <w:rFonts w:ascii="Bookman Old Style" w:hAnsi="Bookman Old Style" w:cs="Bookman Old Style"/>
          <w:color w:val="000000"/>
        </w:rPr>
        <w:t>demonstreaz</w:t>
      </w:r>
      <w:r>
        <w:rPr>
          <w:rFonts w:ascii="Bookman Old Style" w:hAnsi="Bookman Old Style" w:cs="Bookman Old Style"/>
          <w:color w:val="000000"/>
          <w:lang w:val="ro-RO"/>
        </w:rPr>
        <w:t>ă originile lor comune.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După anul 1750, iţele se încurcă rău. Deşi înainte de această dată distincţia între masoni, rozicrucieni şi alte organizaţii care îşi asumau origini templiere era clară, dintr-o dată toate aceste grupări devin atît de strîns interconectate, încît par efectiv una şi aceeaşi. De exemplu, în unele forme ale masoneriei, iniţiaţii primesc titlul de „cavaler templier” şi „Roza Cruce”, fiind imposibil să ne dăm seama dacă motivul este descendenţa autentică sau simpla sonori</w:t>
      </w:r>
      <w:r>
        <w:rPr>
          <w:rFonts w:ascii="Bookman Old Style" w:hAnsi="Bookman Old Style" w:cs="Bookman Old Style"/>
          <w:color w:val="000000"/>
          <w:lang w:val="ro-RO"/>
        </w:rPr>
        <w:softHyphen/>
        <w:t>tate interesantă a unor astfel de titluri. Se estimează că, între anii 1700 şi 1800, peste 800 de grade şi ritualuri au fost adăugate la practica francmasonică.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Orice tentativă de a trasa o succesiune directă de la templieri la francmasonerie şi rozicrucianism este destinată eşecului din cauza acestei uriaşe proliferări a riturilor şi a sistemelor masonice. Con</w:t>
      </w:r>
      <w:r>
        <w:rPr>
          <w:rFonts w:ascii="Bookman Old Style" w:hAnsi="Bookman Old Style" w:cs="Bookman Old Style"/>
          <w:color w:val="000000"/>
          <w:lang w:val="ro-RO"/>
        </w:rPr>
        <w:softHyphen/>
        <w:t>fuzia este accentuată şi de faptul că, în multe cazuri, nu se poate şti care sisteme au apărut în secolul al XVIII-lea şi care erau într-adevăr mult mai vechi.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Este însă posibilă identificarea unui fir comun între anumite sis</w:t>
      </w:r>
      <w:r>
        <w:rPr>
          <w:rFonts w:ascii="Bookman Old Style" w:hAnsi="Bookman Old Style" w:cs="Bookman Old Style"/>
          <w:color w:val="000000"/>
          <w:lang w:val="ro-RO"/>
        </w:rPr>
        <w:softHyphen/>
        <w:t>teme masonice recuzate de francmasoneria convenţională. Acestea sînt variaţiuni ale francmasoneriei „oculte”, cu origini în Ritul Strict Templier al baronului von Hund, şi care s-au dezvoltat în principal în Franţa.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Cheia este un sistem masonic numit Ritul Scoţian Rectificat, dedicat în mod special studiilor oculte, şi care pune un accent deosebit pe originile sale templiere. Această forma a francmasoneriei este cea care are cele mai strînse legături cu societăţile rozicruciene.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Utilizarea termenului „templier” a devenit o problemă pentru aceasta şcoală masonică. Au existat unele fricţiuni între membrii săi şi cei ai francmasoneriei convenţionale, care au respins în mod oficial ideea originilor templiere, fiind iritaţi mai cu seamă de afir</w:t>
      </w:r>
      <w:r>
        <w:rPr>
          <w:rFonts w:ascii="Bookman Old Style" w:hAnsi="Bookman Old Style" w:cs="Bookman Old Style"/>
          <w:color w:val="000000"/>
          <w:lang w:val="ro-RO"/>
        </w:rPr>
        <w:softHyphen/>
        <w:t>maţia lui von Hund, conform căreia „Fiecare mason e un tem</w:t>
      </w:r>
      <w:r>
        <w:rPr>
          <w:rFonts w:ascii="Bookman Old Style" w:hAnsi="Bookman Old Style" w:cs="Bookman Old Style"/>
          <w:color w:val="000000"/>
          <w:lang w:val="ro-RO"/>
        </w:rPr>
        <w:softHyphen/>
        <w:t xml:space="preserve">plier”. Mai îngrijorătoare erau suspiciunile autorităţilor, provocate de zvonurile că templierii aveau un plan secret de a se răzbuna pe monarhia </w:t>
      </w:r>
      <w:r>
        <w:rPr>
          <w:rFonts w:ascii="Bookman Old Style" w:hAnsi="Bookman Old Style" w:cs="Bookman Old Style"/>
          <w:i/>
          <w:iCs/>
          <w:color w:val="000000"/>
          <w:lang w:val="ro-RO"/>
        </w:rPr>
        <w:t xml:space="preserve">franceză </w:t>
      </w:r>
      <w:r>
        <w:rPr>
          <w:rFonts w:ascii="Bookman Old Style" w:hAnsi="Bookman Old Style" w:cs="Bookman Old Style"/>
          <w:color w:val="000000"/>
          <w:lang w:val="ro-RO"/>
        </w:rPr>
        <w:t>şi pe papalitate pentru suprimarea ordinului lor şi executarea lui Jacques de Molay. În consecinţă, în 1778 s-a orga</w:t>
      </w:r>
      <w:r>
        <w:rPr>
          <w:rFonts w:ascii="Bookman Old Style" w:hAnsi="Bookman Old Style" w:cs="Bookman Old Style"/>
          <w:color w:val="000000"/>
          <w:lang w:val="ro-RO"/>
        </w:rPr>
        <w:softHyphen/>
      </w:r>
      <w:r>
        <w:rPr>
          <w:rFonts w:ascii="Bookman Old Style" w:hAnsi="Bookman Old Style" w:cs="Bookman Old Style"/>
          <w:color w:val="000000"/>
          <w:lang w:val="ro-RO"/>
        </w:rPr>
        <w:lastRenderedPageBreak/>
        <w:t xml:space="preserve">nizat la Lyon o Convenţie a masonilor „templarişti”, în cadrul căreia a fost creat Ritul Scoţian Rectificat; acesta cuprindea un ordin numit </w:t>
      </w:r>
      <w:r>
        <w:rPr>
          <w:rFonts w:ascii="Bookman Old Style" w:hAnsi="Bookman Old Style" w:cs="Bookman Old Style"/>
          <w:i/>
          <w:iCs/>
          <w:color w:val="000000"/>
          <w:lang w:val="ro-RO"/>
        </w:rPr>
        <w:t xml:space="preserve">Chevalier Bienfaisant de la Cite Sainte — </w:t>
      </w:r>
      <w:r>
        <w:rPr>
          <w:rFonts w:ascii="Bookman Old Style" w:hAnsi="Bookman Old Style" w:cs="Bookman Old Style"/>
          <w:color w:val="000000"/>
          <w:lang w:val="ro-RO"/>
        </w:rPr>
        <w:t>doar un alt nume pentru „templier”</w:t>
      </w:r>
      <w:r w:rsidR="001B5250">
        <w:rPr>
          <w:rStyle w:val="FootnoteReference"/>
          <w:rFonts w:ascii="Bookman Old Style" w:hAnsi="Bookman Old Style"/>
          <w:color w:val="000000"/>
          <w:lang w:val="ro-RO"/>
        </w:rPr>
        <w:footnoteReference w:id="265"/>
      </w:r>
      <w:r>
        <w:rPr>
          <w:rFonts w:ascii="Bookman Old Style" w:hAnsi="Bookman Old Style" w:cs="Bookman Old Style"/>
          <w:color w:val="000000"/>
          <w:lang w:val="ro-RO"/>
        </w:rPr>
        <w: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O influenţă importantă asupra Convenţiei de la Lyon — şi a ezo</w:t>
      </w:r>
      <w:r>
        <w:rPr>
          <w:rFonts w:ascii="Bookman Old Style" w:hAnsi="Bookman Old Style" w:cs="Bookman Old Style"/>
          <w:color w:val="000000"/>
          <w:lang w:val="ro-RO"/>
        </w:rPr>
        <w:softHyphen/>
        <w:t>terismului francez ulterior — a fost exercitată de filozoful ocultist Louis Claude de Saint-Martin (1743</w:t>
      </w:r>
      <w:r w:rsidR="00A93524">
        <w:rPr>
          <w:rFonts w:ascii="Bookman Old Style" w:hAnsi="Bookman Old Style" w:cs="Bookman Old Style"/>
          <w:color w:val="000000"/>
          <w:lang w:val="ro-RO"/>
        </w:rPr>
        <w:t>-l</w:t>
      </w:r>
      <w:r>
        <w:rPr>
          <w:rFonts w:ascii="Bookman Old Style" w:hAnsi="Bookman Old Style" w:cs="Bookman Old Style"/>
          <w:color w:val="000000"/>
          <w:lang w:val="ro-RO"/>
        </w:rPr>
        <w:t xml:space="preserve">804). Deşi era aparent un </w:t>
      </w:r>
      <w:r>
        <w:rPr>
          <w:rFonts w:ascii="Bookman Old Style" w:hAnsi="Bookman Old Style" w:cs="Bookman Old Style"/>
          <w:i/>
          <w:iCs/>
          <w:color w:val="000000"/>
          <w:lang w:val="ro-RO"/>
        </w:rPr>
        <w:t xml:space="preserve">celibatar </w:t>
      </w:r>
      <w:r>
        <w:rPr>
          <w:rFonts w:ascii="Bookman Old Style" w:hAnsi="Bookman Old Style" w:cs="Bookman Old Style"/>
          <w:color w:val="000000"/>
          <w:lang w:val="ro-RO"/>
        </w:rPr>
        <w:t>convins, filozofia sa era axată pe venerarea principiului feminin întruchipat de Sophia, pe care o considera „forma feminină a Marelui Arhitect”</w:t>
      </w:r>
      <w:r w:rsidR="001B5250">
        <w:rPr>
          <w:rStyle w:val="FootnoteReference"/>
          <w:rFonts w:ascii="Bookman Old Style" w:hAnsi="Bookman Old Style"/>
          <w:color w:val="000000"/>
          <w:lang w:val="ro-RO"/>
        </w:rPr>
        <w:footnoteReference w:id="266"/>
      </w:r>
      <w:r>
        <w:rPr>
          <w:rFonts w:ascii="Bookman Old Style" w:hAnsi="Bookman Old Style" w:cs="Bookman Old Style"/>
          <w:color w:val="000000"/>
          <w:lang w:val="ro-RO"/>
        </w:rPr>
        <w:t>. „Martinismul” a fost cea mai influentă filo</w:t>
      </w:r>
      <w:r>
        <w:rPr>
          <w:rFonts w:ascii="Bookman Old Style" w:hAnsi="Bookman Old Style" w:cs="Bookman Old Style"/>
          <w:color w:val="000000"/>
          <w:lang w:val="ro-RO"/>
        </w:rPr>
        <w:softHyphen/>
        <w:t>zofie ocultă, nu doar pentru aceste forme ale masoneriei, ci şi pen</w:t>
      </w:r>
      <w:r>
        <w:rPr>
          <w:rFonts w:ascii="Bookman Old Style" w:hAnsi="Bookman Old Style" w:cs="Bookman Old Style"/>
          <w:color w:val="000000"/>
          <w:lang w:val="ro-RO"/>
        </w:rPr>
        <w:softHyphen/>
        <w:t>tru societăţile rozicruciene din Franţa secolului al XIX-lea, despre care vom discuta pe larg în capitolul următor.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La cîţiva ani după reuniunea de la Lyon, în 1782, o altă mare conferinţa masonică — la care au participat reprezentanţi ai tuturor grupărilor masonice din Europa — a fost organizată la Wilhelmsbad, în Hessen, sub preşedinţia ducelui de Brunswick. Obiectivul con</w:t>
      </w:r>
      <w:r>
        <w:rPr>
          <w:rFonts w:ascii="Bookman Old Style" w:hAnsi="Bookman Old Style" w:cs="Bookman Old Style"/>
          <w:color w:val="000000"/>
          <w:lang w:val="ro-RO"/>
        </w:rPr>
        <w:softHyphen/>
        <w:t>ferinţei a fost eliminarea profundelor divergenţe din cadrul maso</w:t>
      </w:r>
      <w:r>
        <w:rPr>
          <w:rFonts w:ascii="Bookman Old Style" w:hAnsi="Bookman Old Style" w:cs="Bookman Old Style"/>
          <w:color w:val="000000"/>
          <w:lang w:val="ro-RO"/>
        </w:rPr>
        <w:softHyphen/>
        <w:t>neriei, prin lămurirea o dată pentru totdeauna a relaţiei dintre francmasonerie şi cavalerii templieri. Rezultatul a fost umilitor pentru baronul von Hund, care a participat pentru a susţine originea templieră, şi a însemnat sfîrşitul definitiv al Ritului Strict Templier. Şi totuşi, templariştii au cîştigat bătălia: convenţia a acceptat Ritul Scoţian Rectificat, care nu era altceva decît Ritul Strict Templier cu un alt nume.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Deopotrivă semnificative în francmasoneria ocultă sînt sis</w:t>
      </w:r>
      <w:r>
        <w:rPr>
          <w:rFonts w:ascii="Bookman Old Style" w:hAnsi="Bookman Old Style" w:cs="Bookman Old Style"/>
          <w:color w:val="000000"/>
          <w:lang w:val="ro-RO"/>
        </w:rPr>
        <w:softHyphen/>
        <w:t xml:space="preserve">temele numite Rituri Egiptene, care aveau să devină importante în stadiile ulterioare ale cercetărilor noastre. Toate derivă însă din preaiubitul Rit Strict Templier al lui von Hund şi, prin urmare, sînt </w:t>
      </w:r>
      <w:r>
        <w:rPr>
          <w:rFonts w:ascii="Bookman Old Style" w:hAnsi="Bookman Old Style" w:cs="Bookman Old Style"/>
          <w:i/>
          <w:iCs/>
          <w:color w:val="000000"/>
          <w:lang w:val="ro-RO"/>
        </w:rPr>
        <w:t xml:space="preserve">foarte </w:t>
      </w:r>
      <w:r>
        <w:rPr>
          <w:rFonts w:ascii="Bookman Old Style" w:hAnsi="Bookman Old Style" w:cs="Bookman Old Style"/>
          <w:color w:val="000000"/>
          <w:lang w:val="ro-RO"/>
        </w:rPr>
        <w:t>apropiate de Ritul Scoţian Rectificat. Spre deosebire de obiş</w:t>
      </w:r>
      <w:r>
        <w:rPr>
          <w:rFonts w:ascii="Bookman Old Style" w:hAnsi="Bookman Old Style" w:cs="Bookman Old Style"/>
          <w:color w:val="000000"/>
          <w:lang w:val="ro-RO"/>
        </w:rPr>
        <w:softHyphen/>
        <w:t xml:space="preserve">nuitele aparenţe ale francmasoneriei, se pune un accent deosebit pe principiul feminin (unele forme includ şi loji feminine active). Toţi francmasonii îl venerează pe misteriosul „fiu al </w:t>
      </w:r>
      <w:r>
        <w:rPr>
          <w:rFonts w:ascii="Bookman Old Style" w:hAnsi="Bookman Old Style" w:cs="Bookman Old Style"/>
          <w:color w:val="000000"/>
          <w:lang w:val="ro-RO"/>
        </w:rPr>
        <w:lastRenderedPageBreak/>
        <w:t>văduvei”, în Ri</w:t>
      </w:r>
      <w:r>
        <w:rPr>
          <w:rFonts w:ascii="Bookman Old Style" w:hAnsi="Bookman Old Style" w:cs="Bookman Old Style"/>
          <w:color w:val="000000"/>
          <w:lang w:val="ro-RO"/>
        </w:rPr>
        <w:softHyphen/>
        <w:t>turile Egiptene, „văduva” este Isis.</w:t>
      </w:r>
      <w:r w:rsidR="001B5250">
        <w:rPr>
          <w:rStyle w:val="FootnoteReference"/>
          <w:rFonts w:ascii="Bookman Old Style" w:hAnsi="Bookman Old Style"/>
          <w:color w:val="000000"/>
          <w:lang w:val="ro-RO"/>
        </w:rPr>
        <w:footnoteReference w:id="267"/>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Prioria din Sion, adeptă declarată a zeiţei Isis, pretinde că s-a</w:t>
      </w:r>
      <w:r>
        <w:rPr>
          <w:rFonts w:ascii="Bookman Old Style" w:hAnsi="Bookman Old Style" w:cs="Bookman Old Style"/>
          <w:color w:val="000000"/>
        </w:rPr>
        <w:t xml:space="preserve"> </w:t>
      </w:r>
      <w:r>
        <w:rPr>
          <w:rFonts w:ascii="Bookman Old Style" w:hAnsi="Bookman Old Style" w:cs="Bookman Old Style"/>
          <w:color w:val="000000"/>
          <w:lang w:val="ro-RO"/>
        </w:rPr>
        <w:t>născut ca un nucleu al Ordinului Templierilor şi s-a dezvoltat fi</w:t>
      </w:r>
      <w:r>
        <w:rPr>
          <w:rFonts w:ascii="Bookman Old Style" w:hAnsi="Bookman Old Style" w:cs="Bookman Old Style"/>
          <w:color w:val="000000"/>
          <w:lang w:val="ro-RO"/>
        </w:rPr>
        <w:softHyphen/>
        <w:t>resc, în decursul anilor, atrăgîndu-şi diverse asocieri ezoterice,</w:t>
      </w:r>
      <w:r>
        <w:rPr>
          <w:rFonts w:ascii="Bookman Old Style" w:hAnsi="Bookman Old Style" w:cs="Bookman Old Style"/>
          <w:color w:val="000000"/>
        </w:rPr>
        <w:t xml:space="preserve"> </w:t>
      </w:r>
      <w:r>
        <w:rPr>
          <w:rFonts w:ascii="Bookman Old Style" w:hAnsi="Bookman Old Style" w:cs="Bookman Old Style"/>
          <w:color w:val="000000"/>
          <w:lang w:val="ro-RO"/>
        </w:rPr>
        <w:t>unele ilustrative prin ele însele. Un factor de influenţă pare să fi</w:t>
      </w:r>
      <w:r>
        <w:rPr>
          <w:rFonts w:ascii="Bookman Old Style" w:hAnsi="Bookman Old Style" w:cs="Bookman Old Style"/>
          <w:color w:val="000000"/>
        </w:rPr>
        <w:t xml:space="preserve"> </w:t>
      </w:r>
      <w:r>
        <w:rPr>
          <w:rFonts w:ascii="Bookman Old Style" w:hAnsi="Bookman Old Style" w:cs="Bookman Old Style"/>
          <w:color w:val="000000"/>
          <w:lang w:val="ro-RO"/>
        </w:rPr>
        <w:t>fost Jacques-Etienne Marconis de Negre (1795</w:t>
      </w:r>
      <w:r w:rsidR="00A93524">
        <w:rPr>
          <w:rFonts w:ascii="Bookman Old Style" w:hAnsi="Bookman Old Style" w:cs="Bookman Old Style"/>
          <w:color w:val="000000"/>
          <w:lang w:val="ro-RO"/>
        </w:rPr>
        <w:t>-l</w:t>
      </w:r>
      <w:r>
        <w:rPr>
          <w:rFonts w:ascii="Bookman Old Style" w:hAnsi="Bookman Old Style" w:cs="Bookman Old Style"/>
          <w:color w:val="000000"/>
          <w:lang w:val="ro-RO"/>
        </w:rPr>
        <w:t>865), care a fondat</w:t>
      </w:r>
      <w:r>
        <w:rPr>
          <w:rFonts w:ascii="Bookman Old Style" w:hAnsi="Bookman Old Style" w:cs="Bookman Old Style"/>
          <w:color w:val="000000"/>
        </w:rPr>
        <w:t xml:space="preserve"> </w:t>
      </w:r>
      <w:r>
        <w:rPr>
          <w:rFonts w:ascii="Bookman Old Style" w:hAnsi="Bookman Old Style" w:cs="Bookman Old Style"/>
          <w:color w:val="000000"/>
          <w:lang w:val="ro-RO"/>
        </w:rPr>
        <w:t>în 1838 unul dintre Riturile Egiptene ale francmasoneriei oculte,</w:t>
      </w:r>
      <w:r>
        <w:rPr>
          <w:rFonts w:ascii="Bookman Old Style" w:hAnsi="Bookman Old Style" w:cs="Bookman Old Style"/>
          <w:color w:val="000000"/>
        </w:rPr>
        <w:t xml:space="preserve"> </w:t>
      </w:r>
      <w:r>
        <w:rPr>
          <w:rFonts w:ascii="Bookman Old Style" w:hAnsi="Bookman Old Style" w:cs="Bookman Old Style"/>
          <w:color w:val="000000"/>
          <w:lang w:val="ro-RO"/>
        </w:rPr>
        <w:t>Ritul din Memphis. Şi acesta pretinde că îşi are originile în tradiţia</w:t>
      </w:r>
      <w:r>
        <w:rPr>
          <w:rFonts w:ascii="Bookman Old Style" w:hAnsi="Bookman Old Style" w:cs="Bookman Old Style"/>
          <w:color w:val="000000"/>
        </w:rPr>
        <w:t xml:space="preserve"> </w:t>
      </w:r>
      <w:r>
        <w:rPr>
          <w:rFonts w:ascii="Bookman Old Style" w:hAnsi="Bookman Old Style" w:cs="Bookman Old Style"/>
          <w:color w:val="000000"/>
          <w:lang w:val="ro-RO"/>
        </w:rPr>
        <w:t>“templaristă” a lui von Hund.</w:t>
      </w:r>
      <w:r>
        <w:rPr>
          <w:rFonts w:ascii="Bookman Old Style" w:hAnsi="Bookman Old Style" w:cs="Bookman Old Style"/>
          <w:color w:val="000000"/>
          <w:lang w:val="ro-RO"/>
        </w:rPr>
        <w:tab/>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Marconis de Negre a schiţat un veritabil „mit fondator” al orga</w:t>
      </w:r>
      <w:r>
        <w:rPr>
          <w:rFonts w:ascii="Bookman Old Style" w:hAnsi="Bookman Old Style" w:cs="Bookman Old Style"/>
          <w:color w:val="000000"/>
          <w:lang w:val="ro-RO"/>
        </w:rPr>
        <w:softHyphen/>
        <w:t>nizaţiei sale, făcînd obişnuita afirmaţie pretenţioasă ca ritul îşi are originile în antichitate, într-o grupare numită Societatea Fraţilor Rozicrucieni din Est. Aceasta, la rîndul ei, fusese înfiinţată de un preot al unei străvechi religii egiptene pe nume Ormus, convertit la creştinism de Sfîntul Marcu; printre discipolii acestuia s-ar fi aflat şi unii membri ai comunităţii eseniene.</w:t>
      </w:r>
      <w:r w:rsidR="001B5250">
        <w:rPr>
          <w:rStyle w:val="FootnoteReference"/>
          <w:rFonts w:ascii="Bookman Old Style" w:hAnsi="Bookman Old Style"/>
          <w:color w:val="000000"/>
          <w:lang w:val="ro-RO"/>
        </w:rPr>
        <w:footnoteReference w:id="268"/>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Mitul Ormus sugerează existenţa a patru influenţe: rozicruciană, egipteană, creştină (poate o formă eretică) şi a ezoterismului iudaic, precum Cabala (despre esenieni se crede — pe drept sau nu, că erau cabalişti).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Ceea ce ni s-a părut nouă interesant în privinţa acestui mit este faptul că — aşa cum ştiu cei care au citit </w:t>
      </w:r>
      <w:r>
        <w:rPr>
          <w:rFonts w:ascii="Bookman Old Style" w:hAnsi="Bookman Old Style" w:cs="Bookman Old Style"/>
          <w:i/>
          <w:iCs/>
          <w:color w:val="000000"/>
          <w:lang w:val="ro-RO"/>
        </w:rPr>
        <w:t xml:space="preserve">The Holy Blood and the Holy Grail — </w:t>
      </w:r>
      <w:r>
        <w:rPr>
          <w:rFonts w:ascii="Bookman Old Style" w:hAnsi="Bookman Old Style" w:cs="Bookman Old Style"/>
          <w:color w:val="000000"/>
          <w:lang w:val="ro-RO"/>
        </w:rPr>
        <w:t>Prioria din Sion a preluat numele Ormus ca pe un „subtitlu”. Iar mai tîrziu am aflat că mitul a fost menţionat mai întîi în relaţie cu Ordinul Crucii Aurii şi Trandafirii, cînd acesta a devenit o Lojă a Ritului Strict Templier, în 1770.</w:t>
      </w:r>
      <w:r w:rsidR="001B5250">
        <w:rPr>
          <w:rStyle w:val="FootnoteReference"/>
          <w:rFonts w:ascii="Bookman Old Style" w:hAnsi="Bookman Old Style"/>
          <w:color w:val="000000"/>
          <w:lang w:val="ro-RO"/>
        </w:rPr>
        <w:footnoteReference w:id="269"/>
      </w:r>
      <w:r>
        <w:rPr>
          <w:rFonts w:ascii="Bookman Old Style" w:hAnsi="Bookman Old Style" w:cs="Bookman Old Style"/>
          <w:color w:val="000000"/>
          <w:lang w:val="ro-RO"/>
        </w:rPr>
        <w:t xml:space="preserve"> Dar, aşa cum vom vedea, implicaţiile pentru investigaţia noastră sînt profunde.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Nu este totuşi suprinzător că există organizaţii care se pretind a fi succesoare oficiale ale templierilor. Majoritatea pot fi cu uşurinţă ignorate, dar Ordinul Antic şi Militar al Templului din Ierusalim pare destul de convingător pentru a fi luat în serios. Astăzi are se</w:t>
      </w:r>
      <w:r>
        <w:rPr>
          <w:rFonts w:ascii="Bookman Old Style" w:hAnsi="Bookman Old Style" w:cs="Bookman Old Style"/>
          <w:color w:val="000000"/>
          <w:lang w:val="ro-RO"/>
        </w:rPr>
        <w:softHyphen/>
      </w:r>
      <w:r>
        <w:rPr>
          <w:rFonts w:ascii="Bookman Old Style" w:hAnsi="Bookman Old Style" w:cs="Bookman Old Style"/>
          <w:color w:val="000000"/>
          <w:lang w:val="ro-RO"/>
        </w:rPr>
        <w:lastRenderedPageBreak/>
        <w:t>diul în Portugalia, unde susţine că se concentrează pe acţiuni cari</w:t>
      </w:r>
      <w:r>
        <w:rPr>
          <w:rFonts w:ascii="Bookman Old Style" w:hAnsi="Bookman Old Style" w:cs="Bookman Old Style"/>
          <w:color w:val="000000"/>
          <w:lang w:val="ro-RO"/>
        </w:rPr>
        <w:softHyphen/>
        <w:t>tabile şi cercetări istorice, deşi o aripă a sa operează din localitatea cu nume rezonant Sion, din Elveţia.</w:t>
      </w:r>
      <w:r w:rsidR="001B5250">
        <w:rPr>
          <w:rStyle w:val="FootnoteReference"/>
          <w:rFonts w:ascii="Bookman Old Style" w:hAnsi="Bookman Old Style"/>
          <w:color w:val="000000"/>
          <w:lang w:val="ro-RO"/>
        </w:rPr>
        <w:footnoteReference w:id="270"/>
      </w:r>
      <w:r>
        <w:rPr>
          <w:rFonts w:ascii="Bookman Old Style" w:hAnsi="Bookman Old Style" w:cs="Bookman Old Style"/>
          <w:color w:val="000000"/>
          <w:lang w:val="ro-RO"/>
        </w:rPr>
        <w:t xml:space="preserve"> Originile sale însă — ale grupării noi — se află în Franţa.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Ordinul Antic şi Militar al Templului din Ierusalim a fost fondat în 1804 de un medic pe nume Bernard Raymond Fabre-Palaprat, care susţine că s-a bazat în această acţiune pe „Carta Transmiterii lui Larmenius”, cunoscută sub numele mai simplu de „Carta Lar</w:t>
      </w:r>
      <w:r>
        <w:rPr>
          <w:rFonts w:ascii="Bookman Old Style" w:hAnsi="Bookman Old Style" w:cs="Bookman Old Style"/>
          <w:color w:val="000000"/>
          <w:lang w:val="ro-RO"/>
        </w:rPr>
        <w:softHyphen/>
        <w:t>menius”. Dacă este adevărat, înseamnă că Fabre-Palaprat descinde într-adevăr din templieri, deoarece se pare că această cartă ar fi fost scrisă în 1324 de Johannes Marcus Larmenius, care fusese numit Mare Maestru de Jacques de Molay însuşi. Documentul poartă</w:t>
      </w:r>
      <w:r>
        <w:rPr>
          <w:rFonts w:ascii="Bookman Old Style" w:hAnsi="Bookman Old Style" w:cs="Bookman Old Style"/>
        </w:rPr>
        <w:t xml:space="preserve"> </w:t>
      </w:r>
      <w:r>
        <w:rPr>
          <w:rFonts w:ascii="Bookman Old Style" w:hAnsi="Bookman Old Style" w:cs="Bookman Old Style"/>
          <w:color w:val="000000"/>
        </w:rPr>
        <w:t>semn</w:t>
      </w:r>
      <w:r>
        <w:rPr>
          <w:rFonts w:ascii="Bookman Old Style" w:hAnsi="Bookman Old Style" w:cs="Bookman Old Style"/>
          <w:color w:val="000000"/>
          <w:lang w:val="ro-RO"/>
        </w:rPr>
        <w:t>ăturile prezumtive ale tuturor Marilor Maeştri ulteriori ai ordinului — fapt semnificativ, fiindcă, după executarea lui de Molay, nu ar mai fi trebuit să existe nici un Mare Maestru.</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mod previzibil, istoricii au considerat carta un fals.</w:t>
      </w:r>
      <w:r w:rsidR="001B5250">
        <w:rPr>
          <w:rStyle w:val="FootnoteReference"/>
          <w:rFonts w:ascii="Bookman Old Style" w:hAnsi="Bookman Old Style"/>
          <w:color w:val="000000"/>
          <w:lang w:val="ro-RO"/>
        </w:rPr>
        <w:footnoteReference w:id="271"/>
      </w:r>
      <w:r>
        <w:rPr>
          <w:rFonts w:ascii="Bookman Old Style" w:hAnsi="Bookman Old Style" w:cs="Bookman Old Style"/>
          <w:color w:val="000000"/>
          <w:lang w:val="ro-RO"/>
        </w:rPr>
        <w:t xml:space="preserve"> Chiar şi autori cu deschidere spirituală, precum Baigent şi Leigh, sînt de acord că nu este autentică.</w:t>
      </w:r>
      <w:r w:rsidR="001B5250">
        <w:rPr>
          <w:rStyle w:val="FootnoteReference"/>
          <w:rFonts w:ascii="Bookman Old Style" w:hAnsi="Bookman Old Style"/>
          <w:color w:val="000000"/>
          <w:lang w:val="ro-RO"/>
        </w:rPr>
        <w:footnoteReference w:id="272"/>
      </w:r>
      <w:r>
        <w:rPr>
          <w:rFonts w:ascii="Bookman Old Style" w:hAnsi="Bookman Old Style" w:cs="Bookman Old Style"/>
          <w:color w:val="000000"/>
          <w:lang w:val="ro-RO"/>
        </w:rPr>
        <w:t xml:space="preserve"> Dar foarte puţini critici au văzut, de fapt, documentul, bazîndu-şi obiecţiile pe o traducere din latină a originalului din secolul al XIX-lea.</w:t>
      </w:r>
      <w:r w:rsidR="001B5250">
        <w:rPr>
          <w:rStyle w:val="FootnoteReference"/>
          <w:rFonts w:ascii="Bookman Old Style" w:hAnsi="Bookman Old Style"/>
          <w:color w:val="000000"/>
          <w:lang w:val="ro-RO"/>
        </w:rPr>
        <w:footnoteReference w:id="273"/>
      </w:r>
      <w:r>
        <w:rPr>
          <w:rFonts w:ascii="Bookman Old Style" w:hAnsi="Bookman Old Style" w:cs="Bookman Old Style"/>
          <w:color w:val="000000"/>
          <w:lang w:val="ro-RO"/>
        </w:rPr>
        <w:t xml:space="preserve"> (Carta este scrisă în latină şi transcrisă într-un cod bazat pe geometria crucii templiere.) Unul dintre motivele pentru care este considerată un fals este acela că limba utilizată este prea corectă — latina medievală fiind renumită pentru incorectitudinea ei; de fapt însă, traducătorul </w:t>
      </w:r>
      <w:r>
        <w:rPr>
          <w:rFonts w:ascii="Bookman Old Style" w:hAnsi="Bookman Old Style" w:cs="Bookman Old Style"/>
          <w:i/>
          <w:iCs/>
          <w:color w:val="000000"/>
          <w:lang w:val="ro-RO"/>
        </w:rPr>
        <w:t xml:space="preserve">i-a corectat gramatica. </w:t>
      </w:r>
      <w:r>
        <w:rPr>
          <w:rFonts w:ascii="Bookman Old Style" w:hAnsi="Bookman Old Style" w:cs="Bookman Old Style"/>
          <w:color w:val="000000"/>
          <w:lang w:val="ro-RO"/>
        </w:rPr>
        <w:t>Criticii au desconsiderat şi lista cu declaraţii ale Marilor Maeştri, deoarece forma cuvintelor este identică în toate — ceva greu de crezut pentru o perioadă atît de îndelungată, cuprinsă între 1324 şi 1804. Dar, repetăm, motivul acestei identităţi este standard</w:t>
      </w:r>
      <w:r>
        <w:rPr>
          <w:rFonts w:ascii="Bookman Old Style" w:hAnsi="Bookman Old Style" w:cs="Bookman Old Style"/>
          <w:color w:val="000000"/>
          <w:lang w:val="ro-RO"/>
        </w:rPr>
        <w:softHyphen/>
        <w:t>izarea realizată de traducător; în original, declaraţiile se deosebeau între ele. Prin urmare, principalele două motive care au dus la resp</w:t>
      </w:r>
      <w:r>
        <w:rPr>
          <w:rFonts w:ascii="Bookman Old Style" w:hAnsi="Bookman Old Style" w:cs="Bookman Old Style"/>
          <w:color w:val="000000"/>
          <w:lang w:val="ro-RO"/>
        </w:rPr>
        <w:softHyphen/>
        <w:t>ingerea „Cartei Larmenius” nu stau în picioare.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Carta a fost criticată şi pentru că este foarte agresivă la adresa „dezertorilor templieri scoţieni” care, consideră Larmenius, ar tre</w:t>
      </w:r>
      <w:r>
        <w:rPr>
          <w:rFonts w:ascii="Bookman Old Style" w:hAnsi="Bookman Old Style" w:cs="Bookman Old Style"/>
          <w:color w:val="000000"/>
          <w:lang w:val="ro-RO"/>
        </w:rPr>
        <w:softHyphen/>
      </w:r>
      <w:r>
        <w:rPr>
          <w:rFonts w:ascii="Bookman Old Style" w:hAnsi="Bookman Old Style" w:cs="Bookman Old Style"/>
          <w:color w:val="000000"/>
          <w:lang w:val="ro-RO"/>
        </w:rPr>
        <w:lastRenderedPageBreak/>
        <w:t>bui „spulberaţi cu anatema” (şi, împreună cu ei, cavalerii ospita</w:t>
      </w:r>
      <w:r>
        <w:rPr>
          <w:rFonts w:ascii="Bookman Old Style" w:hAnsi="Bookman Old Style" w:cs="Bookman Old Style"/>
          <w:color w:val="000000"/>
          <w:lang w:val="ro-RO"/>
        </w:rPr>
        <w:softHyphen/>
        <w:t>lieri). Presupunînd că aceşti schismatici erau masonii Ritului Strict al lui von Hund, istoricii sînt de părere că furia împotriva lor e o dovadă a falsităţii cartei — dat fiind că, după părerea lor, baronul a inventat „transmiterea scoţiană” în jurul anului 1750. Dacă însă von Hund spunea adevărul în privinţa originilor reale ale francma</w:t>
      </w:r>
      <w:r>
        <w:rPr>
          <w:rFonts w:ascii="Bookman Old Style" w:hAnsi="Bookman Old Style" w:cs="Bookman Old Style"/>
          <w:color w:val="000000"/>
          <w:lang w:val="ro-RO"/>
        </w:rPr>
        <w:softHyphen/>
        <w:t>sonilor, atunci imaginea generală se schimbă complet.</w:t>
      </w:r>
      <w:r w:rsidR="001B5250">
        <w:rPr>
          <w:rStyle w:val="FootnoteReference"/>
          <w:rFonts w:ascii="Bookman Old Style" w:hAnsi="Bookman Old Style"/>
          <w:color w:val="000000"/>
          <w:lang w:val="ro-RO"/>
        </w:rPr>
        <w:footnoteReference w:id="274"/>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 fapt, Ordinul Antic şi Militar al Templului pretinde că do</w:t>
      </w:r>
      <w:r>
        <w:rPr>
          <w:rFonts w:ascii="Bookman Old Style" w:hAnsi="Bookman Old Style" w:cs="Bookman Old Style"/>
          <w:color w:val="000000"/>
          <w:lang w:val="ro-RO"/>
        </w:rPr>
        <w:softHyphen/>
        <w:t xml:space="preserve">cumentul exista deja cu cel puţin o sută de ani înainte ca Fabre să-l dea publicităţii, cînd Filip, duce de Orleans — mai regent al Franţei — a convocat la Versailles o adunare a membrilor acestui ordin. Dacă este adevărat, atunci acest eveniment </w:t>
      </w:r>
      <w:r>
        <w:rPr>
          <w:rFonts w:ascii="Bookman Old Style" w:hAnsi="Bookman Old Style" w:cs="Bookman Old Style"/>
          <w:color w:val="000000"/>
        </w:rPr>
        <w:t>co</w:t>
      </w:r>
      <w:r>
        <w:rPr>
          <w:rFonts w:ascii="Bookman Old Style" w:hAnsi="Bookman Old Style" w:cs="Bookman Old Style"/>
          <w:color w:val="000000"/>
          <w:lang w:val="ro-RO"/>
        </w:rPr>
        <w:t>nstituie în sine o dovadă a continuităţii templierilor în Europa.</w:t>
      </w:r>
      <w:r>
        <w:rPr>
          <w:rFonts w:ascii="Bookman Old Style" w:hAnsi="Bookman Old Style" w:cs="Bookman Old Style"/>
          <w:color w:val="000000"/>
        </w:rPr>
        <w:t xml:space="preserve"> </w:t>
      </w:r>
      <w:r>
        <w:rPr>
          <w:rFonts w:ascii="Bookman Old Style" w:hAnsi="Bookman Old Style" w:cs="Bookman Old Style"/>
          <w:color w:val="000000"/>
          <w:lang w:val="ro-RO"/>
        </w:rPr>
        <w:t>(Acelaşi duce de Orleans l-a introdus pe cavalerul Ramsay în Ordinul St. Lazarus.)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Pe lîngă „Carta Larmenius”, Fabre-Palaprat deţinea un alt docu</w:t>
      </w:r>
      <w:r>
        <w:rPr>
          <w:rFonts w:ascii="Bookman Old Style" w:hAnsi="Bookman Old Style" w:cs="Bookman Old Style"/>
          <w:color w:val="000000"/>
          <w:lang w:val="ro-RO"/>
        </w:rPr>
        <w:softHyphen/>
        <w:t xml:space="preserve">ment important, şi acesta respins de la bun început de majoritatea criticilor. Este vorba despre </w:t>
      </w:r>
      <w:r>
        <w:rPr>
          <w:rFonts w:ascii="Bookman Old Style" w:hAnsi="Bookman Old Style" w:cs="Bookman Old Style"/>
          <w:i/>
          <w:iCs/>
          <w:color w:val="000000"/>
          <w:lang w:val="ro-RO"/>
        </w:rPr>
        <w:t xml:space="preserve">Levitikon — </w:t>
      </w:r>
      <w:r>
        <w:rPr>
          <w:rFonts w:ascii="Bookman Old Style" w:hAnsi="Bookman Old Style" w:cs="Bookman Old Style"/>
          <w:color w:val="000000"/>
          <w:lang w:val="ro-RO"/>
        </w:rPr>
        <w:t xml:space="preserve">o versiune </w:t>
      </w:r>
      <w:r>
        <w:rPr>
          <w:rFonts w:ascii="Bookman Old Style" w:hAnsi="Bookman Old Style" w:cs="Bookman Old Style"/>
          <w:i/>
          <w:iCs/>
          <w:color w:val="000000"/>
          <w:lang w:val="ro-RO"/>
        </w:rPr>
        <w:t xml:space="preserve">a Evangheliei după Ioan </w:t>
      </w:r>
      <w:r>
        <w:rPr>
          <w:rFonts w:ascii="Bookman Old Style" w:hAnsi="Bookman Old Style" w:cs="Bookman Old Style"/>
          <w:color w:val="000000"/>
          <w:lang w:val="ro-RO"/>
        </w:rPr>
        <w:t xml:space="preserve">cu implicaţii evident gnostice, pe care el pretinde ca a găsit-o într-un anticariat. Din nou, lucrurile par puţin cam prea bine aranjate, dar dacă documentul este autentic, aruncă o rază de lumină asupra motivelor pentru care ideile gnostice au fost păstrate în secret. Fiindcă </w:t>
      </w:r>
      <w:r>
        <w:rPr>
          <w:rFonts w:ascii="Bookman Old Style" w:hAnsi="Bookman Old Style" w:cs="Bookman Old Style"/>
          <w:i/>
          <w:iCs/>
          <w:color w:val="000000"/>
          <w:lang w:val="ro-RO"/>
        </w:rPr>
        <w:t xml:space="preserve">Levitikonul, </w:t>
      </w:r>
      <w:r>
        <w:rPr>
          <w:rFonts w:ascii="Bookman Old Style" w:hAnsi="Bookman Old Style" w:cs="Bookman Old Style"/>
          <w:color w:val="000000"/>
          <w:lang w:val="ro-RO"/>
        </w:rPr>
        <w:t xml:space="preserve">o versiune a </w:t>
      </w:r>
      <w:r>
        <w:rPr>
          <w:rFonts w:ascii="Bookman Old Style" w:hAnsi="Bookman Old Style" w:cs="Bookman Old Style"/>
          <w:i/>
          <w:iCs/>
          <w:color w:val="000000"/>
          <w:lang w:val="ro-RO"/>
        </w:rPr>
        <w:t xml:space="preserve">Evangheliei după Ioan </w:t>
      </w:r>
      <w:r>
        <w:rPr>
          <w:rFonts w:ascii="Bookman Old Style" w:hAnsi="Bookman Old Style" w:cs="Bookman Old Style"/>
          <w:color w:val="000000"/>
          <w:lang w:val="ro-RO"/>
        </w:rPr>
        <w:t>despre care unele opinii consideră că datează din secolul al XI-lea</w:t>
      </w:r>
      <w:r w:rsidR="001B5250">
        <w:rPr>
          <w:rStyle w:val="FootnoteReference"/>
          <w:rFonts w:ascii="Bookman Old Style" w:hAnsi="Bookman Old Style"/>
          <w:color w:val="000000"/>
          <w:lang w:val="ro-RO"/>
        </w:rPr>
        <w:footnoteReference w:id="275"/>
      </w:r>
      <w:r>
        <w:rPr>
          <w:rFonts w:ascii="Bookman Old Style" w:hAnsi="Bookman Old Style" w:cs="Bookman Old Style"/>
          <w:color w:val="000000"/>
          <w:lang w:val="ro-RO"/>
        </w:rPr>
        <w:t>, prezintă o „poveste” cu totul diferită de cea din cartea cu acelaşi nume a Noului Testament.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Pe baza </w:t>
      </w:r>
      <w:r>
        <w:rPr>
          <w:rFonts w:ascii="Bookman Old Style" w:hAnsi="Bookman Old Style" w:cs="Bookman Old Style"/>
          <w:i/>
          <w:iCs/>
          <w:color w:val="000000"/>
          <w:lang w:val="ro-RO"/>
        </w:rPr>
        <w:t xml:space="preserve">Levitikonului, </w:t>
      </w:r>
      <w:r>
        <w:rPr>
          <w:rFonts w:ascii="Bookman Old Style" w:hAnsi="Bookman Old Style" w:cs="Bookman Old Style"/>
          <w:color w:val="000000"/>
          <w:lang w:val="ro-RO"/>
        </w:rPr>
        <w:t xml:space="preserve">în 1828 Fabre-Palaprat a fondat la Paris Biserica Ioanită Neotemplieră, în care şi-a iniţiat adepţii, iar după </w:t>
      </w:r>
      <w:r>
        <w:rPr>
          <w:rFonts w:ascii="Bookman Old Style" w:hAnsi="Bookman Old Style" w:cs="Bookman Old Style"/>
          <w:color w:val="000000"/>
          <w:lang w:val="ro-RO"/>
        </w:rPr>
        <w:lastRenderedPageBreak/>
        <w:t>moartea sa, zece ani mai tîrziu, cîrma a fost preluată de Sir William Sydney Smith, francmason de rang înalt şi erou al răz</w:t>
      </w:r>
      <w:r>
        <w:rPr>
          <w:rFonts w:ascii="Bookman Old Style" w:hAnsi="Bookman Old Style" w:cs="Bookman Old Style"/>
          <w:color w:val="000000"/>
          <w:lang w:val="ro-RO"/>
        </w:rPr>
        <w:softHyphen/>
        <w:t>boaielor napoleoniene.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i/>
          <w:iCs/>
          <w:color w:val="000000"/>
          <w:lang w:val="ro-RO"/>
        </w:rPr>
        <w:t xml:space="preserve">Levitikonul, </w:t>
      </w:r>
      <w:r>
        <w:rPr>
          <w:rFonts w:ascii="Bookman Old Style" w:hAnsi="Bookman Old Style" w:cs="Bookman Old Style"/>
          <w:color w:val="000000"/>
          <w:lang w:val="ro-RO"/>
        </w:rPr>
        <w:t>care a fost tradus din latină în greacă, are două sec</w:t>
      </w:r>
      <w:r>
        <w:rPr>
          <w:rFonts w:ascii="Bookman Old Style" w:hAnsi="Bookman Old Style" w:cs="Bookman Old Style"/>
          <w:color w:val="000000"/>
          <w:lang w:val="ro-RO"/>
        </w:rPr>
        <w:softHyphen/>
        <w:t>ţiuni.</w:t>
      </w:r>
      <w:r w:rsidR="001B5250">
        <w:rPr>
          <w:rStyle w:val="FootnoteReference"/>
          <w:rFonts w:ascii="Bookman Old Style" w:hAnsi="Bookman Old Style"/>
          <w:color w:val="000000"/>
          <w:lang w:val="ro-RO"/>
        </w:rPr>
        <w:footnoteReference w:id="276"/>
      </w:r>
      <w:r>
        <w:rPr>
          <w:rFonts w:ascii="Bookman Old Style" w:hAnsi="Bookman Old Style" w:cs="Bookman Old Style"/>
          <w:color w:val="000000"/>
          <w:lang w:val="ro-RO"/>
        </w:rPr>
        <w:t xml:space="preserve"> Prima conţine doctrinele religioase ce trebuie împărtăşite iniţiaţilor, inclusiv ritualuri referitoare la cele nouă grade ale Ordi</w:t>
      </w:r>
      <w:r>
        <w:rPr>
          <w:rFonts w:ascii="Bookman Old Style" w:hAnsi="Bookman Old Style" w:cs="Bookman Old Style"/>
          <w:color w:val="000000"/>
          <w:lang w:val="ro-RO"/>
        </w:rPr>
        <w:softHyphen/>
        <w:t>nului Templierilor. Prima secţiune descrie, de asemenea, „Biserica lui Ioan” a templierilor şi afirmă că aceştia îşi spuneau „ioaniţi” sau „creştini originari”.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Partea a doua este similară cu </w:t>
      </w:r>
      <w:r>
        <w:rPr>
          <w:rFonts w:ascii="Bookman Old Style" w:hAnsi="Bookman Old Style" w:cs="Bookman Old Style"/>
          <w:i/>
          <w:iCs/>
          <w:color w:val="000000"/>
          <w:lang w:val="ro-RO"/>
        </w:rPr>
        <w:t xml:space="preserve">Evanghelia după Ioan </w:t>
      </w:r>
      <w:r>
        <w:rPr>
          <w:rFonts w:ascii="Bookman Old Style" w:hAnsi="Bookman Old Style" w:cs="Bookman Old Style"/>
          <w:color w:val="000000"/>
          <w:lang w:val="ro-RO"/>
        </w:rPr>
        <w:t>din Noul Testament, avînd însă cîteva omisiuni semnificative. Capitolele 20 şi 21, ultimele, lipsesc. De asemenea, sînt eliminate toate aluziile la elementul miraculos din parabola transformării apei în vin, a pîinilor şi a peştilor şi a învierii lui Lazăr. De asemenea, nu mai apar unele referiri la Sfîntul Petru, inclusiv faptul că Iisus ar fi spus: „Pe această piatră voi clădi Biserica Mea”.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Oricît de surprinzătoare ar fi aceste lucruri, </w:t>
      </w:r>
      <w:r>
        <w:rPr>
          <w:rFonts w:ascii="Bookman Old Style" w:hAnsi="Bookman Old Style" w:cs="Bookman Old Style"/>
          <w:i/>
          <w:iCs/>
          <w:color w:val="000000"/>
          <w:lang w:val="ro-RO"/>
        </w:rPr>
        <w:t xml:space="preserve">Levitikonul </w:t>
      </w:r>
      <w:r>
        <w:rPr>
          <w:rFonts w:ascii="Bookman Old Style" w:hAnsi="Bookman Old Style" w:cs="Bookman Old Style"/>
          <w:color w:val="000000"/>
          <w:lang w:val="ro-RO"/>
        </w:rPr>
        <w:t xml:space="preserve">conţine şi alte elemente bizare, chiar şocante: </w:t>
      </w:r>
      <w:r>
        <w:rPr>
          <w:rFonts w:ascii="Bookman Old Style" w:hAnsi="Bookman Old Style" w:cs="Bookman Old Style"/>
          <w:i/>
          <w:iCs/>
          <w:color w:val="000000"/>
          <w:lang w:val="ro-RO"/>
        </w:rPr>
        <w:t xml:space="preserve">Iisus este prezentat ca fiind un iniţiat în misterele lui Osiris, </w:t>
      </w:r>
      <w:r>
        <w:rPr>
          <w:rFonts w:ascii="Bookman Old Style" w:hAnsi="Bookman Old Style" w:cs="Bookman Old Style"/>
          <w:color w:val="000000"/>
          <w:lang w:val="ro-RO"/>
        </w:rPr>
        <w:t>unul dintre principalii zei egipteni din vremea respectivă.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Osiris era soţul surorii lui, frumoasa Isis, zeiţa iubirii, a tămă</w:t>
      </w:r>
      <w:r>
        <w:rPr>
          <w:rFonts w:ascii="Bookman Old Style" w:hAnsi="Bookman Old Style" w:cs="Bookman Old Style"/>
          <w:color w:val="000000"/>
          <w:lang w:val="ro-RO"/>
        </w:rPr>
        <w:softHyphen/>
        <w:t>duirii şi a magiei, printre altele. (Oricît de scandaloasă ni s-ar părea astăzi, această relaţie incestuoasă era obişnuită în tradiţia faraonica şi i-ar fi părut cît se poate de firească oricărui credincios din Egip</w:t>
      </w:r>
      <w:r>
        <w:rPr>
          <w:rFonts w:ascii="Bookman Old Style" w:hAnsi="Bookman Old Style" w:cs="Bookman Old Style"/>
          <w:color w:val="000000"/>
          <w:lang w:val="ro-RO"/>
        </w:rPr>
        <w:softHyphen/>
        <w:t>tul antic.) Fratele lor, Set, o dorea pe Isis pentru el şi a complotat pentru a-l ucide pe Osiris. Acesta din urmă a fost luat prin sur</w:t>
      </w:r>
      <w:r>
        <w:rPr>
          <w:rFonts w:ascii="Bookman Old Style" w:hAnsi="Bookman Old Style" w:cs="Bookman Old Style"/>
          <w:color w:val="000000"/>
          <w:lang w:val="ro-RO"/>
        </w:rPr>
        <w:softHyphen/>
        <w:t>prindere de acoliţii lui Set, care i-au ciopîrţit trupul si au împrăştiat bucăţile de cadavru. Suferind cumplit, Isis a rătăcit prin lume în căutarea lor, fiind ajutată în acest scop de zeiţa Nepthys, soţia lui Set, care dezaproba crima comisă. Cele două zeiţe au recuperat toate rămăşiţele trupeşti, cu excepţia falusului. După ce a reasamblat corpul, Isis i-a alipit un falus artificial, prin intermediul căruia a conceput în mod magic un copil, pe Horus. În unele versiuni ale poveştii, ea ar fi avut apoi o relaţie cu Set, deşi motivele nu sînt foarte clare; în relaţia lor pare a fi fost implicat un element de răzbunare. Pe Horus, ajuns la vîrsta tinereţii, l-a iritat această legă</w:t>
      </w:r>
      <w:r>
        <w:rPr>
          <w:rFonts w:ascii="Bookman Old Style" w:hAnsi="Bookman Old Style" w:cs="Bookman Old Style"/>
          <w:color w:val="000000"/>
          <w:lang w:val="ro-RO"/>
        </w:rPr>
        <w:softHyphen/>
        <w:t xml:space="preserve">tură, pe care a considerat-o o trădare a memoriei </w:t>
      </w:r>
      <w:r>
        <w:rPr>
          <w:rFonts w:ascii="Bookman Old Style" w:hAnsi="Bookman Old Style" w:cs="Bookman Old Style"/>
          <w:color w:val="000000"/>
          <w:lang w:val="ro-RO"/>
        </w:rPr>
        <w:lastRenderedPageBreak/>
        <w:t>tatălui său, Osiris. De aceea, s-a luptat cu Set, l-a ucis, iar el a rămas fără un ochi. Tînărul s-a vindecat, iar ochiul lui Horus a devenit talismanul favorit al egiptenilor.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Pe lîngă extraordinara afirmaţie că Iisus ar fi fost un iniţiat al misterelor lui Osiris, </w:t>
      </w:r>
      <w:r>
        <w:rPr>
          <w:rFonts w:ascii="Bookman Old Style" w:hAnsi="Bookman Old Style" w:cs="Bookman Old Style"/>
          <w:i/>
          <w:iCs/>
          <w:color w:val="000000"/>
          <w:lang w:val="ro-RO"/>
        </w:rPr>
        <w:t xml:space="preserve">Levitikonul </w:t>
      </w:r>
      <w:r>
        <w:rPr>
          <w:rFonts w:ascii="Bookman Old Style" w:hAnsi="Bookman Old Style" w:cs="Bookman Old Style"/>
          <w:color w:val="000000"/>
          <w:lang w:val="ro-RO"/>
        </w:rPr>
        <w:t>susţine şi că el ar fi împărtăşit aceste cunoştinţe ezoterice unuia dintre ucenicii săi, Ioan „cel Preaiubit”. De asemenea, textul menţionează că Pavel şi ceilalţi apostoli au fondat Biserica Creştină, dar au făcut-o fără a cunoaşte adevăratele învăţături ale lui Iisus, fiindcă nu făceau parte din cer</w:t>
      </w:r>
      <w:r>
        <w:rPr>
          <w:rFonts w:ascii="Bookman Old Style" w:hAnsi="Bookman Old Style" w:cs="Bookman Old Style"/>
          <w:color w:val="000000"/>
          <w:lang w:val="ro-RO"/>
        </w:rPr>
        <w:softHyphen/>
        <w:t xml:space="preserve">cul său de apropiaţi. În conformitate cu Fabre-Palaprat, aceste cunoştinţe </w:t>
      </w:r>
      <w:r>
        <w:rPr>
          <w:rFonts w:ascii="Bookman Old Style" w:hAnsi="Bookman Old Style" w:cs="Bookman Old Style"/>
          <w:i/>
          <w:iCs/>
          <w:color w:val="000000"/>
          <w:lang w:val="ro-RO"/>
        </w:rPr>
        <w:t xml:space="preserve">secrete, </w:t>
      </w:r>
      <w:r>
        <w:rPr>
          <w:rFonts w:ascii="Bookman Old Style" w:hAnsi="Bookman Old Style" w:cs="Bookman Old Style"/>
          <w:color w:val="000000"/>
          <w:lang w:val="ro-RO"/>
        </w:rPr>
        <w:t>care i-au fost transmise lui Ioan cel Preaiubit, au fost păstrate şi preluate apoi de cavalerii templieri.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i/>
          <w:iCs/>
          <w:color w:val="000000"/>
          <w:lang w:val="ro-RO"/>
        </w:rPr>
        <w:t xml:space="preserve">Levitikonul </w:t>
      </w:r>
      <w:r>
        <w:rPr>
          <w:rFonts w:ascii="Bookman Old Style" w:hAnsi="Bookman Old Style" w:cs="Bookman Old Style"/>
          <w:color w:val="000000"/>
          <w:lang w:val="ro-RO"/>
        </w:rPr>
        <w:t>aminteşte de o tradiţie perpetuată din generaţie în generaţie de o sectă — sau Biserică — a Creştinilor Ioaniţi din Orien</w:t>
      </w:r>
      <w:r>
        <w:rPr>
          <w:rFonts w:ascii="Bookman Old Style" w:hAnsi="Bookman Old Style" w:cs="Bookman Old Style"/>
          <w:color w:val="000000"/>
          <w:lang w:val="ro-RO"/>
        </w:rPr>
        <w:softHyphen/>
        <w:t>tul Mijlociu. Aceştia susţineau că au moştenit „învăţăturile secrete” şi adevărata istorie a Iui Iisus, pe care ei îl numeau „Yeshu cel uns”. Dacă însă o astfel de sectă a existat cu adevărat, versiunea sa asupra vieţii lui Iisus este atît de neortodoxă, încît este de mirare că</w:t>
      </w:r>
      <w:r>
        <w:rPr>
          <w:rFonts w:ascii="Bookman Old Style" w:hAnsi="Bookman Old Style" w:cs="Bookman Old Style"/>
        </w:rPr>
        <w:t xml:space="preserve"> </w:t>
      </w:r>
      <w:r>
        <w:rPr>
          <w:rFonts w:ascii="Bookman Old Style" w:hAnsi="Bookman Old Style" w:cs="Bookman Old Style"/>
          <w:color w:val="000000"/>
          <w:lang w:val="ro-RO"/>
        </w:rPr>
        <w:t>se considera „creştină”. Pentru membrii ei, Iisus a fost nu doar un iniţiat al lui Osiris, ci şi un simplu om, nicidecum Fiul lui Dum</w:t>
      </w:r>
      <w:r>
        <w:rPr>
          <w:rFonts w:ascii="Bookman Old Style" w:hAnsi="Bookman Old Style" w:cs="Bookman Old Style"/>
          <w:color w:val="000000"/>
          <w:lang w:val="ro-RO"/>
        </w:rPr>
        <w:softHyphen/>
        <w:t>nezeu. În plus, el era copilul nelegitim al Mariei, iar despre imacu</w:t>
      </w:r>
      <w:r>
        <w:rPr>
          <w:rFonts w:ascii="Bookman Old Style" w:hAnsi="Bookman Old Style" w:cs="Bookman Old Style"/>
          <w:color w:val="000000"/>
          <w:lang w:val="ro-RO"/>
        </w:rPr>
        <w:softHyphen/>
        <w:t>lata concepţie nici nu se pune problema. Ioaniţii considerau ca toate aceste poveşti au fost, de fapt, o ingenioasă — şi scandaloasă — mistificare pusă la cale de autorii Evangheliilor, pentru a ascunde ilegitimitatea lui Iisus şi faptul că mama lui nu ştia cine era tatăl!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Secta ioanită recunoştea faptul că titlul „Hristos” nu îi era rezer</w:t>
      </w:r>
      <w:r>
        <w:rPr>
          <w:rFonts w:ascii="Bookman Old Style" w:hAnsi="Bookman Old Style" w:cs="Bookman Old Style"/>
          <w:color w:val="000000"/>
          <w:lang w:val="ro-RO"/>
        </w:rPr>
        <w:softHyphen/>
        <w:t xml:space="preserve">vat exclusiv lui Iisus; cuvîntul din limba greacă, </w:t>
      </w:r>
      <w:r>
        <w:rPr>
          <w:rFonts w:ascii="Bookman Old Style" w:hAnsi="Bookman Old Style" w:cs="Bookman Old Style"/>
          <w:i/>
          <w:iCs/>
          <w:color w:val="000000"/>
          <w:lang w:val="ro-RO"/>
        </w:rPr>
        <w:t xml:space="preserve">Christos, </w:t>
      </w:r>
      <w:r>
        <w:rPr>
          <w:rFonts w:ascii="Bookman Old Style" w:hAnsi="Bookman Old Style" w:cs="Bookman Old Style"/>
          <w:color w:val="000000"/>
          <w:lang w:val="ro-RO"/>
        </w:rPr>
        <w:t>însemna, de fapt, „cel Uns” — un termen care putea fi aplicat multor per</w:t>
      </w:r>
      <w:r>
        <w:rPr>
          <w:rFonts w:ascii="Bookman Old Style" w:hAnsi="Bookman Old Style" w:cs="Bookman Old Style"/>
          <w:color w:val="000000"/>
          <w:lang w:val="ro-RO"/>
        </w:rPr>
        <w:softHyphen/>
        <w:t>soane, inclusiv regilor şi autorităţilor romane. În consecinţă, liderii ioaniţi îşi asumau totdeauna acest titlu. („Evanghelia după Filip”, descoperită la Nag Hammadi, foloseşte termenul „Hristos” pentru toţi iniţiaţii gnostici.</w:t>
      </w:r>
      <w:r w:rsidR="001B5250">
        <w:rPr>
          <w:rStyle w:val="FootnoteReference"/>
          <w:rFonts w:ascii="Bookman Old Style" w:hAnsi="Bookman Old Style"/>
          <w:color w:val="000000"/>
          <w:lang w:val="ro-RO"/>
        </w:rPr>
        <w:footnoteReference w:id="277"/>
      </w:r>
      <w:r>
        <w:rPr>
          <w:rFonts w:ascii="Bookman Old Style" w:hAnsi="Bookman Old Style" w:cs="Bookman Old Style"/>
          <w:color w:val="000000"/>
          <w:lang w:val="ro-RO"/>
        </w:rPr>
        <w: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Despre această grupare s-a spus că era o sectă gnostică, deţină</w:t>
      </w:r>
      <w:r>
        <w:rPr>
          <w:rFonts w:ascii="Bookman Old Style" w:hAnsi="Bookman Old Style" w:cs="Bookman Old Style"/>
          <w:color w:val="000000"/>
          <w:lang w:val="ro-RO"/>
        </w:rPr>
        <w:softHyphen/>
        <w:t xml:space="preserve">toare a unor variate secrete ezoterice, printre care şi cele ale Cabalei. Membrii ei au conceput un plan de a se transforma într-o organizaţie „sub acoperire”, care (în cuvintele scriitorului Eliphas Levi, din secolul al XIX-lea) „să fie unica depozitară a marilor </w:t>
      </w:r>
      <w:r>
        <w:rPr>
          <w:rFonts w:ascii="Bookman Old Style" w:hAnsi="Bookman Old Style" w:cs="Bookman Old Style"/>
          <w:color w:val="000000"/>
          <w:lang w:val="ro-RO"/>
        </w:rPr>
        <w:lastRenderedPageBreak/>
        <w:t>secrete religioase şi sociale, să numească regi şi pontifi, fără a se expune capacităţii de corupţie a puterii”</w:t>
      </w:r>
      <w:r w:rsidR="001B5250">
        <w:rPr>
          <w:rStyle w:val="FootnoteReference"/>
          <w:rFonts w:ascii="Bookman Old Style" w:hAnsi="Bookman Old Style"/>
          <w:color w:val="000000"/>
          <w:lang w:val="ro-RO"/>
        </w:rPr>
        <w:footnoteReference w:id="278"/>
      </w:r>
      <w:r>
        <w:rPr>
          <w:rFonts w:ascii="Bookman Old Style" w:hAnsi="Bookman Old Style" w:cs="Bookman Old Style"/>
          <w:color w:val="000000"/>
          <w:lang w:val="ro-RO"/>
        </w:rPr>
        <w:t>; altfel spus, o organizaţie misterioasă, nesupusă capriciilor şi nesiguranţei inerente schimbă</w:t>
      </w:r>
      <w:r>
        <w:rPr>
          <w:rFonts w:ascii="Bookman Old Style" w:hAnsi="Bookman Old Style" w:cs="Bookman Old Style"/>
          <w:color w:val="000000"/>
          <w:lang w:val="ro-RO"/>
        </w:rPr>
        <w:softHyphen/>
        <w:t>rilor politice şi sociale în decursul anilor. Instrumentul său de lucru avea să fie Ordinul Templierilor, iar Hugues de Payens şi ceilalţi cavaleri fondatori erau, de fapt, iniţiaţi ioaniţi. Ca urmare a patimii lor pentru avere şi putere, templierii au devenit corupţi şi, în cele din urmă, au fost suprimaţi. Papa şi regele Franţei nu-şi puteau per</w:t>
      </w:r>
      <w:r>
        <w:rPr>
          <w:rFonts w:ascii="Bookman Old Style" w:hAnsi="Bookman Old Style" w:cs="Bookman Old Style"/>
          <w:color w:val="000000"/>
          <w:lang w:val="ro-RO"/>
        </w:rPr>
        <w:softHyphen/>
        <w:t>mite să dea publicităţii adevărata natură a ameninţării reprezentate de Ordinul Templierilor şi, de aceea, au inventat acuzaţiile de ido</w:t>
      </w:r>
      <w:r>
        <w:rPr>
          <w:rFonts w:ascii="Bookman Old Style" w:hAnsi="Bookman Old Style" w:cs="Bookman Old Style"/>
          <w:color w:val="000000"/>
          <w:lang w:val="ro-RO"/>
        </w:rPr>
        <w:softHyphen/>
        <w:t>latrie, erezie şi imoralitate. Dar înainte de a fi executat, Jacques de Molay ar fi „organizat şi instituit masoneria ocultă”</w:t>
      </w:r>
      <w:r w:rsidR="001B5250">
        <w:rPr>
          <w:rStyle w:val="FootnoteReference"/>
          <w:rFonts w:ascii="Bookman Old Style" w:hAnsi="Bookman Old Style"/>
          <w:color w:val="000000"/>
          <w:lang w:val="ro-RO"/>
        </w:rPr>
        <w:footnoteReference w:id="279"/>
      </w:r>
      <w:r>
        <w:rPr>
          <w:rFonts w:ascii="Bookman Old Style" w:hAnsi="Bookman Old Style" w:cs="Bookman Old Style"/>
          <w:color w:val="000000"/>
          <w:lang w:val="ro-RO"/>
        </w:rPr>
        <w:t>, pentru a cita din nou cuvintele lui Levi.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Dacă este adevărată, această aserţiune răstoarnă din temelii ver</w:t>
      </w:r>
      <w:r>
        <w:rPr>
          <w:rFonts w:ascii="Bookman Old Style" w:hAnsi="Bookman Old Style" w:cs="Bookman Old Style"/>
          <w:color w:val="000000"/>
          <w:lang w:val="ro-RO"/>
        </w:rPr>
        <w:softHyphen/>
        <w:t>siunea oficial acceptată a istoriei. Dat fiind că stabileşte o legătură directă între un tip de francmasonerie şi vechii templieri, am putea</w:t>
      </w:r>
      <w:r>
        <w:rPr>
          <w:rFonts w:ascii="Bookman Old Style" w:hAnsi="Bookman Old Style" w:cs="Bookman Old Style"/>
        </w:rPr>
        <w:t xml:space="preserve"> </w:t>
      </w:r>
      <w:r>
        <w:rPr>
          <w:rFonts w:ascii="Bookman Old Style" w:hAnsi="Bookman Old Style" w:cs="Bookman Old Style"/>
          <w:color w:val="000000"/>
          <w:lang w:val="ro-RO"/>
        </w:rPr>
        <w:t>crede că acei masoni ne-ar putea oferi cîteva informaţii suplimenta</w:t>
      </w:r>
      <w:r>
        <w:rPr>
          <w:rFonts w:ascii="Bookman Old Style" w:hAnsi="Bookman Old Style" w:cs="Bookman Old Style"/>
          <w:color w:val="000000"/>
          <w:lang w:val="ro-RO"/>
        </w:rPr>
        <w:softHyphen/>
        <w:t>re despre cunoştinţele deţinute de cavalerii templieri.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 „Istoria magiei”, Eliphas Levi consacră o secţiune întreagă tradiţiei ioanite aşa cum este ea descrisă în </w:t>
      </w:r>
      <w:r>
        <w:rPr>
          <w:rFonts w:ascii="Bookman Old Style" w:hAnsi="Bookman Old Style" w:cs="Bookman Old Style"/>
          <w:i/>
          <w:iCs/>
          <w:color w:val="000000"/>
          <w:lang w:val="ro-RO"/>
        </w:rPr>
        <w:t xml:space="preserve">Levitikon. </w:t>
      </w:r>
      <w:r>
        <w:rPr>
          <w:rFonts w:ascii="Bookman Old Style" w:hAnsi="Bookman Old Style" w:cs="Bookman Old Style"/>
          <w:color w:val="000000"/>
          <w:lang w:val="ro-RO"/>
        </w:rPr>
        <w:t>Noi am citit-o prima dată în traducerea în limba engleză a lui A.E. Waite, dar apoi am găsit o altă traducere a secţiunii respective într-o lucrare a lui Albert Pike — erudit mason şi Mare Maestru al Ritu</w:t>
      </w:r>
      <w:r>
        <w:rPr>
          <w:rFonts w:ascii="Bookman Old Style" w:hAnsi="Bookman Old Style" w:cs="Bookman Old Style"/>
          <w:color w:val="000000"/>
          <w:lang w:val="ro-RO"/>
        </w:rPr>
        <w:softHyphen/>
        <w:t xml:space="preserve">lui Scoţian Antic şi Acceptat din America — </w:t>
      </w:r>
      <w:r>
        <w:rPr>
          <w:rFonts w:ascii="Bookman Old Style" w:hAnsi="Bookman Old Style" w:cs="Bookman Old Style"/>
          <w:i/>
          <w:iCs/>
          <w:color w:val="000000"/>
          <w:lang w:val="ro-RO"/>
        </w:rPr>
        <w:t xml:space="preserve">Morals and Dogma of the Ancient and Accepted Scottish Rite of Freemasonry </w:t>
      </w:r>
      <w:r>
        <w:rPr>
          <w:rFonts w:ascii="Bookman Old Style" w:hAnsi="Bookman Old Style" w:cs="Bookman Old Style"/>
          <w:color w:val="000000"/>
          <w:lang w:val="ro-RO"/>
        </w:rPr>
        <w:t>(„Mo</w:t>
      </w:r>
      <w:r>
        <w:rPr>
          <w:rFonts w:ascii="Bookman Old Style" w:hAnsi="Bookman Old Style" w:cs="Bookman Old Style"/>
          <w:color w:val="000000"/>
          <w:lang w:val="ro-RO"/>
        </w:rPr>
        <w:softHyphen/>
        <w:t>rala şi Dogma Ritului Scoţian Antic şi Acceptat al Francmasone</w:t>
      </w:r>
      <w:r>
        <w:rPr>
          <w:rFonts w:ascii="Bookman Old Style" w:hAnsi="Bookman Old Style" w:cs="Bookman Old Style"/>
          <w:color w:val="000000"/>
          <w:lang w:val="ro-RO"/>
        </w:rPr>
        <w:softHyphen/>
        <w:t>riei”, 1871). Între cele două versiuni există cîteva deosebiri. Care dintre ele să fie însă autentică?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Am verificat ediţia originală în franceză a lucrării lui Levi</w:t>
      </w:r>
      <w:r w:rsidR="001B5250">
        <w:rPr>
          <w:rStyle w:val="FootnoteReference"/>
          <w:rFonts w:ascii="Bookman Old Style" w:hAnsi="Bookman Old Style"/>
          <w:color w:val="000000"/>
          <w:lang w:val="ro-RO"/>
        </w:rPr>
        <w:footnoteReference w:id="280"/>
      </w:r>
      <w:r>
        <w:rPr>
          <w:rFonts w:ascii="Bookman Old Style" w:hAnsi="Bookman Old Style" w:cs="Bookman Old Style"/>
          <w:color w:val="000000"/>
          <w:lang w:val="ro-RO"/>
        </w:rPr>
        <w:t xml:space="preserve"> şi am constatat că Pike a operat de la sine unele adăugiri şi corecturi, probabil în funcţie de modul în care a înţeles el tradiţia respectivă. De exemplu, ultima parte a afirmaţiei citate mai sus apare la el sub </w:t>
      </w:r>
      <w:r>
        <w:rPr>
          <w:rFonts w:ascii="Bookman Old Style" w:hAnsi="Bookman Old Style" w:cs="Bookman Old Style"/>
          <w:color w:val="000000"/>
          <w:lang w:val="ro-RO"/>
        </w:rPr>
        <w:lastRenderedPageBreak/>
        <w:t>forma „masoneria ocultă, ermetică sau scoţiană”</w:t>
      </w:r>
      <w:r w:rsidR="001B5250">
        <w:rPr>
          <w:rStyle w:val="FootnoteReference"/>
          <w:rFonts w:ascii="Bookman Old Style" w:hAnsi="Bookman Old Style"/>
          <w:color w:val="000000"/>
          <w:lang w:val="ro-RO"/>
        </w:rPr>
        <w:footnoteReference w:id="281"/>
      </w:r>
      <w:r>
        <w:rPr>
          <w:rFonts w:ascii="Bookman Old Style" w:hAnsi="Bookman Old Style" w:cs="Bookman Old Style"/>
          <w:color w:val="000000"/>
          <w:lang w:val="ro-RO"/>
        </w:rPr>
        <w:t>. De asemenea, modifică uşor cuvintele lui Levi referitoare la relaţia dintre templi</w:t>
      </w:r>
      <w:r>
        <w:rPr>
          <w:rFonts w:ascii="Bookman Old Style" w:hAnsi="Bookman Old Style" w:cs="Bookman Old Style"/>
          <w:color w:val="000000"/>
          <w:lang w:val="ro-RO"/>
        </w:rPr>
        <w:softHyphen/>
        <w:t>erii ioaniţi şi rozicrucieni. În traducerea fidelă a lui A.E. Waite, Levi scrie:</w:t>
      </w:r>
    </w:p>
    <w:p w:rsidR="001701A0" w:rsidRDefault="001701A0" w:rsidP="00682BD1">
      <w:pPr>
        <w:pStyle w:val="citat"/>
        <w:spacing w:before="0"/>
      </w:pPr>
      <w:r>
        <w:t xml:space="preserve">„Modificînd puţin cîte puţin metodele austere şi ierarhice ale precursorilor în iniţiere, succesorii vechilor rozicrucieni au devenit o sectă mistica şi au </w:t>
      </w:r>
      <w:r>
        <w:rPr>
          <w:i/>
          <w:iCs/>
        </w:rPr>
        <w:t xml:space="preserve">îmbrăţişat cu fervoare doctrinele magice ale templierilor, </w:t>
      </w:r>
      <w:r>
        <w:t xml:space="preserve">iar drept urmare, se considerau unicii depozitari (sic!) ai secretelor sugerate de </w:t>
      </w:r>
      <w:r>
        <w:rPr>
          <w:i/>
          <w:iCs/>
        </w:rPr>
        <w:t>Evanghelia după Sfîntul Ioan</w:t>
      </w:r>
      <w:r>
        <w:t>”.</w:t>
      </w:r>
      <w:r w:rsidR="001B5250">
        <w:rPr>
          <w:rStyle w:val="FootnoteReference"/>
        </w:rPr>
        <w:footnoteReference w:id="282"/>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Pike a modificat fragmentul scris cu italice, astfel:</w:t>
      </w:r>
    </w:p>
    <w:p w:rsidR="001701A0" w:rsidRDefault="001701A0" w:rsidP="00682BD1">
      <w:pPr>
        <w:pStyle w:val="citat"/>
        <w:spacing w:before="0"/>
      </w:pPr>
      <w:r>
        <w:t>„... Şi s-au unit cu mulţi dintre templieri, dogmele celor doua organizaţii combinîndu-se între ele.. .”</w:t>
      </w:r>
      <w:r w:rsidR="001B5250">
        <w:rPr>
          <w:rStyle w:val="FootnoteReference"/>
        </w:rPr>
        <w:footnoteReference w:id="283"/>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Modificările operate de Pike sînt semnificative, deoarece, dacă Levi era un observator şi un comentator neimplicat al lumii oculte, Pike avea cunoştinţe din interiorul acesteia.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El a considerat de cuviinţă să corecteze versiunea lui Levi şi astfel, în loc să afirme că rozicrucienii au adoptat „doctrinele templie</w:t>
      </w:r>
      <w:r>
        <w:rPr>
          <w:rFonts w:ascii="Bookman Old Style" w:hAnsi="Bookman Old Style" w:cs="Bookman Old Style"/>
          <w:color w:val="000000"/>
          <w:lang w:val="ro-RO"/>
        </w:rPr>
        <w:softHyphen/>
        <w:t>rilor”, el a dat de înţeles că aceştia s-au unit efectiv cu grupările templiere existente încă la acea dată.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Dar cel mai important amendament operat de Pike este un ele</w:t>
      </w:r>
      <w:r>
        <w:rPr>
          <w:rFonts w:ascii="Bookman Old Style" w:hAnsi="Bookman Old Style" w:cs="Bookman Old Style"/>
          <w:color w:val="000000"/>
          <w:lang w:val="ro-RO"/>
        </w:rPr>
        <w:softHyphen/>
        <w:t>ment cu totul nou. După fraza care se referă la faptul că Jacques de Molay a instituit „masoneria ocultă, ermetică sau scoţiană”, Pike adaugă că acest ordin „l-a adoptat pe Sfîntul Ioan Evanghelistul ca unul dintre pa</w:t>
      </w:r>
      <w:r>
        <w:rPr>
          <w:rFonts w:ascii="Bookman Old Style" w:hAnsi="Bookman Old Style" w:cs="Bookman Old Style"/>
          <w:color w:val="000000"/>
          <w:lang w:val="ro-RO"/>
        </w:rPr>
        <w:softHyphen/>
        <w:t>tronii săi, asociindu</w:t>
      </w:r>
      <w:r w:rsidR="00A93524">
        <w:rPr>
          <w:rFonts w:ascii="Bookman Old Style" w:hAnsi="Bookman Old Style" w:cs="Bookman Old Style"/>
          <w:color w:val="000000"/>
          <w:lang w:val="ro-RO"/>
        </w:rPr>
        <w:t>-l</w:t>
      </w:r>
      <w:r>
        <w:rPr>
          <w:rFonts w:ascii="Bookman Old Style" w:hAnsi="Bookman Old Style" w:cs="Bookman Old Style"/>
          <w:color w:val="000000"/>
          <w:lang w:val="ro-RO"/>
        </w:rPr>
        <w:t>, pentru a nu stîrni suspiciunile Romei,</w:t>
      </w:r>
      <w:r w:rsidR="001B5250">
        <w:rPr>
          <w:rFonts w:ascii="Bookman Old Style" w:hAnsi="Bookman Old Style" w:cs="Bookman Old Style"/>
          <w:color w:val="000000"/>
          <w:lang w:val="ro-RO"/>
        </w:rPr>
        <w:t xml:space="preserve"> cu Sfîntul Ioan Botezătorul.. .</w:t>
      </w:r>
      <w:r>
        <w:rPr>
          <w:rFonts w:ascii="Bookman Old Style" w:hAnsi="Bookman Old Style" w:cs="Bookman Old Style"/>
          <w:color w:val="000000"/>
          <w:lang w:val="ro-RO"/>
        </w:rPr>
        <w:t>”</w:t>
      </w:r>
      <w:r w:rsidR="001B5250">
        <w:rPr>
          <w:rStyle w:val="FootnoteReference"/>
          <w:rFonts w:ascii="Bookman Old Style" w:hAnsi="Bookman Old Style"/>
          <w:color w:val="000000"/>
          <w:lang w:val="ro-RO"/>
        </w:rPr>
        <w:footnoteReference w:id="284"/>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Acest lucru este cel puţin curios. Ţinînd seama că atît Ioan Evanghelistul, cît şi Ioan Botezătorul sînt sfinţi catolici recunoscuţi oficial, de ce ar fi fost nevoie ca veneraţia pentru unul să constituie un paravan pentru adorarea celuilalt? Şi totuşi, nu se poate ca Pike, unul dintre cei mai de seamă specialişti în masonerie, să fi introdus degeaba această informaţie în traducerea unei cărţi scrise de o altă persoană, în mod cert, era nevoie să aprofundam acest subiect ioanit din tradiţia masonică.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Aşa cum am văzut în ultimul capitol, A.E. Waite a amintit de o </w:t>
      </w:r>
      <w:r>
        <w:rPr>
          <w:rFonts w:ascii="Bookman Old Style" w:hAnsi="Bookman Old Style" w:cs="Bookman Old Style"/>
          <w:color w:val="000000"/>
          <w:lang w:val="ro-RO"/>
        </w:rPr>
        <w:lastRenderedPageBreak/>
        <w:t>„tradiţie ioanită” care a influenţat legendele despre Graal şi care, la prima vedere, pare de neînţeles. Acum însă începea să capete sens; în mod cert, „tradiţia ioanită” are anumite conexiuni ori cu Ioan Evanghelistul, ori cu Ioan Botezătorul.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Ideea nu este, desigur, nouă pentru investigaţia noastră. Această tradiţie şi relaţia ei directă cu unul din cei doi sfinţi Ioan este esen</w:t>
      </w:r>
      <w:r>
        <w:rPr>
          <w:rFonts w:ascii="Bookman Old Style" w:hAnsi="Bookman Old Style" w:cs="Bookman Old Style"/>
          <w:color w:val="000000"/>
          <w:lang w:val="ro-RO"/>
        </w:rPr>
        <w:softHyphen/>
        <w:t>ţială şi pentru Prioria din Sion; pentru această organizaţie, pe de altă parte, Ioan Botezătorul se află în prim-plan.</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După cum menţionam în Capitolul 2, Prioria susţine că Godefroi de Bouillon s-a întîlnit cu reprezentanţii unei misterioase „Biserici a lui Ioan” — cu alte cuvinte, Confreria Ormus — şi, în urma acestei întrevederi, a decis formarea unui „guvern secret”. Cavalerii templieri şi Prioria din Sion au fost înfiinţate ca parte integrantă a acestui plan. Trebuie să subliniem încă o dată că, în</w:t>
      </w:r>
      <w:r>
        <w:rPr>
          <w:rFonts w:ascii="Bookman Old Style" w:hAnsi="Bookman Old Style" w:cs="Bookman Old Style"/>
        </w:rPr>
        <w:t xml:space="preserve"> </w:t>
      </w:r>
      <w:r>
        <w:rPr>
          <w:rFonts w:ascii="Bookman Old Style" w:hAnsi="Bookman Old Style" w:cs="Bookman Old Style"/>
          <w:color w:val="000000"/>
          <w:lang w:val="ro-RO"/>
        </w:rPr>
        <w:t>conformitate cu această relatare, cel puţin, atît Prioria, cît şi Ordinul Templierilor au fost astfel create încît să corespundă ide</w:t>
      </w:r>
      <w:r>
        <w:rPr>
          <w:rFonts w:ascii="Bookman Old Style" w:hAnsi="Bookman Old Style" w:cs="Bookman Old Style"/>
          <w:color w:val="000000"/>
          <w:lang w:val="ro-RO"/>
        </w:rPr>
        <w:softHyphen/>
        <w:t xml:space="preserve">alurilor misterioasei Biserici a lui Ioan. Cu excepţia cîtorva detalii minore, povestea este similară cu aceea din </w:t>
      </w:r>
      <w:r>
        <w:rPr>
          <w:rFonts w:ascii="Bookman Old Style" w:hAnsi="Bookman Old Style" w:cs="Bookman Old Style"/>
          <w:i/>
          <w:iCs/>
          <w:color w:val="000000"/>
          <w:lang w:val="ro-RO"/>
        </w:rPr>
        <w:t xml:space="preserve">Levitikon, </w:t>
      </w:r>
      <w:r>
        <w:rPr>
          <w:rFonts w:ascii="Bookman Old Style" w:hAnsi="Bookman Old Style" w:cs="Bookman Old Style"/>
          <w:color w:val="000000"/>
          <w:lang w:val="ro-RO"/>
        </w:rPr>
        <w:t>iar această similaritate demonstrează că Prioria şi templierii se încadrează în aceeaşi tradiţie.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Perceperea templierilor ca o organizaţie secretă cu autoritatea de a întrona şi detrona regi aminteşte de cea a Cavalerilor Templieri ai Graalului din romanul </w:t>
      </w:r>
      <w:r>
        <w:rPr>
          <w:rFonts w:ascii="Bookman Old Style" w:hAnsi="Bookman Old Style" w:cs="Bookman Old Style"/>
          <w:i/>
          <w:iCs/>
          <w:color w:val="000000"/>
          <w:lang w:val="ro-RO"/>
        </w:rPr>
        <w:t xml:space="preserve">Parzival, </w:t>
      </w:r>
      <w:r>
        <w:rPr>
          <w:rFonts w:ascii="Bookman Old Style" w:hAnsi="Bookman Old Style" w:cs="Bookman Old Style"/>
          <w:color w:val="000000"/>
          <w:lang w:val="ro-RO"/>
        </w:rPr>
        <w:t>de Wolfram von Eschenbach, iar dovezile atestă că Ordinul Templierilor şi-a arogat acest drept.</w:t>
      </w:r>
      <w:r w:rsidR="001B5250">
        <w:rPr>
          <w:rStyle w:val="FootnoteReference"/>
          <w:rFonts w:ascii="Bookman Old Style" w:hAnsi="Bookman Old Style"/>
          <w:color w:val="000000"/>
          <w:lang w:val="ro-RO"/>
        </w:rPr>
        <w:footnoteReference w:id="285"/>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Problema e că majoritatea acestor declaraţii cu privire la o lungă descendenţă istorică datează din secolul al XIX-lea şi aparţin gru</w:t>
      </w:r>
      <w:r>
        <w:rPr>
          <w:rFonts w:ascii="Bookman Old Style" w:hAnsi="Bookman Old Style" w:cs="Bookman Old Style"/>
          <w:color w:val="000000"/>
          <w:lang w:val="ro-RO"/>
        </w:rPr>
        <w:softHyphen/>
        <w:t>părilor neotempliere. Ele ar deveni însă credibile dacă ar putea fi coroborate cu o serie de dovezi independente referitoare la conexi</w:t>
      </w:r>
      <w:r>
        <w:rPr>
          <w:rFonts w:ascii="Bookman Old Style" w:hAnsi="Bookman Old Style" w:cs="Bookman Old Style"/>
          <w:color w:val="000000"/>
          <w:lang w:val="ro-RO"/>
        </w:rPr>
        <w:softHyphen/>
        <w:t>unea lor cu organizaţii existente în mod cert cu secole în urmă, pre</w:t>
      </w:r>
      <w:r>
        <w:rPr>
          <w:rFonts w:ascii="Bookman Old Style" w:hAnsi="Bookman Old Style" w:cs="Bookman Old Style"/>
          <w:color w:val="000000"/>
          <w:lang w:val="ro-RO"/>
        </w:rPr>
        <w:softHyphen/>
        <w:t>cum asocierea dintre rozicrucieni şi masonerie.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O altă dificultate a fost cauzată de faptul că s-au făcut două afir</w:t>
      </w:r>
      <w:r>
        <w:rPr>
          <w:rFonts w:ascii="Bookman Old Style" w:hAnsi="Bookman Old Style" w:cs="Bookman Old Style"/>
          <w:color w:val="000000"/>
          <w:lang w:val="ro-RO"/>
        </w:rPr>
        <w:softHyphen/>
        <w:t xml:space="preserve">maţii diferite ca sens. Prima: anumite forme ale francmasoneriei descind direct din Ordinul Templierilor. A doua: templierii înşişi sînt o continuare a unei tradiţii eretice mult mai vechi, cu rădăcini în epoca lui Iisus. Din păcate, atestarea celei dintîi nu </w:t>
      </w:r>
      <w:r>
        <w:rPr>
          <w:rFonts w:ascii="Bookman Old Style" w:hAnsi="Bookman Old Style" w:cs="Bookman Old Style"/>
          <w:color w:val="000000"/>
          <w:lang w:val="ro-RO"/>
        </w:rPr>
        <w:lastRenderedPageBreak/>
        <w:t xml:space="preserve">demonstrează în mod automat şi veridicitatea celei de-a doua.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Dar accentul pus pe o versiune particulară a </w:t>
      </w:r>
      <w:r>
        <w:rPr>
          <w:rFonts w:ascii="Bookman Old Style" w:hAnsi="Bookman Old Style" w:cs="Bookman Old Style"/>
          <w:i/>
          <w:iCs/>
          <w:color w:val="000000"/>
          <w:lang w:val="ro-RO"/>
        </w:rPr>
        <w:t xml:space="preserve">Evangheliei după Ioan </w:t>
      </w:r>
      <w:r>
        <w:rPr>
          <w:rFonts w:ascii="Bookman Old Style" w:hAnsi="Bookman Old Style" w:cs="Bookman Old Style"/>
          <w:color w:val="000000"/>
          <w:lang w:val="ro-RO"/>
        </w:rPr>
        <w:t>este incitant, deşi la un moment dat pare a exista o confuzie între Ioan Evanghelistul şi Ioan Botezătorul. Afirmaţia lui Albert Pike conform căreia masonii l-ar fi adoptat pe Botezător ca un paravan pentru veneraţia lor secretă la adresa lui Ioan Evanghe</w:t>
      </w:r>
      <w:r>
        <w:rPr>
          <w:rFonts w:ascii="Bookman Old Style" w:hAnsi="Bookman Old Style" w:cs="Bookman Old Style"/>
          <w:color w:val="000000"/>
          <w:lang w:val="ro-RO"/>
        </w:rPr>
        <w:softHyphen/>
        <w:t xml:space="preserve">listul este, aşa cum am văzut, lipsită de sens. De ce ar fi vrut ei </w:t>
      </w:r>
      <w:r>
        <w:rPr>
          <w:rFonts w:ascii="Bookman Old Style" w:hAnsi="Bookman Old Style" w:cs="Bookman Old Style"/>
          <w:color w:val="000000"/>
        </w:rPr>
        <w:t>s</w:t>
      </w:r>
      <w:r>
        <w:rPr>
          <w:rFonts w:ascii="Bookman Old Style" w:hAnsi="Bookman Old Style" w:cs="Bookman Old Style"/>
          <w:color w:val="000000"/>
          <w:lang w:val="ro-RO"/>
        </w:rPr>
        <w:t xml:space="preserve">ă-şi ascundă adoraţia pentru unul din cei doi sfinţi, cînd ambii </w:t>
      </w:r>
      <w:r>
        <w:rPr>
          <w:rFonts w:ascii="Bookman Old Style" w:hAnsi="Bookman Old Style" w:cs="Bookman Old Style"/>
          <w:color w:val="000000"/>
        </w:rPr>
        <w:t>erau</w:t>
      </w:r>
      <w:r>
        <w:rPr>
          <w:rFonts w:ascii="Bookman Old Style" w:hAnsi="Bookman Old Style" w:cs="Bookman Old Style"/>
          <w:color w:val="000000"/>
          <w:lang w:val="ro-RO"/>
        </w:rPr>
        <w:t xml:space="preserve"> pe deplin acceptaţi de Biserică? Pike nu a reuşit astfel decît </w:t>
      </w:r>
      <w:r>
        <w:rPr>
          <w:rFonts w:ascii="Bookman Old Style" w:hAnsi="Bookman Old Style" w:cs="Bookman Old Style"/>
          <w:color w:val="000000"/>
        </w:rPr>
        <w:t>s</w:t>
      </w:r>
      <w:r>
        <w:rPr>
          <w:rFonts w:ascii="Bookman Old Style" w:hAnsi="Bookman Old Style" w:cs="Bookman Old Style"/>
          <w:color w:val="000000"/>
          <w:lang w:val="ro-RO"/>
        </w:rPr>
        <w:t xml:space="preserve">ă atragă atenţia asupra ambilor sfinţi Ioan, învăluindu-i pe </w:t>
      </w:r>
      <w:r>
        <w:rPr>
          <w:rFonts w:ascii="Bookman Old Style" w:hAnsi="Bookman Old Style" w:cs="Bookman Old Style"/>
          <w:color w:val="000000"/>
        </w:rPr>
        <w:t>am</w:t>
      </w:r>
      <w:r>
        <w:rPr>
          <w:rFonts w:ascii="Bookman Old Style" w:hAnsi="Bookman Old Style" w:cs="Bookman Old Style"/>
          <w:color w:val="000000"/>
          <w:lang w:val="ro-RO"/>
        </w:rPr>
        <w:t xml:space="preserve">îndoi în mister. Poate că aceasta a şi fost intenţia sa. Cu altă </w:t>
      </w:r>
      <w:r>
        <w:rPr>
          <w:rFonts w:ascii="Bookman Old Style" w:hAnsi="Bookman Old Style" w:cs="Bookman Old Style"/>
          <w:color w:val="000000"/>
        </w:rPr>
        <w:t>oc</w:t>
      </w:r>
      <w:r>
        <w:rPr>
          <w:rFonts w:ascii="Bookman Old Style" w:hAnsi="Bookman Old Style" w:cs="Bookman Old Style"/>
          <w:color w:val="000000"/>
          <w:lang w:val="ro-RO"/>
        </w:rPr>
        <w:t xml:space="preserve">azie, A.E. Waite a citat unele scrieri francmasonice despre </w:t>
      </w:r>
      <w:r>
        <w:rPr>
          <w:rFonts w:ascii="Bookman Old Style" w:hAnsi="Bookman Old Style" w:cs="Bookman Old Style"/>
          <w:color w:val="000000"/>
        </w:rPr>
        <w:t>ma</w:t>
      </w:r>
      <w:r>
        <w:rPr>
          <w:rFonts w:ascii="Bookman Old Style" w:hAnsi="Bookman Old Style" w:cs="Bookman Old Style"/>
          <w:color w:val="000000"/>
          <w:lang w:val="ro-RO"/>
        </w:rPr>
        <w:t>soneria ioanită, în care se susţine ideea unei conexiuni cu un</w:t>
      </w:r>
      <w:r>
        <w:rPr>
          <w:rFonts w:ascii="Bookman Old Style" w:hAnsi="Bookman Old Style" w:cs="Bookman Old Style"/>
        </w:rPr>
        <w:t xml:space="preserve"> </w:t>
      </w:r>
      <w:r>
        <w:rPr>
          <w:rFonts w:ascii="Bookman Old Style" w:hAnsi="Bookman Old Style" w:cs="Bookman Old Style"/>
          <w:color w:val="000000"/>
          <w:lang w:val="ro-RO"/>
        </w:rPr>
        <w:t xml:space="preserve">creştinism ioanit organizat în jurul </w:t>
      </w:r>
      <w:r>
        <w:rPr>
          <w:rFonts w:ascii="Bookman Old Style" w:hAnsi="Bookman Old Style" w:cs="Bookman Old Style"/>
          <w:i/>
          <w:iCs/>
          <w:color w:val="000000"/>
          <w:lang w:val="ro-RO"/>
        </w:rPr>
        <w:t xml:space="preserve">Botezătorului, </w:t>
      </w:r>
      <w:r>
        <w:rPr>
          <w:rFonts w:ascii="Bookman Old Style" w:hAnsi="Bookman Old Style" w:cs="Bookman Old Style"/>
          <w:color w:val="000000"/>
          <w:lang w:val="ro-RO"/>
        </w:rPr>
        <w:t>considerat „singurul profet adevărat”.</w:t>
      </w:r>
      <w:r w:rsidR="001B5250">
        <w:rPr>
          <w:rStyle w:val="FootnoteReference"/>
          <w:rFonts w:ascii="Bookman Old Style" w:hAnsi="Bookman Old Style"/>
          <w:color w:val="000000"/>
          <w:lang w:val="ro-RO"/>
        </w:rPr>
        <w:footnoteReference w:id="286"/>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Am văzut că Ioan Botezătorul era deopotrivă patronul templie</w:t>
      </w:r>
      <w:r>
        <w:rPr>
          <w:rFonts w:ascii="Bookman Old Style" w:hAnsi="Bookman Old Style" w:cs="Bookman Old Style"/>
          <w:color w:val="000000"/>
          <w:lang w:val="ro-RO"/>
        </w:rPr>
        <w:softHyphen/>
        <w:t xml:space="preserve">rilor şi al francmasonilor. Marea Lojă din Anglia a fost fondată pe 24 iunie, de ziua Sfîntului Ioan Botezătorul. Mai mult decît atît, pe pardoseala tuturor templelor masonice există două linii paralele; una reprezintă toiagul lui Ioan Evanghelistul (un alt nume al lui Ioan „cel Preaiubit”), iar cealaltă îl simbolizează pe cel al lui Ioan Botezătorul. În mod evident, ambii sfinţi au o importanţă deosebită pentru organizaţie, deşi pe primul plan se situează cel de-al doilea. În plus, jurămîntul masonic se adresează </w:t>
      </w:r>
      <w:r>
        <w:rPr>
          <w:rFonts w:ascii="Bookman Old Style" w:hAnsi="Bookman Old Style" w:cs="Bookman Old Style"/>
          <w:i/>
          <w:iCs/>
          <w:color w:val="000000"/>
          <w:lang w:val="ro-RO"/>
        </w:rPr>
        <w:t xml:space="preserve">„preasfinţilor </w:t>
      </w:r>
      <w:r>
        <w:rPr>
          <w:rFonts w:ascii="Bookman Old Style" w:hAnsi="Bookman Old Style" w:cs="Bookman Old Style"/>
          <w:color w:val="000000"/>
          <w:lang w:val="ro-RO"/>
        </w:rPr>
        <w:t>Ioan”.</w:t>
      </w:r>
      <w:r w:rsidR="001B5250">
        <w:rPr>
          <w:rStyle w:val="FootnoteReference"/>
          <w:rFonts w:ascii="Bookman Old Style" w:hAnsi="Bookman Old Style"/>
          <w:color w:val="000000"/>
          <w:lang w:val="ro-RO"/>
        </w:rPr>
        <w:footnoteReference w:id="287"/>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Masonii din ziua de azi însă susţin că nu ştiu de ce sînt veneraţi cei doi Ioan.</w:t>
      </w:r>
      <w:r w:rsidR="001B5250">
        <w:rPr>
          <w:rStyle w:val="FootnoteReference"/>
          <w:rFonts w:ascii="Bookman Old Style" w:hAnsi="Bookman Old Style"/>
          <w:color w:val="000000"/>
          <w:lang w:val="ro-RO"/>
        </w:rPr>
        <w:footnoteReference w:id="288"/>
      </w:r>
      <w:r>
        <w:rPr>
          <w:rFonts w:ascii="Bookman Old Style" w:hAnsi="Bookman Old Style" w:cs="Bookman Old Style"/>
          <w:color w:val="000000"/>
          <w:lang w:val="ro-RO"/>
        </w:rPr>
        <w:t xml:space="preserve"> Este posibil ca între cele două personaje biblice să se fi creat o confuzie în decursul anilor şi ca termenul „ioanit” să nu se refere la adepţii lui Ioan „cel Preaiubit”, ci la cei ai Botezătorului. Dar, indiferent despre care dintre aceşti sfinţi Ioan este vorba, un alt nume se remarcă prin absenţa sa totală din riturile lojilor maso</w:t>
      </w:r>
      <w:r>
        <w:rPr>
          <w:rFonts w:ascii="Bookman Old Style" w:hAnsi="Bookman Old Style" w:cs="Bookman Old Style"/>
          <w:color w:val="000000"/>
          <w:lang w:val="ro-RO"/>
        </w:rPr>
        <w:softHyphen/>
      </w:r>
      <w:r>
        <w:rPr>
          <w:rFonts w:ascii="Bookman Old Style" w:hAnsi="Bookman Old Style" w:cs="Bookman Old Style"/>
          <w:color w:val="000000"/>
          <w:lang w:val="ro-RO"/>
        </w:rPr>
        <w:lastRenderedPageBreak/>
        <w:t>nice: cel al lui Iisus însuşi. În mod oficial, motivul este acela că masoneria nu este o organizaţie esenţial creştină; pentru a intra în rîndurile ei, teismul este suficient. Dar în acest caz, de ce acordă ea o asemenea veneraţie sfinţilor Ioan — sfinţi creştini?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Ideea conform </w:t>
      </w:r>
      <w:r>
        <w:rPr>
          <w:rFonts w:ascii="Bookman Old Style" w:hAnsi="Bookman Old Style" w:cs="Bookman Old Style"/>
          <w:i/>
          <w:iCs/>
          <w:color w:val="000000"/>
          <w:lang w:val="ro-RO"/>
        </w:rPr>
        <w:t xml:space="preserve">căreia Evanghelia după Ioan </w:t>
      </w:r>
      <w:r>
        <w:rPr>
          <w:rFonts w:ascii="Bookman Old Style" w:hAnsi="Bookman Old Style" w:cs="Bookman Old Style"/>
          <w:color w:val="000000"/>
          <w:lang w:val="ro-RO"/>
        </w:rPr>
        <w:t>ar ascunde o serie de secrete oculte sau că ar exista o altă versiune a ei a apărut de mai multe ori în cursul cercetărilor noastre. Catarii se presupune că ar fi avut o alternativă eretică, iar Sir Isaac Newton era obsedat de ea. (Iată ce scrie Graham Hancock: „... în ciuda convingerilor sale religioase ferme, părea uneori că-l consideră pe Hristos un om excepţional de dotat... mai degrabă decît Fiul lui Dumnezeu”.</w:t>
      </w:r>
      <w:r w:rsidR="001B5250">
        <w:rPr>
          <w:rStyle w:val="FootnoteReference"/>
          <w:rFonts w:ascii="Bookman Old Style" w:hAnsi="Bookman Old Style"/>
          <w:color w:val="000000"/>
          <w:lang w:val="ro-RO"/>
        </w:rPr>
        <w:footnoteReference w:id="289"/>
      </w:r>
      <w:r>
        <w:rPr>
          <w:rFonts w:ascii="Bookman Old Style" w:hAnsi="Bookman Old Style" w:cs="Bookman Old Style"/>
          <w:color w:val="000000"/>
          <w:lang w:val="ro-RO"/>
        </w:rPr>
        <w: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Astfel, este posibil ca atît francmasonii de Rit Scoţian, cît şi templierii Cartei lui Larmenius să fi deţinut secretele iniţiale ale Ordinului Templierilor şi ambele organizaţii asociază acest ordin cu „secta ioanită”. Deşi în Riturile Egiptene ale francmasoneriei nu există nimic evident ioanit, toate aceste sisteme derivă din Ritul Strict Templier al baronului von Hund. Iar Prioria din Sion afirmă că are conexiuni cu toate aceste trei sisteme.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Aşa cum am menţionat, Pierre Plantard de Saint-Clair a definit obiectivul Ordinului Templului ca acela de a fi „purtătorul de sabie al Bisericii lui Ioan şi purtătorul de stindard al primei dinastii, armele ce respectă spiritul Sionului”. Acest proiect măreţ urma să ducă la o „renaştere spirituală” ce avea să „răstoarne creştinismul cu susul în jos”. Evident, acest lucru încă nu s-a întîmplat — deşi cercetările noastre demonstrează că revelaţia ce ar putea avea un asemenea rezultat este pe cale de a-şi face o apariţie dramatică pe scena lumii — poate în „persoana” Prioriei sau a organizaţiilor înru</w:t>
      </w:r>
      <w:r>
        <w:rPr>
          <w:rFonts w:ascii="Bookman Old Style" w:hAnsi="Bookman Old Style" w:cs="Bookman Old Style"/>
          <w:color w:val="000000"/>
          <w:lang w:val="ro-RO"/>
        </w:rPr>
        <w:softHyphen/>
        <w:t>dite, precum ioaniştii</w:t>
      </w:r>
      <w:r w:rsidR="001B5250">
        <w:rPr>
          <w:rStyle w:val="FootnoteReference"/>
          <w:rFonts w:ascii="Bookman Old Style" w:hAnsi="Bookman Old Style"/>
          <w:color w:val="000000"/>
          <w:lang w:val="ro-RO"/>
        </w:rPr>
        <w:footnoteReference w:id="290"/>
      </w:r>
      <w:r>
        <w:rPr>
          <w:rFonts w:ascii="Bookman Old Style" w:hAnsi="Bookman Old Style" w:cs="Bookman Old Style"/>
          <w:color w:val="000000"/>
          <w:lang w:val="ro-RO"/>
        </w:rPr>
        <w: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 orice caz însă, noi putem spune că am realizat un lucru remarcabil: am început cu aparenta obsesie a lui Leonardo da Vinci pentru Ioan Botezătorul şi am urmat ipoteza conform căreia Prioria din Sion era, într-un fel, asociată cu acelaşi sfînt. În acea etapă a </w:t>
      </w:r>
      <w:r>
        <w:rPr>
          <w:rFonts w:ascii="Bookman Old Style" w:hAnsi="Bookman Old Style" w:cs="Bookman Old Style"/>
          <w:color w:val="000000"/>
          <w:lang w:val="ro-RO"/>
        </w:rPr>
        <w:lastRenderedPageBreak/>
        <w:t>investigaţiilor noastre, acest lucru nu părea foarte important, dar pe măsură ce am parcurs calea de la templieri la masoni şi apoi la celelalte grupări oculte, în faţa ochilor noştri a prins contur o conexiune mult mai convingătoare. Erezia ioanită se află la baza tuturor aspectelor lumii oculte şi, conform propriei declaraţii, aces</w:t>
      </w:r>
      <w:r>
        <w:rPr>
          <w:rFonts w:ascii="Bookman Old Style" w:hAnsi="Bookman Old Style" w:cs="Bookman Old Style"/>
          <w:color w:val="000000"/>
          <w:lang w:val="ro-RO"/>
        </w:rPr>
        <w:softHyphen/>
        <w:t>tei tradiţii îi aparţine şi Prioria din Sion.</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Deşi numeroase întrebări „grele” rămăseseră încă fără răspuns, începuse deja să se reliefeze o imagine coerentă, care îl asocia pe Ioan Botezătorul cu o tradiţie ocultă complexă. Şi totuşi, aceasta era doar o faţetă a unei erezii duble, cealaltă fiind veneraţia sacră pentru o zeiţă sau pentru principiul feminin.</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Desigur că această din urmă faţetă este mai dificil de armonizat cu structurile vizibile ale unor organizaţii precum masoneria, care par a avea o orientare masculină. Dar, în mod cert, secretele ascun</w:t>
      </w:r>
      <w:r>
        <w:rPr>
          <w:rFonts w:ascii="Bookman Old Style" w:hAnsi="Bookman Old Style" w:cs="Bookman Old Style"/>
          <w:color w:val="000000"/>
          <w:lang w:val="ro-RO"/>
        </w:rPr>
        <w:softHyphen/>
        <w:t>se dincolo de aceste două faţete au o importanţă deosebită, fiindcă au fost păstrate şi apărate cu străşnicie, uneori cu un preţ uriaş, şi par a fi stîrnit profunda ostilitate a Bisericii. Faptul nu este sur</w:t>
      </w:r>
      <w:r>
        <w:rPr>
          <w:rFonts w:ascii="Bookman Old Style" w:hAnsi="Bookman Old Style" w:cs="Bookman Old Style"/>
          <w:color w:val="000000"/>
          <w:lang w:val="ro-RO"/>
        </w:rPr>
        <w:softHyphen/>
        <w:t>prinzător, fiindcă cea de-a doua faţetă a străvechilor secrete ezo</w:t>
      </w:r>
      <w:r>
        <w:rPr>
          <w:rFonts w:ascii="Bookman Old Style" w:hAnsi="Bookman Old Style" w:cs="Bookman Old Style"/>
          <w:color w:val="000000"/>
          <w:lang w:val="ro-RO"/>
        </w:rPr>
        <w:softHyphen/>
        <w:t xml:space="preserve">terice — venerarea principiului feminin — a luat forma unei magii </w:t>
      </w:r>
      <w:r>
        <w:rPr>
          <w:rFonts w:ascii="Bookman Old Style" w:hAnsi="Bookman Old Style" w:cs="Bookman Old Style"/>
          <w:color w:val="000000"/>
        </w:rPr>
        <w:t>se</w:t>
      </w:r>
      <w:r>
        <w:rPr>
          <w:rFonts w:ascii="Bookman Old Style" w:hAnsi="Bookman Old Style" w:cs="Bookman Old Style"/>
          <w:color w:val="000000"/>
          <w:lang w:val="ro-RO"/>
        </w:rPr>
        <w:t>xuale transcendente, cu toate implicaţiile acesteia privind forţa inerentă a femininului.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p>
    <w:p w:rsidR="001701A0" w:rsidRDefault="001701A0" w:rsidP="00682BD1">
      <w:pPr>
        <w:pStyle w:val="Heading2"/>
        <w:spacing w:before="0" w:after="0"/>
      </w:pPr>
      <w:r>
        <w:br w:type="page"/>
      </w:r>
      <w:bookmarkStart w:id="25" w:name="_Toc116294589"/>
      <w:bookmarkStart w:id="26" w:name="_Toc116297252"/>
      <w:r>
        <w:lastRenderedPageBreak/>
        <w:t>CAPITOLUL 7</w:t>
      </w:r>
      <w:bookmarkStart w:id="27" w:name="_Toc116294590"/>
      <w:bookmarkStart w:id="28" w:name="_Toc116297253"/>
      <w:bookmarkEnd w:id="25"/>
      <w:bookmarkEnd w:id="26"/>
      <w:r w:rsidR="00CE1F9A">
        <w:t xml:space="preserve"> - </w:t>
      </w:r>
      <w:r>
        <w:t>Sexul: supremul sacrament</w:t>
      </w:r>
      <w:bookmarkEnd w:id="27"/>
      <w:bookmarkEnd w:id="28"/>
    </w:p>
    <w:p w:rsidR="00F9512A" w:rsidRPr="00F9512A" w:rsidRDefault="00F9512A" w:rsidP="00682BD1">
      <w:pPr>
        <w:spacing w:before="0"/>
      </w:pP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Vechile texte alchimice au o simbolistică bogată, complexă şi derutantă, menită să-i împiedice pe neiniţiaţi să le descopere secre</w:t>
      </w:r>
      <w:r>
        <w:rPr>
          <w:rFonts w:ascii="Bookman Old Style" w:hAnsi="Bookman Old Style" w:cs="Bookman Old Style"/>
          <w:color w:val="000000"/>
          <w:lang w:val="ro-RO"/>
        </w:rPr>
        <w:softHyphen/>
        <w:t>tele. Aşa cum am menţionat, la nivel fundamental, alchimia viza transformarea personală, spirituala şi sexuală, iar secretele sale se refereau la tehnicile de realizare a acestei „Lucrări Măreţe”. Recunoscînd preocupările nemateriale şi sexuale ale alchimiei, psiho</w:t>
      </w:r>
      <w:r>
        <w:rPr>
          <w:rFonts w:ascii="Bookman Old Style" w:hAnsi="Bookman Old Style" w:cs="Bookman Old Style"/>
          <w:color w:val="000000"/>
          <w:lang w:val="ro-RO"/>
        </w:rPr>
        <w:softHyphen/>
        <w:t>logul C.G. Jung a considerat că această disciplină este precursoarea psihanalizei.</w:t>
      </w:r>
      <w:r w:rsidR="00536AA7">
        <w:rPr>
          <w:rStyle w:val="FootnoteReference"/>
          <w:rFonts w:ascii="Bookman Old Style" w:hAnsi="Bookman Old Style"/>
          <w:color w:val="000000"/>
          <w:lang w:val="ro-RO"/>
        </w:rPr>
        <w:footnoteReference w:id="291"/>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Am văzut deja că „Măreaţa Lucrare” a alchimiştilor era în sine o experienţă profund transformatoare, dar nimeni nu ştie cu certi</w:t>
      </w:r>
      <w:r>
        <w:rPr>
          <w:rFonts w:ascii="Bookman Old Style" w:hAnsi="Bookman Old Style" w:cs="Bookman Old Style"/>
          <w:color w:val="000000"/>
          <w:lang w:val="ro-RO"/>
        </w:rPr>
        <w:softHyphen/>
        <w:t>tudine în ce anume consta ea. Nicholas Flamel (presupus Mare Maestru al Prioriei din Sion), care a înfăptuit-o pe 17 ianuarie 1382 la Paris, a subliniat că a reuşit acest lucru împreună cu soţia sa, Pernelle.</w:t>
      </w:r>
      <w:r w:rsidR="00536AA7">
        <w:rPr>
          <w:rStyle w:val="FootnoteReference"/>
          <w:rFonts w:ascii="Bookman Old Style" w:hAnsi="Bookman Old Style"/>
          <w:color w:val="000000"/>
          <w:lang w:val="ro-RO"/>
        </w:rPr>
        <w:footnoteReference w:id="292"/>
      </w:r>
      <w:r>
        <w:rPr>
          <w:rFonts w:ascii="Bookman Old Style" w:hAnsi="Bookman Old Style" w:cs="Bookman Old Style"/>
          <w:color w:val="000000"/>
          <w:lang w:val="ro-RO"/>
        </w:rPr>
        <w:t xml:space="preserve"> Cei doi formau, se pare, un cuplu bine sudat; şi ea era, probabil, alchimistă, aşa cum erau, de altfel, numeroase femei, în secret. Dar Flamel a subliniat oare prezenţa ei în acea zi memo</w:t>
      </w:r>
      <w:r>
        <w:rPr>
          <w:rFonts w:ascii="Bookman Old Style" w:hAnsi="Bookman Old Style" w:cs="Bookman Old Style"/>
          <w:color w:val="000000"/>
          <w:lang w:val="ro-RO"/>
        </w:rPr>
        <w:softHyphen/>
        <w:t>rabilă ca o aluzie la adevărata natură a „Lucrării Măreţe”? Să fi sugerat el astfel că ar fi fost vorba despre un ritual sexual?</w:t>
      </w:r>
    </w:p>
    <w:p w:rsidR="001701A0" w:rsidRDefault="001701A0" w:rsidP="00682BD1">
      <w:pPr>
        <w:widowControl w:val="0"/>
        <w:shd w:val="clear" w:color="auto" w:fill="FFFFFF"/>
        <w:tabs>
          <w:tab w:val="left" w:leader="dot" w:pos="3562"/>
        </w:tabs>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Este neîndoielnic că, în practica alchimiei, exista cel puţin o</w:t>
      </w:r>
      <w:r>
        <w:rPr>
          <w:rFonts w:ascii="Bookman Old Style" w:hAnsi="Bookman Old Style" w:cs="Bookman Old Style"/>
          <w:color w:val="000000"/>
        </w:rPr>
        <w:t xml:space="preserve"> </w:t>
      </w:r>
      <w:r>
        <w:rPr>
          <w:rFonts w:ascii="Bookman Old Style" w:hAnsi="Bookman Old Style" w:cs="Bookman Old Style"/>
          <w:color w:val="000000"/>
          <w:lang w:val="ro-RO"/>
        </w:rPr>
        <w:t>componentă de ordin sexual, aşa cum relevă, de altfel, şi textul</w:t>
      </w:r>
      <w:r>
        <w:rPr>
          <w:rFonts w:ascii="Bookman Old Style" w:hAnsi="Bookman Old Style" w:cs="Bookman Old Style"/>
          <w:color w:val="000000"/>
        </w:rPr>
        <w:t xml:space="preserve"> </w:t>
      </w:r>
      <w:r>
        <w:rPr>
          <w:rFonts w:ascii="Bookman Old Style" w:hAnsi="Bookman Old Style" w:cs="Bookman Old Style"/>
          <w:color w:val="000000"/>
          <w:lang w:val="ro-RO"/>
        </w:rPr>
        <w:t>clasic intitulat „Coroana Naturii”, citat în „Alchimia” lui</w:t>
      </w:r>
      <w:r>
        <w:rPr>
          <w:rFonts w:ascii="Bookman Old Style" w:hAnsi="Bookman Old Style" w:cs="Bookman Old Style"/>
          <w:color w:val="000000"/>
        </w:rPr>
        <w:t xml:space="preserve"> </w:t>
      </w:r>
      <w:r>
        <w:rPr>
          <w:rFonts w:ascii="Bookman Old Style" w:hAnsi="Bookman Old Style" w:cs="Bookman Old Style"/>
          <w:color w:val="000000"/>
          <w:lang w:val="ro-RO"/>
        </w:rPr>
        <w:t>Johannes Fabricius:</w:t>
      </w:r>
    </w:p>
    <w:p w:rsidR="001701A0" w:rsidRDefault="001701A0" w:rsidP="00682BD1">
      <w:pPr>
        <w:pStyle w:val="citat"/>
        <w:spacing w:before="0"/>
      </w:pPr>
      <w:r>
        <w:t>„Domniţa cu pielea albă, alipită drăgăstos de soţul ei cu membre rumene, îmbrăţişaţi în beatitudinea uniunii maritale, îngemănîndu-se şi dizolvîndu-se unul în altul pentru a atinge ţelul perfecţiunii. Erau doi şi au devenit unul, ca şi cum ar fi un singur trup”.</w:t>
      </w:r>
      <w:r w:rsidR="00536AA7">
        <w:rPr>
          <w:rStyle w:val="FootnoteReference"/>
        </w:rPr>
        <w:footnoteReference w:id="293"/>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În mod semnificativ, există două discipline orientale care su</w:t>
      </w:r>
      <w:r>
        <w:rPr>
          <w:rFonts w:ascii="Bookman Old Style" w:hAnsi="Bookman Old Style" w:cs="Bookman Old Style"/>
          <w:color w:val="000000"/>
          <w:lang w:val="ro-RO"/>
        </w:rPr>
        <w:softHyphen/>
        <w:t>bliniază transcendenţa religioasă şi spirituală a sexualităţii: tantra indiană şi taoismul chinez. Ambele sînt străvechi — bucurîndu-se de un respect deosebit în culturile respective — şi pun accentul pe potenţialul anumitor practici sexuale de atingere a conştiinţei mis</w:t>
      </w:r>
      <w:r>
        <w:rPr>
          <w:rFonts w:ascii="Bookman Old Style" w:hAnsi="Bookman Old Style" w:cs="Bookman Old Style"/>
          <w:color w:val="000000"/>
          <w:lang w:val="ro-RO"/>
        </w:rPr>
        <w:softHyphen/>
        <w:t>tice, de regenerare fizică şi de longevitate, de uniune cu divini</w:t>
      </w:r>
      <w:r>
        <w:rPr>
          <w:rFonts w:ascii="Bookman Old Style" w:hAnsi="Bookman Old Style" w:cs="Bookman Old Style"/>
          <w:color w:val="000000"/>
          <w:lang w:val="ro-RO"/>
        </w:rPr>
        <w:softHyphen/>
        <w:t xml:space="preserve">tatea. Deşi aceste aspecte sînt bine cunoscute în prezent, ceea ce nu se ştie în afara grupurilor de iniţiaţi este faptul că există cîte o </w:t>
      </w:r>
      <w:r>
        <w:rPr>
          <w:rFonts w:ascii="Bookman Old Style" w:hAnsi="Bookman Old Style" w:cs="Bookman Old Style"/>
          <w:color w:val="000000"/>
          <w:lang w:val="ro-RO"/>
        </w:rPr>
        <w:lastRenderedPageBreak/>
        <w:t>ramură alchimică a ambelor discipline, tantra şi taoismul. Şi, aşa cum vom vedea, acest lucru demonstrează adevărata natură a al</w:t>
      </w:r>
      <w:r>
        <w:rPr>
          <w:rFonts w:ascii="Bookman Old Style" w:hAnsi="Bookman Old Style" w:cs="Bookman Old Style"/>
          <w:color w:val="000000"/>
          <w:lang w:val="ro-RO"/>
        </w:rPr>
        <w:softHyphen/>
        <w:t>chimiei occidentale.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 tantrism, spre exemplu, terminologia „chimică” desemnează, de fapt, practicile sexuale. În lucrarea sa </w:t>
      </w:r>
      <w:r>
        <w:rPr>
          <w:rFonts w:ascii="Bookman Old Style" w:hAnsi="Bookman Old Style" w:cs="Bookman Old Style"/>
          <w:i/>
          <w:iCs/>
          <w:color w:val="000000"/>
          <w:lang w:val="ro-RO"/>
        </w:rPr>
        <w:t xml:space="preserve">Man, Myth &amp; Magic </w:t>
      </w:r>
      <w:r>
        <w:rPr>
          <w:rFonts w:ascii="Bookman Old Style" w:hAnsi="Bookman Old Style" w:cs="Bookman Old Style"/>
          <w:color w:val="000000"/>
          <w:lang w:val="ro-RO"/>
        </w:rPr>
        <w:t>(„Omul, mitul şi magia”), Benjamin Walker susţine:</w:t>
      </w:r>
    </w:p>
    <w:p w:rsidR="001701A0" w:rsidRDefault="001701A0" w:rsidP="00682BD1">
      <w:pPr>
        <w:pStyle w:val="citat"/>
        <w:spacing w:before="0"/>
      </w:pPr>
      <w:r>
        <w:t>„Deşi în aparenţă preocupată de transmutaţia metalelor infe</w:t>
      </w:r>
      <w:r>
        <w:softHyphen/>
        <w:t>rioare în aur, de mijloacele, modalităţile şi instrumentele econo</w:t>
      </w:r>
      <w:r>
        <w:softHyphen/>
        <w:t>mice şi de gestica rituală a alchimistului în atelierul său, alchimia are loc, de fapt, în interiorul corpului”.</w:t>
      </w:r>
      <w:r w:rsidR="00536AA7">
        <w:rPr>
          <w:rStyle w:val="FootnoteReference"/>
        </w:rPr>
        <w:footnoteReference w:id="294"/>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Ironic este însă că elementele sexuale ale alchimiei occidentale au fost considerate de obicei o metaforă pentru procesele chimice! Într-un articol pe tema alchimiei sexuale tantrice şi taoiste, publicat în revista </w:t>
      </w:r>
      <w:r>
        <w:rPr>
          <w:rFonts w:ascii="Bookman Old Style" w:hAnsi="Bookman Old Style" w:cs="Bookman Old Style"/>
          <w:i/>
          <w:iCs/>
          <w:color w:val="000000"/>
          <w:lang w:val="ro-RO"/>
        </w:rPr>
        <w:t xml:space="preserve">The Unexplained, </w:t>
      </w:r>
      <w:r>
        <w:rPr>
          <w:rFonts w:ascii="Bookman Old Style" w:hAnsi="Bookman Old Style" w:cs="Bookman Old Style"/>
          <w:color w:val="000000"/>
          <w:lang w:val="ro-RO"/>
        </w:rPr>
        <w:t>Brian Innes remarcă:</w:t>
      </w:r>
    </w:p>
    <w:p w:rsidR="001701A0" w:rsidRDefault="001701A0" w:rsidP="00682BD1">
      <w:pPr>
        <w:pStyle w:val="citat"/>
        <w:spacing w:before="0"/>
      </w:pPr>
      <w:r>
        <w:t>„Similaritatea dintre imagistica şi substanţele utilizate în alchi</w:t>
      </w:r>
      <w:r>
        <w:softHyphen/>
        <w:t>mie în toate aceste culturi este izbitoare. La fel de pregnantă este şi o deosebire fundamentală între ele: alchimia europeană medievală nu pare a avea o bază sexuală explicită”.</w:t>
      </w:r>
      <w:r w:rsidR="00536AA7">
        <w:rPr>
          <w:rStyle w:val="FootnoteReference"/>
        </w:rPr>
        <w:footnoteReference w:id="295"/>
      </w:r>
      <w:r>
        <w:t xml:space="preserve">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 existat, de asemenea, o diferenţă considerabilă între nivelurile de acceptabilitate ale alchimiei în Orient şi în Occident. În China şi India, alchimia nu era o ştiinţă interzisă, iar atitudinile faţa de sex erau mai relaxate şi mai bine acceptate decît în Europa; prin urma</w:t>
      </w:r>
      <w:r>
        <w:rPr>
          <w:rFonts w:ascii="Bookman Old Style" w:hAnsi="Bookman Old Style" w:cs="Bookman Old Style"/>
          <w:color w:val="000000"/>
          <w:lang w:val="ro-RO"/>
        </w:rPr>
        <w:softHyphen/>
        <w:t>re, nivelul de transparenţa era considerabil mai mare.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 curînd, Occidentul a „descoperit” şi el „sexualitatea sacră” — ideea conform căreia sexualitatea este supremul sacrament, ofe</w:t>
      </w:r>
      <w:r>
        <w:rPr>
          <w:rFonts w:ascii="Bookman Old Style" w:hAnsi="Bookman Old Style" w:cs="Bookman Old Style"/>
          <w:color w:val="000000"/>
          <w:lang w:val="ro-RO"/>
        </w:rPr>
        <w:softHyphen/>
        <w:t>rind nu doar plăcere, ci şi uniunea cu divinul şi cu universul. Sexul este considerat o punte între cer şi pămînt, ce permite elibe</w:t>
      </w:r>
      <w:r>
        <w:rPr>
          <w:rFonts w:ascii="Bookman Old Style" w:hAnsi="Bookman Old Style" w:cs="Bookman Old Style"/>
          <w:color w:val="000000"/>
          <w:lang w:val="ro-RO"/>
        </w:rPr>
        <w:softHyphen/>
        <w:t xml:space="preserve">rarea unei uriaşe energii creatoare şi revitalizează cuplul chiar pînă la nivel celular. Noua cunoaştere în privinţa sexualităţii sacre are ca rezultat faptul că, în sfîrşit, vechile texte alchimice pot fi pe deplin şi corect înţelese în Occident, deşi cei mai dispuşi să exploreze acest aspect par a fi cercetătorii francezi. Printre autorii anglo-saxoni care nu s-au sfiit să abordeze subiectul se află A.T. Mann şi Jane Lyle, care în 1995, în cartea </w:t>
      </w:r>
      <w:r>
        <w:rPr>
          <w:rFonts w:ascii="Bookman Old Style" w:hAnsi="Bookman Old Style" w:cs="Bookman Old Style"/>
          <w:i/>
          <w:iCs/>
          <w:color w:val="000000"/>
          <w:lang w:val="ro-RO"/>
        </w:rPr>
        <w:t xml:space="preserve">Sacred Sexuality </w:t>
      </w:r>
      <w:r>
        <w:rPr>
          <w:rFonts w:ascii="Bookman Old Style" w:hAnsi="Bookman Old Style" w:cs="Bookman Old Style"/>
          <w:color w:val="000000"/>
          <w:lang w:val="ro-RO"/>
        </w:rPr>
        <w:t>(„Sexualitate sacră”), afirmau:</w:t>
      </w:r>
    </w:p>
    <w:p w:rsidR="001701A0" w:rsidRDefault="001701A0" w:rsidP="00682BD1">
      <w:pPr>
        <w:pStyle w:val="citat"/>
        <w:spacing w:before="0"/>
      </w:pPr>
      <w:r>
        <w:t xml:space="preserve">„Este neîndoielnic că învăţaturile alchimice ascundeau secrete sexuale </w:t>
      </w:r>
      <w:r>
        <w:lastRenderedPageBreak/>
        <w:t>magice, strîns înrudite cu principiile tantrice. Ca urmare a complexităţii şi a diversităţii sale, alchimia a disimulat în mod cert şi alte mistere sub forma alegoriilor poetice, pe care doar mintea iniţiaţilor le poate pătrunde”.</w:t>
      </w:r>
      <w:r w:rsidR="00536AA7">
        <w:rPr>
          <w:rStyle w:val="FootnoteReference"/>
        </w:rPr>
        <w:footnoteReference w:id="296"/>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Dintre numeroşii scriitori francezi care au abordat această temă, Andre Nataf scrie: „... Secretul vizat de majoritatea alchimiştilor era unul erotic... alchimia nu e, de fapt, altceva decît cucerirea iubirii, un «aliaj» al eroticului cu spiritualul”.</w:t>
      </w:r>
      <w:r w:rsidR="00CC717C">
        <w:rPr>
          <w:rStyle w:val="FootnoteReference"/>
          <w:rFonts w:ascii="Bookman Old Style" w:hAnsi="Bookman Old Style"/>
          <w:color w:val="000000"/>
          <w:lang w:val="ro-RO"/>
        </w:rPr>
        <w:footnoteReference w:id="297"/>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Tantrismul şi taoismul sînt considerate de mult timp reprezenta</w:t>
      </w:r>
      <w:r>
        <w:rPr>
          <w:rFonts w:ascii="Bookman Old Style" w:hAnsi="Bookman Old Style" w:cs="Bookman Old Style"/>
          <w:color w:val="000000"/>
          <w:lang w:val="ro-RO"/>
        </w:rPr>
        <w:softHyphen/>
        <w:t xml:space="preserve">tive pentru tradiţia orientală a sexualităţii sacre, dar în Occident nu a existat o astfel de practică bine definită şi uşor identificabilă — </w:t>
      </w:r>
      <w:r>
        <w:rPr>
          <w:rFonts w:ascii="Bookman Old Style" w:hAnsi="Bookman Old Style" w:cs="Bookman Old Style"/>
          <w:i/>
          <w:iCs/>
          <w:color w:val="000000"/>
          <w:lang w:val="ro-RO"/>
        </w:rPr>
        <w:t>dacă nu luăm în consideraţie alchimia.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Imagistica sexuală a textelor alchimice pare evidentă daca o privim astăzi, în lumina epocii noastre postfreudiene: Luna î</w:t>
      </w:r>
      <w:r>
        <w:rPr>
          <w:rFonts w:ascii="Bookman Old Style" w:hAnsi="Bookman Old Style" w:cs="Bookman Old Style"/>
          <w:color w:val="000000"/>
        </w:rPr>
        <w:t>i</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spune consortului său, Soarele: „O, Soare, nimic n-ai putea face tu singur dacă n-aş fi eu cu puterea mea, aşa cum cocoşul este</w:t>
      </w:r>
      <w:r>
        <w:rPr>
          <w:rFonts w:ascii="Bookman Old Style" w:hAnsi="Bookman Old Style" w:cs="Bookman Old Style"/>
        </w:rPr>
        <w:t xml:space="preserve"> ne</w:t>
      </w:r>
      <w:r>
        <w:rPr>
          <w:rFonts w:ascii="Bookman Old Style" w:hAnsi="Bookman Old Style" w:cs="Bookman Old Style"/>
          <w:color w:val="000000"/>
          <w:lang w:val="ro-RO"/>
        </w:rPr>
        <w:t>ajutorat fără găina lui”.</w:t>
      </w:r>
      <w:r w:rsidR="00CC717C">
        <w:rPr>
          <w:rStyle w:val="FootnoteReference"/>
          <w:rFonts w:ascii="Bookman Old Style" w:hAnsi="Bookman Old Style"/>
          <w:color w:val="000000"/>
          <w:lang w:val="ro-RO"/>
        </w:rPr>
        <w:footnoteReference w:id="298"/>
      </w:r>
      <w:r>
        <w:rPr>
          <w:rFonts w:ascii="Bookman Old Style" w:hAnsi="Bookman Old Style" w:cs="Bookman Old Style"/>
          <w:color w:val="000000"/>
          <w:lang w:val="ro-RO"/>
        </w:rPr>
        <w:t xml:space="preserve"> Experimentele chimice adoptă forma mariajelor” sau a „copulaţiilor” — după cum o demonstrează şi titlul tratatului scris de Johann Valentin Andraea: </w:t>
      </w:r>
      <w:r>
        <w:rPr>
          <w:rFonts w:ascii="Bookman Old Style" w:hAnsi="Bookman Old Style" w:cs="Bookman Old Style"/>
          <w:i/>
          <w:iCs/>
          <w:color w:val="000000"/>
          <w:lang w:val="ro-RO"/>
        </w:rPr>
        <w:t xml:space="preserve">The Chemical Wedding - </w:t>
      </w:r>
      <w:r>
        <w:rPr>
          <w:rFonts w:ascii="Bookman Old Style" w:hAnsi="Bookman Old Style" w:cs="Bookman Old Style"/>
          <w:color w:val="000000"/>
          <w:lang w:val="ro-RO"/>
        </w:rPr>
        <w:t>„Nunta chimică”.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Desigur că înţelesul acestei imagistici poate fi cel aparent, o „copulaţie” fiind nimic mai mult decît actul în sine, după cum la fel de posibil este ca simbolismul alchimic să nu ascundă absolut nimic secret. Dar cuvintele au fost mereu atent alese, astfel încît să redea instrucţiuni complexe, cu semnificaţie deopotrivă chimică şi sexuală. La nivel esenţial, putem spune că textele alchimice conţin concomitent „lecţii” de magie sexuală şi de chimie.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mod ciudat — ţinînd seama de tonul evident sexual al majo</w:t>
      </w:r>
      <w:r>
        <w:rPr>
          <w:rFonts w:ascii="Bookman Old Style" w:hAnsi="Bookman Old Style" w:cs="Bookman Old Style"/>
          <w:color w:val="000000"/>
          <w:lang w:val="ro-RO"/>
        </w:rPr>
        <w:softHyphen/>
        <w:t>rităţii lucrărilor în domeniu — ideea acreditată din punct de vedere istoric a fost aceea că alchimia era, în fapt, chimie şi că întregul său simbolism nu era decît o fantezie. Motivul este uşor de înţeles: înainte ca tradiţiile orientale să fie cunoscute în Occident, nu exista un cadru de referinţă pentru acest concept al alchimiei se</w:t>
      </w:r>
      <w:r>
        <w:rPr>
          <w:rFonts w:ascii="Bookman Old Style" w:hAnsi="Bookman Old Style" w:cs="Bookman Old Style"/>
          <w:color w:val="000000"/>
          <w:lang w:val="ro-RO"/>
        </w:rPr>
        <w:softHyphen/>
        <w:t>xuale. Acum situaţia s-a schimbat, iar conceptul capătă rapid o re</w:t>
      </w:r>
      <w:r>
        <w:rPr>
          <w:rFonts w:ascii="Bookman Old Style" w:hAnsi="Bookman Old Style" w:cs="Bookman Old Style"/>
          <w:color w:val="000000"/>
          <w:lang w:val="ro-RO"/>
        </w:rPr>
        <w:softHyphen/>
        <w:t>cunoaştere largă.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Barbara G. Walker exprimă astfel semnificaţia fundamentală a alchimiei:</w:t>
      </w:r>
    </w:p>
    <w:p w:rsidR="001701A0" w:rsidRDefault="001701A0" w:rsidP="00682BD1">
      <w:pPr>
        <w:pStyle w:val="citat"/>
        <w:spacing w:before="0"/>
      </w:pPr>
      <w:r>
        <w:lastRenderedPageBreak/>
        <w:t>„Secretul este în parte revelat de preponderenţa simbolismului sexual în literatura alchimică. «Copulaţia dintre Atena şi Hermes» poate însemna combinarea sulfului (sic!) cu mercurul într-o retortă sau poate desemna «lucrarea» sexuală a alchimistului şi a iubitei sale. Ilustraţiile din tratatele alchimice sugerează de cele mai multe ori existenţa unui misticism sexual.</w:t>
      </w:r>
    </w:p>
    <w:p w:rsidR="001701A0" w:rsidRDefault="001701A0" w:rsidP="00682BD1">
      <w:pPr>
        <w:pStyle w:val="citat"/>
        <w:spacing w:before="0"/>
      </w:pPr>
      <w:r>
        <w:t xml:space="preserve">Mercur sau Hermes era eroul alchimic care fertiliza Potirul Sfînt, o sferă sau un ou asemănător unui uter, în care urma să se nască </w:t>
      </w:r>
      <w:r>
        <w:rPr>
          <w:i/>
          <w:iCs/>
        </w:rPr>
        <w:t xml:space="preserve">filius philosophorum. </w:t>
      </w:r>
      <w:r>
        <w:t>Este posibil ca vasul respectiv să fi fost unul real, o eprubetă sau o retortă; în majoritatea cazurilor însă, pare a fi un simbol mistic. Despre Diadema Regală a proge</w:t>
      </w:r>
      <w:r>
        <w:softHyphen/>
        <w:t xml:space="preserve">niturii sale se afirma că apare </w:t>
      </w:r>
      <w:r>
        <w:rPr>
          <w:i/>
          <w:iCs/>
        </w:rPr>
        <w:t xml:space="preserve">in menstruo meretricis, </w:t>
      </w:r>
      <w:r>
        <w:t>«în sîngele menstrual al unei tîrfe», cea care ar fi putut fi Marea Prostituată — un epitet antic al zeiţei...”</w:t>
      </w:r>
      <w:r w:rsidR="00CC717C">
        <w:rPr>
          <w:rStyle w:val="FootnoteReference"/>
        </w:rPr>
        <w:footnoteReference w:id="299"/>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(Walker greşeşte însă cînd sugerează că, aflaţi în căutarea aşa-numitului </w:t>
      </w:r>
      <w:r>
        <w:rPr>
          <w:rFonts w:ascii="Bookman Old Style" w:hAnsi="Bookman Old Style" w:cs="Bookman Old Style"/>
          <w:i/>
          <w:iCs/>
          <w:color w:val="000000"/>
          <w:lang w:val="ro-RO"/>
        </w:rPr>
        <w:t xml:space="preserve">vas hermeticum — </w:t>
      </w:r>
      <w:r>
        <w:rPr>
          <w:rFonts w:ascii="Bookman Old Style" w:hAnsi="Bookman Old Style" w:cs="Bookman Old Style"/>
          <w:color w:val="000000"/>
          <w:lang w:val="ro-RO"/>
        </w:rPr>
        <w:t>„Potirul lui Hermes” — alchi</w:t>
      </w:r>
      <w:r>
        <w:rPr>
          <w:rFonts w:ascii="Bookman Old Style" w:hAnsi="Bookman Old Style" w:cs="Bookman Old Style"/>
          <w:color w:val="000000"/>
          <w:lang w:val="ro-RO"/>
        </w:rPr>
        <w:softHyphen/>
        <w:t xml:space="preserve">miştii îl identificau cu </w:t>
      </w:r>
      <w:r>
        <w:rPr>
          <w:rFonts w:ascii="Bookman Old Style" w:hAnsi="Bookman Old Style" w:cs="Bookman Old Style"/>
          <w:i/>
          <w:iCs/>
          <w:color w:val="000000"/>
          <w:lang w:val="ro-RO"/>
        </w:rPr>
        <w:t xml:space="preserve">vas spirituale, </w:t>
      </w:r>
      <w:r>
        <w:rPr>
          <w:rFonts w:ascii="Bookman Old Style" w:hAnsi="Bookman Old Style" w:cs="Bookman Old Style"/>
          <w:color w:val="000000"/>
          <w:lang w:val="ro-RO"/>
        </w:rPr>
        <w:t>potirul sau pîntecele spiri</w:t>
      </w:r>
      <w:r>
        <w:rPr>
          <w:rFonts w:ascii="Bookman Old Style" w:hAnsi="Bookman Old Style" w:cs="Bookman Old Style"/>
          <w:color w:val="000000"/>
          <w:lang w:val="ro-RO"/>
        </w:rPr>
        <w:softHyphen/>
        <w:t>tual al Fecioarei Maria. Fiindcă, la urma urmei, care Marie este reprezentată în mod obişnuit purtînd în mînă un vas sau un recipient? Care Marie este înfăţişată cu veşminte de culoarea sîngelui sau învelită în părul ei lung şi roşcat? Care M</w:t>
      </w:r>
      <w:r>
        <w:rPr>
          <w:rFonts w:ascii="Bookman Old Style" w:hAnsi="Bookman Old Style" w:cs="Bookman Old Style"/>
          <w:color w:val="000000"/>
        </w:rPr>
        <w:t>a</w:t>
      </w:r>
      <w:r>
        <w:rPr>
          <w:rFonts w:ascii="Bookman Old Style" w:hAnsi="Bookman Old Style" w:cs="Bookman Old Style"/>
          <w:color w:val="000000"/>
          <w:lang w:val="ro-RO"/>
        </w:rPr>
        <w:t>rie este asociată cu ideea prostituţiei şi a sexualităţii? Iată că din nou o vedem pe Fecioara M</w:t>
      </w:r>
      <w:r>
        <w:rPr>
          <w:rFonts w:ascii="Bookman Old Style" w:hAnsi="Bookman Old Style" w:cs="Bookman Old Style"/>
          <w:color w:val="000000"/>
        </w:rPr>
        <w:t>a</w:t>
      </w:r>
      <w:r>
        <w:rPr>
          <w:rFonts w:ascii="Bookman Old Style" w:hAnsi="Bookman Old Style" w:cs="Bookman Old Style"/>
          <w:color w:val="000000"/>
          <w:lang w:val="ro-RO"/>
        </w:rPr>
        <w:t>ria ca un paravan pentru cultul secret al M</w:t>
      </w:r>
      <w:r>
        <w:rPr>
          <w:rFonts w:ascii="Bookman Old Style" w:hAnsi="Bookman Old Style" w:cs="Bookman Old Style"/>
          <w:color w:val="000000"/>
        </w:rPr>
        <w:t>a</w:t>
      </w:r>
      <w:r>
        <w:rPr>
          <w:rFonts w:ascii="Bookman Old Style" w:hAnsi="Bookman Old Style" w:cs="Bookman Old Style"/>
          <w:color w:val="000000"/>
          <w:lang w:val="ro-RO"/>
        </w:rPr>
        <w:t>riei Magdalena.)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Astăzi se foloseşte adesea expresia „chimie sexuală” pentru a defini atracţia de aceeaşi natură, dar pentru alchimişti ea avea o semnificaţie mult mai profundă decît ideea de simplă atracţie trupească. În revista ezoterică franceză </w:t>
      </w:r>
      <w:r>
        <w:rPr>
          <w:rFonts w:ascii="Bookman Old Style" w:hAnsi="Bookman Old Style" w:cs="Bookman Old Style"/>
          <w:i/>
          <w:iCs/>
          <w:color w:val="000000"/>
          <w:lang w:val="ro-RO"/>
        </w:rPr>
        <w:t xml:space="preserve">L 'Originel, </w:t>
      </w:r>
      <w:r>
        <w:rPr>
          <w:rFonts w:ascii="Bookman Old Style" w:hAnsi="Bookman Old Style" w:cs="Bookman Old Style"/>
          <w:color w:val="000000"/>
          <w:lang w:val="ro-RO"/>
        </w:rPr>
        <w:t xml:space="preserve">ocultistul Denis Laboure abordează tema alchimiei „interne” în opoziţie cu cea „metalică” şi totodată paralela dintre aceasta şi tantrism, dar insistă că ea face parte dintr-o „moştenire </w:t>
      </w:r>
      <w:r>
        <w:rPr>
          <w:rFonts w:ascii="Bookman Old Style" w:hAnsi="Bookman Old Style" w:cs="Bookman Old Style"/>
          <w:i/>
          <w:iCs/>
          <w:color w:val="000000"/>
          <w:lang w:val="ro-RO"/>
        </w:rPr>
        <w:t xml:space="preserve">occidentală </w:t>
      </w:r>
      <w:r>
        <w:rPr>
          <w:rFonts w:ascii="Bookman Old Style" w:hAnsi="Bookman Old Style" w:cs="Bookman Old Style"/>
          <w:color w:val="000000"/>
          <w:lang w:val="ro-RO"/>
        </w:rPr>
        <w:t>tradiţională” (cursivele ne aparţin). Iată ce afirmă el:</w:t>
      </w:r>
    </w:p>
    <w:p w:rsidR="001701A0" w:rsidRDefault="001701A0" w:rsidP="00682BD1">
      <w:pPr>
        <w:pStyle w:val="citat"/>
        <w:spacing w:before="0"/>
      </w:pPr>
      <w:r>
        <w:t>„Dacă alchimia internă este bine cunoscuta în taoism şi hin</w:t>
      </w:r>
      <w:r>
        <w:softHyphen/>
        <w:t>duism, constrîngerile istorice (adică Biserica) i-au obligat pe autorii occidentali să dea dovada de o prudenţă considerabilă. Unele texte fac însă referiri clare la această alchimie”.</w:t>
      </w:r>
      <w:r w:rsidR="00CC717C">
        <w:rPr>
          <w:rStyle w:val="FootnoteReference"/>
        </w:rPr>
        <w:footnoteReference w:id="300"/>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Laboure continuă citind un tratat al lui Cesare della Riviera, din 1605, şi adăuga:</w:t>
      </w:r>
    </w:p>
    <w:p w:rsidR="001701A0" w:rsidRDefault="001701A0" w:rsidP="00682BD1">
      <w:pPr>
        <w:pStyle w:val="citat"/>
        <w:spacing w:before="0"/>
      </w:pPr>
      <w:r>
        <w:t xml:space="preserve">„în Europa, urmele acestor ritualuri (sexuale) antice se întrevăd în şcolile gnostice, în curentele alchimice şi cabalistice din Evul Mediu şi Renaştere — </w:t>
      </w:r>
      <w:r>
        <w:lastRenderedPageBreak/>
        <w:t>în care numeroase texte alchimice pot fi citite pe două niveluri — pentru a le regăsi apoi în organizaţiile oculte formate şi structurate în secolul al XVII-lea, în principal în Germania”.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Utilizarea simbolismului „metalurgic” datează, de fapt, de la primele începuturi ale alchimiei. În Alexandria secolelor I-III, metaforele metalurgice pentru sex sînt frecvente în descîntecel</w:t>
      </w:r>
      <w:r>
        <w:rPr>
          <w:rFonts w:ascii="Bookman Old Style" w:hAnsi="Bookman Old Style" w:cs="Bookman Old Style"/>
          <w:color w:val="000000"/>
        </w:rPr>
        <w:t>e</w:t>
      </w:r>
      <w:r>
        <w:rPr>
          <w:rFonts w:ascii="Bookman Old Style" w:hAnsi="Bookman Old Style" w:cs="Bookman Old Style"/>
        </w:rPr>
        <w:t xml:space="preserve"> </w:t>
      </w:r>
      <w:r>
        <w:rPr>
          <w:rFonts w:ascii="Bookman Old Style" w:hAnsi="Bookman Old Style" w:cs="Bookman Old Style"/>
          <w:color w:val="000000"/>
          <w:lang w:val="ro-RO"/>
        </w:rPr>
        <w:t>rnagice egiptene; alchimiştii nu au făcut decît să adopte acest sim</w:t>
      </w:r>
      <w:r>
        <w:rPr>
          <w:rFonts w:ascii="Bookman Old Style" w:hAnsi="Bookman Old Style" w:cs="Bookman Old Style"/>
          <w:color w:val="000000"/>
          <w:lang w:val="ro-RO"/>
        </w:rPr>
        <w:softHyphen/>
        <w:t>bolism. Iată un descîntec de dragoste egiptean atribuit lui Hermes Trismegistul, ce datează din secolul I î.Hr. şi se axează pe făurirea simbolică a unei săbii:</w:t>
      </w:r>
    </w:p>
    <w:p w:rsidR="001701A0" w:rsidRDefault="001701A0" w:rsidP="00682BD1">
      <w:pPr>
        <w:pStyle w:val="citat"/>
        <w:spacing w:before="0"/>
      </w:pPr>
      <w:r>
        <w:t>„Adu-o (sabia) la mine, înmuiată în sîngele lui Osiris şi pune-o în mîna lui Isis... tot ce se topeşte în acest cuptor de foc, suflă-l în inimă şi în ficat, în rărunchii şi în pîntecele (numele femeii). Condu-o în casa lui (numele bărbatului) şi las-o să aşeze în mîna lui ce e în mîna ei, în gura lui ce e în gura ei, în trupul lui ce e în trupul ei, în vergeaua lui ce e în pîntecele ei”.</w:t>
      </w:r>
      <w:r w:rsidR="00CC717C">
        <w:rPr>
          <w:rStyle w:val="FootnoteReference"/>
        </w:rPr>
        <w:footnoteReference w:id="301"/>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Alchimia, în forma în care era ea practicată în secret de adepţii ei medievali, a luat naştere în Egiptul primelor secole ale erei creştine. Isis deţinea un rol important în alchimia acelor timpuri. În tratatul intitulat „Profetesa Isis către fiul ei, Horus”, zeiţa arată că a aflat tainele alchimiei de la un „înger şi profet”, graţie vicleşugurilor ei feminine. L-a încurajat s-o dorească pînă cînd el nu s-a mai putut stăpîni, dar nu i-a cedat decît după ce i-a dezvăluit toate secretele sale — o aluzie clară la natura sexuală a iniţierii alchimice.</w:t>
      </w:r>
      <w:r w:rsidR="00CC717C">
        <w:rPr>
          <w:rStyle w:val="FootnoteReference"/>
          <w:rFonts w:ascii="Bookman Old Style" w:hAnsi="Bookman Old Style"/>
          <w:color w:val="000000"/>
          <w:lang w:val="ro-RO"/>
        </w:rPr>
        <w:footnoteReference w:id="302"/>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(Această legendă aminteşte de povestea papei Silvestru al II-lea şi a Meridianei, despre care am vorbit în Capitolul 4, conform căreia înaltul prelat a primit cunoaşterea alchimică prin unirea sexuală cu această figura feminină arhetipală.)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Un alt tratat străvechi, atribuit unei femei alchimist pe nume Cleopatra — o iniţiată a şcolii fondate de legendara M</w:t>
      </w:r>
      <w:r>
        <w:rPr>
          <w:rFonts w:ascii="Bookman Old Style" w:hAnsi="Bookman Old Style" w:cs="Bookman Old Style"/>
          <w:color w:val="000000"/>
        </w:rPr>
        <w:t>a</w:t>
      </w:r>
      <w:r>
        <w:rPr>
          <w:rFonts w:ascii="Bookman Old Style" w:hAnsi="Bookman Old Style" w:cs="Bookman Old Style"/>
          <w:color w:val="000000"/>
          <w:lang w:val="ro-RO"/>
        </w:rPr>
        <w:t>ria Evreica</w:t>
      </w:r>
      <w:r w:rsidR="00CC717C">
        <w:rPr>
          <w:rStyle w:val="FootnoteReference"/>
          <w:rFonts w:ascii="Bookman Old Style" w:hAnsi="Bookman Old Style"/>
          <w:color w:val="000000"/>
          <w:lang w:val="ro-RO"/>
        </w:rPr>
        <w:footnoteReference w:id="303"/>
      </w:r>
      <w:r>
        <w:rPr>
          <w:rFonts w:ascii="Bookman Old Style" w:hAnsi="Bookman Old Style" w:cs="Bookman Old Style"/>
          <w:color w:val="000000"/>
          <w:lang w:val="ro-RO"/>
        </w:rPr>
        <w:t xml:space="preserve"> — conţine o simbolistică explicit sexuală: „Să vezi împlinirea artei în unirea dintre mire şi mireasă şi în contopirea lor”. Textul seamănă uimitor cu un text gnostic contemporan, care afirmă:</w:t>
      </w:r>
    </w:p>
    <w:p w:rsidR="001701A0" w:rsidRDefault="001701A0" w:rsidP="00682BD1">
      <w:pPr>
        <w:pStyle w:val="citat"/>
        <w:spacing w:before="0"/>
      </w:pPr>
      <w:r>
        <w:t>„Cînd bărbatul atinge clipa supremă şi sămînţa ţîşneşte, în acel moment femeia primeşte forţa lui şi el primeşte forţa ei... De aceea misterul unirii trupeşti este practicat în secret, astfel ca îngemă</w:t>
      </w:r>
      <w:r>
        <w:softHyphen/>
        <w:t xml:space="preserve">narea firii să nu fie înjosită </w:t>
      </w:r>
      <w:r>
        <w:lastRenderedPageBreak/>
        <w:t>de prezenţa mulţimilor, care ar descon</w:t>
      </w:r>
      <w:r>
        <w:softHyphen/>
        <w:t>sidera lucrarea”.</w:t>
      </w:r>
      <w:r w:rsidR="00CC717C">
        <w:rPr>
          <w:rStyle w:val="FootnoteReference"/>
        </w:rPr>
        <w:footnoteReference w:id="304"/>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Vechile texte alchimice sînt saturate de un simbolism ce face referire la tehnicile secrete ale sexualităţii sacre, derivate probabil dintr-un echivalent egiptean al taoismului şi al tantrismului. Exis</w:t>
      </w:r>
      <w:r>
        <w:rPr>
          <w:rFonts w:ascii="Bookman Old Style" w:hAnsi="Bookman Old Style" w:cs="Bookman Old Style"/>
          <w:color w:val="000000"/>
          <w:lang w:val="ro-RO"/>
        </w:rPr>
        <w:softHyphen/>
        <w:t>tenţa unei asemenea tradiţii este subliniată în textul intitulat „Papirusul erotic din Torino” (fiindcă în acest oraş este păstrat în prezent) — mult timp considerat un exemplu de pornografie egip</w:t>
      </w:r>
      <w:r>
        <w:rPr>
          <w:rFonts w:ascii="Bookman Old Style" w:hAnsi="Bookman Old Style" w:cs="Bookman Old Style"/>
          <w:color w:val="000000"/>
          <w:lang w:val="ro-RO"/>
        </w:rPr>
        <w:softHyphen/>
        <w:t>teană. Acest lucru demonstrează încă o dată eroarea comisă de lumea occidentală: ceea ce este considerat pornografie este, de fapt, un ritual religios. Unele dintre cele mai sacre ritualuri din Egiptul antic aveau o natură sexuală — de pildă — un obicei religios zilnic al faraonului şi al consoartei sale, în care ea, probabil, îl masturba. Aceasta era o întruchipare simbolică a modului similar în care zeul Ptah a creat universul. Imagistica religioasă din temple şi palate reflectă fără echivoc acest act, dar arheologii şi istoricii au considerat-o atît de abjectă, încît abia de curînd i-au putut recunoaşte adevărata semnificaţie; chiar şi aşa însă, subiectul este discutat şi în prezent pe un ton ezitant. În mod cert, Occidentul mai are un drum lung de parcurs pînă la a accepta, aidoma vechilor egipteni, sexul ca un sacrament.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Acest refuz nu este cîtuşi de puţin o noutate în istorie. Pentru învăţaţii din primele două secole ale erei creştine, subiectul nu constituia o problemă, dar — aşa cum remarcă Jack Lindsay — deja în secolul al VII-lea simbolismul sexual din textele alchimice era tratat într-un „mod aluziv, ascuns”</w:t>
      </w:r>
      <w:r w:rsidR="00CC717C">
        <w:rPr>
          <w:rStyle w:val="FootnoteReference"/>
          <w:rFonts w:ascii="Bookman Old Style" w:hAnsi="Bookman Old Style"/>
          <w:color w:val="000000"/>
          <w:lang w:val="ro-RO"/>
        </w:rPr>
        <w:footnoteReference w:id="305"/>
      </w:r>
      <w:r>
        <w:rPr>
          <w:rFonts w:ascii="Bookman Old Style" w:hAnsi="Bookman Old Style" w:cs="Bookman Old Style"/>
          <w:color w:val="000000"/>
          <w:lang w:val="ro-RO"/>
        </w:rPr>
        <w: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Prin urmare, chiar de la începuturile sale, alchimia occidentală a avut o componentă sexuală consistentă. Am putea oare să credem, în aceste condiţii, că pînă în Evul Mediu această tradiţie profundă şi puternică a pierit în întregime?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Unele dintre primele secte gnostice — precum carpocratienii din Alexandria — practicau ritualuri sexuale. Nu este deci surprinzător faptul că Părinţii Bisericii le-au condamnat, considerîndu-le josnice şi dezgustătoare; în absenţa unor mărturii mai puţin ostile, nu putem şti exact ce formă adoptau ritualurile 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Întreaga istorie a creştinismului a fost marcată de apariţia unor secte „eretice” cu o atitudine mai liberală faţă de sex, care însă au fost invariabil condamnate şi desfiinţate — spre exemplu, Fraţii şi </w:t>
      </w:r>
      <w:r>
        <w:rPr>
          <w:rFonts w:ascii="Bookman Old Style" w:hAnsi="Bookman Old Style" w:cs="Bookman Old Style"/>
          <w:color w:val="000000"/>
          <w:lang w:val="ro-RO"/>
        </w:rPr>
        <w:lastRenderedPageBreak/>
        <w:t>Surorile Liberului Spirit, numiţi şi adamiţi, despre care se spunea că practică un „secret sexual” încă din secolele al XIII-lea şi al XIV-lea.</w:t>
      </w:r>
      <w:r w:rsidR="00CC717C">
        <w:rPr>
          <w:rStyle w:val="FootnoteReference"/>
          <w:rFonts w:ascii="Bookman Old Style" w:hAnsi="Bookman Old Style"/>
          <w:color w:val="000000"/>
          <w:lang w:val="ro-RO"/>
        </w:rPr>
        <w:footnoteReference w:id="306"/>
      </w:r>
      <w:r>
        <w:rPr>
          <w:rFonts w:ascii="Bookman Old Style" w:hAnsi="Bookman Old Style" w:cs="Bookman Old Style"/>
          <w:color w:val="000000"/>
          <w:lang w:val="ro-RO"/>
        </w:rPr>
        <w:t xml:space="preserve"> Filozofia adamiţilor a avut o influenţă considerabilă asupra tratatului </w:t>
      </w:r>
      <w:r>
        <w:rPr>
          <w:rFonts w:ascii="Bookman Old Style" w:hAnsi="Bookman Old Style" w:cs="Bookman Old Style"/>
          <w:i/>
          <w:iCs/>
          <w:color w:val="000000"/>
          <w:lang w:val="ro-RO"/>
        </w:rPr>
        <w:t xml:space="preserve">Schwester Katrei </w:t>
      </w:r>
      <w:r>
        <w:rPr>
          <w:rFonts w:ascii="Bookman Old Style" w:hAnsi="Bookman Old Style" w:cs="Bookman Old Style"/>
          <w:color w:val="000000"/>
          <w:lang w:val="ro-RO"/>
        </w:rPr>
        <w:t>care, aşa cum am văzut, demon</w:t>
      </w:r>
      <w:r>
        <w:rPr>
          <w:rFonts w:ascii="Bookman Old Style" w:hAnsi="Bookman Old Style" w:cs="Bookman Old Style"/>
          <w:color w:val="000000"/>
          <w:lang w:val="ro-RO"/>
        </w:rPr>
        <w:softHyphen/>
        <w:t>strează o bună cunoaştere a modului în care Maria Magdalena este privită în Evangheliile gnostice; de asemenea, autoarea tratatului pare să fi făcut parte din această sectă.</w:t>
      </w:r>
      <w:r w:rsidR="00CC717C">
        <w:rPr>
          <w:rStyle w:val="FootnoteReference"/>
          <w:rFonts w:ascii="Bookman Old Style" w:hAnsi="Bookman Old Style"/>
          <w:color w:val="000000"/>
          <w:lang w:val="ro-RO"/>
        </w:rPr>
        <w:footnoteReference w:id="307"/>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O altă grupare implicata în misticismul erotic — fără a fi consi</w:t>
      </w:r>
      <w:r>
        <w:rPr>
          <w:rFonts w:ascii="Bookman Old Style" w:hAnsi="Bookman Old Style" w:cs="Bookman Old Style"/>
          <w:color w:val="000000"/>
          <w:lang w:val="ro-RO"/>
        </w:rPr>
        <w:softHyphen/>
        <w:t xml:space="preserve">derată o sectă religioasă — era cea a trubadurilor, acei cîntăreţi ai iubirii din sud-vestul Franţei, numiţi în Germania </w:t>
      </w:r>
      <w:r>
        <w:rPr>
          <w:rFonts w:ascii="Bookman Old Style" w:hAnsi="Bookman Old Style" w:cs="Bookman Old Style"/>
          <w:i/>
          <w:iCs/>
          <w:color w:val="000000"/>
          <w:lang w:val="ro-RO"/>
        </w:rPr>
        <w:t xml:space="preserve">minnesinger — </w:t>
      </w:r>
      <w:r>
        <w:rPr>
          <w:rFonts w:ascii="Bookman Old Style" w:hAnsi="Bookman Old Style" w:cs="Bookman Old Style"/>
          <w:color w:val="000000"/>
          <w:lang w:val="ro-RO"/>
        </w:rPr>
        <w:t>Minne reprezentînd femeia idealizată sau divinitatea feminină.</w:t>
      </w:r>
      <w:r w:rsidR="00CC717C">
        <w:rPr>
          <w:rStyle w:val="FootnoteReference"/>
          <w:rFonts w:ascii="Bookman Old Style" w:hAnsi="Bookman Old Style"/>
          <w:color w:val="000000"/>
          <w:lang w:val="ro-RO"/>
        </w:rPr>
        <w:footnoteReference w:id="308"/>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Dragostea cavalerilor pentru această doamnă reflectă veneraţia şi devotamentul faţă de principiul feminin. În plus, conţinutul poe</w:t>
      </w:r>
      <w:r>
        <w:rPr>
          <w:rFonts w:ascii="Bookman Old Style" w:hAnsi="Bookman Old Style" w:cs="Bookman Old Style"/>
          <w:color w:val="000000"/>
          <w:lang w:val="ro-RO"/>
        </w:rPr>
        <w:softHyphen/>
        <w:t>melor — o combinaţie de „spiritualitate şi carnal”</w:t>
      </w:r>
      <w:r w:rsidR="00CC717C">
        <w:rPr>
          <w:rStyle w:val="FootnoteReference"/>
          <w:rFonts w:ascii="Bookman Old Style" w:hAnsi="Bookman Old Style"/>
          <w:color w:val="000000"/>
          <w:lang w:val="ro-RO"/>
        </w:rPr>
        <w:footnoteReference w:id="309"/>
      </w:r>
      <w:r>
        <w:rPr>
          <w:rFonts w:ascii="Bookman Old Style" w:hAnsi="Bookman Old Style" w:cs="Bookman Old Style"/>
          <w:color w:val="000000"/>
          <w:lang w:val="ro-RO"/>
        </w:rPr>
        <w:t xml:space="preserve"> — poate fi privit ca o serie de străvezii aluzii la sexualitatea sacră. Nici chiar un reprezentant al mediilor academice precum Barbara Newman nu a putut evita un vocabular derivat din sacra sexualitate cînd a descris această tradiţie ca...</w:t>
      </w:r>
    </w:p>
    <w:p w:rsidR="001701A0" w:rsidRDefault="001701A0" w:rsidP="00682BD1">
      <w:pPr>
        <w:pStyle w:val="citat"/>
        <w:spacing w:before="0"/>
      </w:pPr>
      <w:r>
        <w:t>„... un joc erotic cu o uluitoare diversitate a mişcărilor: indi</w:t>
      </w:r>
      <w:r>
        <w:softHyphen/>
        <w:t>vidul poate deveni amantul zeiţei sau mireasa zeului ori se poate contopi cu Preaiubitul, devenind el însuşi divin...”</w:t>
      </w:r>
      <w:r w:rsidR="00CC717C">
        <w:rPr>
          <w:rStyle w:val="FootnoteReference"/>
        </w:rPr>
        <w:footnoteReference w:id="310"/>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 mare parte, tradiţia iubirii romantice implică stăpînirea unor tehnici specifice — de pildă, cea numită </w:t>
      </w:r>
      <w:r>
        <w:rPr>
          <w:rFonts w:ascii="Bookman Old Style" w:hAnsi="Bookman Old Style" w:cs="Bookman Old Style"/>
          <w:i/>
          <w:iCs/>
          <w:color w:val="000000"/>
          <w:lang w:val="ro-RO"/>
        </w:rPr>
        <w:t xml:space="preserve">maithuna, </w:t>
      </w:r>
      <w:r>
        <w:rPr>
          <w:rFonts w:ascii="Bookman Old Style" w:hAnsi="Bookman Old Style" w:cs="Bookman Old Style"/>
          <w:color w:val="000000"/>
          <w:lang w:val="ro-RO"/>
        </w:rPr>
        <w:t>deliberata amî</w:t>
      </w:r>
      <w:r>
        <w:rPr>
          <w:rFonts w:ascii="Bookman Old Style" w:hAnsi="Bookman Old Style" w:cs="Bookman Old Style"/>
          <w:color w:val="000000"/>
        </w:rPr>
        <w:t>na</w:t>
      </w:r>
      <w:r>
        <w:rPr>
          <w:rFonts w:ascii="Bookman Old Style" w:hAnsi="Bookman Old Style" w:cs="Bookman Old Style"/>
          <w:color w:val="000000"/>
          <w:lang w:val="ro-RO"/>
        </w:rPr>
        <w:t>re a orgasmului pentru inducerea unor senzaţii de beatitudine şi conştienţă mistică.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Scriitorul britanic Peter Redgrove remarca în acest sens:</w:t>
      </w:r>
    </w:p>
    <w:p w:rsidR="001701A0" w:rsidRDefault="001701A0" w:rsidP="00682BD1">
      <w:pPr>
        <w:pStyle w:val="citat"/>
        <w:spacing w:before="0"/>
      </w:pPr>
      <w:r>
        <w:t xml:space="preserve">„Se poate identifica o întreaga tradiţie </w:t>
      </w:r>
      <w:r>
        <w:rPr>
          <w:i/>
          <w:iCs/>
        </w:rPr>
        <w:t xml:space="preserve">maithuna </w:t>
      </w:r>
      <w:r>
        <w:t>(sexualitate vizionară tantrică) în literatura cavalerească”.</w:t>
      </w:r>
      <w:r w:rsidR="00CC717C">
        <w:rPr>
          <w:rStyle w:val="FootnoteReference"/>
        </w:rPr>
        <w:footnoteReference w:id="311"/>
      </w:r>
      <w:r>
        <w:t xml:space="preserve">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Trubadurii şi-au ales ca simbol roza, poate fiindcă termenul (în franceza, dar şi în engleză) este o anagramă a numelui Eros, zeul iubirii erotice în mitologia elenă. Există, de asemenea, posibili</w:t>
      </w:r>
      <w:r>
        <w:rPr>
          <w:rFonts w:ascii="Bookman Old Style" w:hAnsi="Bookman Old Style" w:cs="Bookman Old Style"/>
          <w:color w:val="000000"/>
          <w:lang w:val="ro-RO"/>
        </w:rPr>
        <w:softHyphen/>
        <w:t>tatea ca omniprezenta lor „Doamnă” — cea căreia i se supunea cavalerul şi care trebuia adorată, de la o distanţă castă — să sim</w:t>
      </w:r>
      <w:r>
        <w:rPr>
          <w:rFonts w:ascii="Bookman Old Style" w:hAnsi="Bookman Old Style" w:cs="Bookman Old Style"/>
          <w:color w:val="000000"/>
          <w:lang w:val="ro-RO"/>
        </w:rPr>
        <w:softHyphen/>
        <w:t xml:space="preserve">bolizeze, de </w:t>
      </w:r>
      <w:r>
        <w:rPr>
          <w:rFonts w:ascii="Bookman Old Style" w:hAnsi="Bookman Old Style" w:cs="Bookman Old Style"/>
          <w:color w:val="000000"/>
          <w:lang w:val="ro-RO"/>
        </w:rPr>
        <w:lastRenderedPageBreak/>
        <w:t xml:space="preserve">fapt, la un nivel ezoteric, cu totul altceva, aşa cum sugerează, de altfel, şi termenul german </w:t>
      </w:r>
      <w:r>
        <w:rPr>
          <w:rFonts w:ascii="Bookman Old Style" w:hAnsi="Bookman Old Style" w:cs="Bookman Old Style"/>
          <w:i/>
          <w:iCs/>
          <w:color w:val="000000"/>
          <w:lang w:val="ro-RO"/>
        </w:rPr>
        <w:t>minnesinger.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Această femeie arhetipală nu putea fi Fecioara M</w:t>
      </w:r>
      <w:r>
        <w:rPr>
          <w:rFonts w:ascii="Bookman Old Style" w:hAnsi="Bookman Old Style" w:cs="Bookman Old Style"/>
          <w:color w:val="000000"/>
        </w:rPr>
        <w:t>a</w:t>
      </w:r>
      <w:r>
        <w:rPr>
          <w:rFonts w:ascii="Bookman Old Style" w:hAnsi="Bookman Old Style" w:cs="Bookman Old Style"/>
          <w:color w:val="000000"/>
          <w:lang w:val="ro-RO"/>
        </w:rPr>
        <w:t>ria, cu toate că roza era considerată simbolul ei în Evul Mediu, dar cultul pen</w:t>
      </w:r>
      <w:r>
        <w:rPr>
          <w:rFonts w:ascii="Bookman Old Style" w:hAnsi="Bookman Old Style" w:cs="Bookman Old Style"/>
          <w:color w:val="000000"/>
          <w:lang w:val="ro-RO"/>
        </w:rPr>
        <w:softHyphen/>
        <w:t>tru ea nu avea nevoie să se ascundă în spatele unor coduri. În plus, floarea care îi definea cel mai fidel calităţile nu era pasio</w:t>
      </w:r>
      <w:r>
        <w:rPr>
          <w:rFonts w:ascii="Bookman Old Style" w:hAnsi="Bookman Old Style" w:cs="Bookman Old Style"/>
          <w:color w:val="000000"/>
          <w:lang w:val="ro-RO"/>
        </w:rPr>
        <w:softHyphen/>
        <w:t>nalul trandafir, ci crinul: splendid, dar auster, întruchipare a pu</w:t>
      </w:r>
      <w:r>
        <w:rPr>
          <w:rFonts w:ascii="Bookman Old Style" w:hAnsi="Bookman Old Style" w:cs="Bookman Old Style"/>
          <w:color w:val="000000"/>
          <w:lang w:val="ro-RO"/>
        </w:rPr>
        <w:softHyphen/>
        <w:t>rităţii. Şi atunci, pe cine celebrau cîntecele trubadurilor? Cine era „zeiţa” iubită a grupărilor eretice ale vremii? Cine alta decît M</w:t>
      </w:r>
      <w:r>
        <w:rPr>
          <w:rFonts w:ascii="Bookman Old Style" w:hAnsi="Bookman Old Style" w:cs="Bookman Old Style"/>
          <w:color w:val="000000"/>
        </w:rPr>
        <w:t>a</w:t>
      </w:r>
      <w:r>
        <w:rPr>
          <w:rFonts w:ascii="Bookman Old Style" w:hAnsi="Bookman Old Style" w:cs="Bookman Old Style"/>
          <w:color w:val="000000"/>
          <w:lang w:val="ro-RO"/>
        </w:rPr>
        <w:t>ria Magdalena?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Marile roze ale catedralelor gotice sînt orientate totdeauna spre vest — în mod tradiţional, punctul cardinal al zeităţilor femi</w:t>
      </w:r>
      <w:r>
        <w:rPr>
          <w:rFonts w:ascii="Bookman Old Style" w:hAnsi="Bookman Old Style" w:cs="Bookman Old Style"/>
          <w:color w:val="000000"/>
          <w:lang w:val="ro-RO"/>
        </w:rPr>
        <w:softHyphen/>
        <w:t>nine</w:t>
      </w:r>
      <w:r w:rsidR="00CC717C">
        <w:rPr>
          <w:rStyle w:val="FootnoteReference"/>
          <w:rFonts w:ascii="Bookman Old Style" w:hAnsi="Bookman Old Style"/>
          <w:color w:val="000000"/>
          <w:lang w:val="ro-RO"/>
        </w:rPr>
        <w:footnoteReference w:id="312"/>
      </w:r>
      <w:r>
        <w:rPr>
          <w:rFonts w:ascii="Bookman Old Style" w:hAnsi="Bookman Old Style" w:cs="Bookman Old Style"/>
          <w:color w:val="000000"/>
          <w:lang w:val="ro-RO"/>
        </w:rPr>
        <w:t xml:space="preserve"> — şi, de fiecare dată, undeva în apropierea acestora, se află un altar închinat </w:t>
      </w:r>
      <w:r>
        <w:rPr>
          <w:rFonts w:ascii="Bookman Old Style" w:hAnsi="Bookman Old Style" w:cs="Bookman Old Style"/>
          <w:i/>
          <w:iCs/>
          <w:color w:val="000000"/>
          <w:lang w:val="ro-RO"/>
        </w:rPr>
        <w:t xml:space="preserve">Madonei </w:t>
      </w:r>
      <w:r>
        <w:rPr>
          <w:rFonts w:ascii="Bookman Old Style" w:hAnsi="Bookman Old Style" w:cs="Bookman Old Style"/>
          <w:color w:val="000000"/>
          <w:lang w:val="ro-RO"/>
        </w:rPr>
        <w:t>negre (Madonna = „Doamna mea”). Aşa cum am văzut, aceste enigmatice statui înfăţişează divinitatea femi</w:t>
      </w:r>
      <w:r>
        <w:rPr>
          <w:rFonts w:ascii="Bookman Old Style" w:hAnsi="Bookman Old Style" w:cs="Bookman Old Style"/>
          <w:color w:val="000000"/>
          <w:lang w:val="ro-RO"/>
        </w:rPr>
        <w:softHyphen/>
        <w:t>nină „deghizată”, fiind o întruchipare a anticei celebrări a se</w:t>
      </w:r>
      <w:r>
        <w:rPr>
          <w:rFonts w:ascii="Bookman Old Style" w:hAnsi="Bookman Old Style" w:cs="Bookman Old Style"/>
          <w:color w:val="000000"/>
          <w:lang w:val="ro-RO"/>
        </w:rPr>
        <w:softHyphen/>
        <w:t>xualităţii feminine.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Pe lingă roza sacră, catedralele gotice prezintă şi alte elemente de imagistică păgînă; labirintul/pînza de păianjen, de pildă, de la Chartres şi din alte catedrale, constituie o referire directă la Zeiţa Supremă, în manifestarea ei ca urzitoare şi stăpînă a destinului uman, dar, pe lîngă acestea, multe alte biserici conţin un bogat simbolism feminin. Unele dintre ele sînt atît de elocvente încît, o dată ce le înţeleg, creştinii riscă să-şi schimbe modul în care îşi privesc propriile biserici. De exemplu, impunătoarele intrări în catedralele gotice, prin care generaţii întregi de credincioşi au tre</w:t>
      </w:r>
      <w:r>
        <w:rPr>
          <w:rFonts w:ascii="Bookman Old Style" w:hAnsi="Bookman Old Style" w:cs="Bookman Old Style"/>
          <w:color w:val="000000"/>
          <w:lang w:val="ro-RO"/>
        </w:rPr>
        <w:softHyphen/>
        <w:t>cut neştiutori, sînt, de fapt, reprezentări ale celor mai intime părţi trupeşti ale zeiţei. Conducîndu-l pe credincios în interiorul întu</w:t>
      </w:r>
      <w:r>
        <w:rPr>
          <w:rFonts w:ascii="Bookman Old Style" w:hAnsi="Bookman Old Style" w:cs="Bookman Old Style"/>
          <w:color w:val="000000"/>
          <w:lang w:val="ro-RO"/>
        </w:rPr>
        <w:softHyphen/>
        <w:t>necat, aidoma unui uter al Mamei Biserici, intrarea este decorată cu reliefuri spiralate şi, de cele mai multe ori, arcada este încununata</w:t>
      </w:r>
      <w:r>
        <w:rPr>
          <w:rFonts w:ascii="Bookman Old Style" w:hAnsi="Bookman Old Style" w:cs="Bookman Old Style"/>
        </w:rPr>
        <w:t xml:space="preserve"> </w:t>
      </w:r>
      <w:r>
        <w:rPr>
          <w:rFonts w:ascii="Bookman Old Style" w:hAnsi="Bookman Old Style" w:cs="Bookman Old Style"/>
          <w:color w:val="000000"/>
          <w:lang w:val="ro-RO"/>
        </w:rPr>
        <w:t>de un boboc de trandafir aidoma unui clitoris. Ajuns înăuntru, cre</w:t>
      </w:r>
      <w:r>
        <w:rPr>
          <w:rFonts w:ascii="Bookman Old Style" w:hAnsi="Bookman Old Style" w:cs="Bookman Old Style"/>
          <w:color w:val="000000"/>
          <w:lang w:val="ro-RO"/>
        </w:rPr>
        <w:softHyphen/>
        <w:t>dinciosul se opreşte în faţa vasului cu Apă Sfîntă, adesea sculptat î</w:t>
      </w:r>
      <w:r>
        <w:rPr>
          <w:rFonts w:ascii="Bookman Old Style" w:hAnsi="Bookman Old Style" w:cs="Bookman Old Style"/>
          <w:color w:val="000000"/>
        </w:rPr>
        <w:t>n</w:t>
      </w:r>
      <w:r>
        <w:rPr>
          <w:rFonts w:ascii="Bookman Old Style" w:hAnsi="Bookman Old Style" w:cs="Bookman Old Style"/>
          <w:color w:val="000000"/>
          <w:lang w:val="ro-RO"/>
        </w:rPr>
        <w:t xml:space="preserve"> forma unei scoici uriaşe, simbol al naşterii zeiţei, aşa cum su</w:t>
      </w:r>
      <w:r>
        <w:rPr>
          <w:rFonts w:ascii="Bookman Old Style" w:hAnsi="Bookman Old Style" w:cs="Bookman Old Style"/>
          <w:color w:val="000000"/>
          <w:lang w:val="ro-RO"/>
        </w:rPr>
        <w:softHyphen/>
        <w:t xml:space="preserve">gerează şi Botticelli — presupus Mare Maestru al Prioriei din Sion, imediat după Leonardo da Vinci — în lucrarea sa, </w:t>
      </w:r>
      <w:r>
        <w:rPr>
          <w:rFonts w:ascii="Bookman Old Style" w:hAnsi="Bookman Old Style" w:cs="Bookman Old Style"/>
          <w:i/>
          <w:iCs/>
          <w:color w:val="000000"/>
          <w:lang w:val="ro-RO"/>
        </w:rPr>
        <w:t xml:space="preserve">Naşterea Iui Venus. </w:t>
      </w:r>
      <w:r>
        <w:rPr>
          <w:rFonts w:ascii="Bookman Old Style" w:hAnsi="Bookman Old Style" w:cs="Bookman Old Style"/>
          <w:color w:val="000000"/>
          <w:lang w:val="ro-RO"/>
        </w:rPr>
        <w:t>(Iar ghiocul, odinioară emblema pelerinilor creştini, este recunos</w:t>
      </w:r>
      <w:r>
        <w:rPr>
          <w:rFonts w:ascii="Bookman Old Style" w:hAnsi="Bookman Old Style" w:cs="Bookman Old Style"/>
          <w:color w:val="000000"/>
          <w:lang w:val="ro-RO"/>
        </w:rPr>
        <w:softHyphen/>
        <w:t>cut ca un simbol clasic al vulvei.</w:t>
      </w:r>
      <w:r w:rsidR="00CC717C">
        <w:rPr>
          <w:rStyle w:val="FootnoteReference"/>
          <w:rFonts w:ascii="Bookman Old Style" w:hAnsi="Bookman Old Style"/>
          <w:color w:val="000000"/>
          <w:lang w:val="ro-RO"/>
        </w:rPr>
        <w:footnoteReference w:id="313"/>
      </w:r>
      <w:r>
        <w:rPr>
          <w:rFonts w:ascii="Bookman Old Style" w:hAnsi="Bookman Old Style" w:cs="Bookman Old Style"/>
          <w:color w:val="000000"/>
          <w:lang w:val="ro-RO"/>
        </w:rPr>
        <w:t xml:space="preserve">) Adepţii </w:t>
      </w:r>
      <w:r>
        <w:rPr>
          <w:rFonts w:ascii="Bookman Old Style" w:hAnsi="Bookman Old Style" w:cs="Bookman Old Style"/>
          <w:color w:val="000000"/>
          <w:lang w:val="ro-RO"/>
        </w:rPr>
        <w:lastRenderedPageBreak/>
        <w:t>principiului feminin au utilizat în mod deliberat toate aceste simboluri care, deşi active la un nivel subliminal, au un efect tulburător asupra subconştientului. Pe fondul muzicii înălţătoare, al lumînărilor aprinse şi al parfumu</w:t>
      </w:r>
      <w:r>
        <w:rPr>
          <w:rFonts w:ascii="Bookman Old Style" w:hAnsi="Bookman Old Style" w:cs="Bookman Old Style"/>
          <w:color w:val="000000"/>
          <w:lang w:val="ro-RO"/>
        </w:rPr>
        <w:softHyphen/>
        <w:t>lui de tămîie, nu e de mirare că au stîrnit o asemenea fervoare în rîndul credincioşilor!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Pentru iniţiaţii acestor mistere, femininul era un concept deopo</w:t>
      </w:r>
      <w:r>
        <w:rPr>
          <w:rFonts w:ascii="Bookman Old Style" w:hAnsi="Bookman Old Style" w:cs="Bookman Old Style"/>
          <w:color w:val="000000"/>
          <w:lang w:val="ro-RO"/>
        </w:rPr>
        <w:softHyphen/>
        <w:t>trivă carnal, mistic şi religios. Energia şi forţa sa derivă din sexua</w:t>
      </w:r>
      <w:r>
        <w:rPr>
          <w:rFonts w:ascii="Bookman Old Style" w:hAnsi="Bookman Old Style" w:cs="Bookman Old Style"/>
          <w:color w:val="000000"/>
          <w:lang w:val="ro-RO"/>
        </w:rPr>
        <w:softHyphen/>
        <w:t xml:space="preserve">litate, iar înţelepciunea — numită uneori „înţelepciune prostituată” — provine din cunoaşterea „rozei”, adică a </w:t>
      </w:r>
      <w:r>
        <w:rPr>
          <w:rFonts w:ascii="Bookman Old Style" w:hAnsi="Bookman Old Style" w:cs="Bookman Old Style"/>
          <w:i/>
          <w:iCs/>
          <w:color w:val="000000"/>
          <w:lang w:val="ro-RO"/>
        </w:rPr>
        <w:t>erosului.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Cunoaşterea înseamnă putere, ştim bine, iar asemenea secrete conferă o putere extraordinară, constituind deci o ameninţare gravă la adresa Bisericii Catolice şi, de fapt, la adresa tuturor cultelor creştine. Sexul era — şi în multe cazuri este încă şi astăzi — conside</w:t>
      </w:r>
      <w:r>
        <w:rPr>
          <w:rFonts w:ascii="Bookman Old Style" w:hAnsi="Bookman Old Style" w:cs="Bookman Old Style"/>
          <w:color w:val="000000"/>
          <w:lang w:val="ro-RO"/>
        </w:rPr>
        <w:softHyphen/>
        <w:t>rat acceptabil doar în actele uniunii menite să creeze o nouă viaţă. Din acest motiv, în creştinism nu există noţiunea sexului pentru pură plăcere — ca să nu mai vorbim despre sexul ca instrument al iluminării spirituale, aşa cum este perceput în tantrism sau în alchi</w:t>
      </w:r>
      <w:r>
        <w:rPr>
          <w:rFonts w:ascii="Bookman Old Style" w:hAnsi="Bookman Old Style" w:cs="Bookman Old Style"/>
          <w:color w:val="000000"/>
          <w:lang w:val="ro-RO"/>
        </w:rPr>
        <w:softHyphen/>
        <w:t>mie. (Şi, în vreme ce Biserica Catolică interzice utilizarea mijloa</w:t>
      </w:r>
      <w:r>
        <w:rPr>
          <w:rFonts w:ascii="Bookman Old Style" w:hAnsi="Bookman Old Style" w:cs="Bookman Old Style"/>
          <w:color w:val="000000"/>
          <w:lang w:val="ro-RO"/>
        </w:rPr>
        <w:softHyphen/>
        <w:t>celor contraceptive, alte grupări creştine merg chiar mai departe; mormonii, de pildă, nu acceptă activitatea sexuală după menopauză.)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Toate aceste reguli restrictive au însă ca scop </w:t>
      </w:r>
      <w:r>
        <w:rPr>
          <w:rFonts w:ascii="Bookman Old Style" w:hAnsi="Bookman Old Style" w:cs="Bookman Old Style"/>
          <w:i/>
          <w:iCs/>
          <w:color w:val="000000"/>
          <w:lang w:val="ro-RO"/>
        </w:rPr>
        <w:t>controlul asupra</w:t>
      </w:r>
      <w:r>
        <w:rPr>
          <w:rFonts w:ascii="Bookman Old Style" w:hAnsi="Bookman Old Style" w:cs="Bookman Old Style"/>
          <w:i/>
          <w:iCs/>
          <w:color w:val="000000"/>
        </w:rPr>
        <w:t xml:space="preserve"> </w:t>
      </w:r>
      <w:r>
        <w:rPr>
          <w:rFonts w:ascii="Bookman Old Style" w:hAnsi="Bookman Old Style" w:cs="Bookman Old Style"/>
          <w:i/>
          <w:iCs/>
          <w:color w:val="000000"/>
          <w:lang w:val="ro-RO"/>
        </w:rPr>
        <w:t xml:space="preserve">femeilor. </w:t>
      </w:r>
      <w:r>
        <w:rPr>
          <w:rFonts w:ascii="Bookman Old Style" w:hAnsi="Bookman Old Style" w:cs="Bookman Old Style"/>
          <w:color w:val="000000"/>
          <w:lang w:val="ro-RO"/>
        </w:rPr>
        <w:t xml:space="preserve">Ele trebuie să înveţe să privească sexul cu îngrijorare — </w:t>
      </w:r>
      <w:r>
        <w:rPr>
          <w:rFonts w:ascii="Bookman Old Style" w:hAnsi="Bookman Old Style" w:cs="Bookman Old Style"/>
          <w:color w:val="000000"/>
        </w:rPr>
        <w:t>o</w:t>
      </w:r>
      <w:r>
        <w:rPr>
          <w:rFonts w:ascii="Bookman Old Style" w:hAnsi="Bookman Old Style" w:cs="Bookman Old Style"/>
          <w:color w:val="000000"/>
          <w:lang w:val="ro-RO"/>
        </w:rPr>
        <w:t>ri fiindcă e lipsit de plăcere, o datorie conjugală şi nimic altceva,</w:t>
      </w:r>
      <w:r>
        <w:rPr>
          <w:rFonts w:ascii="Bookman Old Style" w:hAnsi="Bookman Old Style" w:cs="Bookman Old Style"/>
          <w:color w:val="000000"/>
        </w:rPr>
        <w:t xml:space="preserve"> ori</w:t>
      </w:r>
      <w:r>
        <w:rPr>
          <w:rFonts w:ascii="Bookman Old Style" w:hAnsi="Bookman Old Style" w:cs="Bookman Old Style"/>
          <w:color w:val="000000"/>
          <w:lang w:val="ro-RO"/>
        </w:rPr>
        <w:t xml:space="preserve"> fiindcă duce, în mod inevitabil, la durerile naşterii. Această</w:t>
      </w:r>
      <w:r>
        <w:rPr>
          <w:rFonts w:ascii="Bookman Old Style" w:hAnsi="Bookman Old Style" w:cs="Bookman Old Style"/>
          <w:color w:val="000000"/>
        </w:rPr>
        <w:t xml:space="preserve"> </w:t>
      </w:r>
      <w:r>
        <w:rPr>
          <w:rFonts w:ascii="Bookman Old Style" w:hAnsi="Bookman Old Style" w:cs="Bookman Old Style"/>
          <w:color w:val="000000"/>
          <w:lang w:val="ro-RO"/>
        </w:rPr>
        <w:t>perspectivă era esenţială pentru modul în care femeile erau perce</w:t>
      </w:r>
      <w:r>
        <w:rPr>
          <w:rFonts w:ascii="Bookman Old Style" w:hAnsi="Bookman Old Style" w:cs="Bookman Old Style"/>
          <w:color w:val="000000"/>
          <w:lang w:val="ro-RO"/>
        </w:rPr>
        <w:softHyphen/>
        <w:t>pute de Biserică şi de bărbaţi în general, în decursul timpului; dacă dispărea teama de durerile naşterii, în mod cert avea să se</w:t>
      </w:r>
      <w:r>
        <w:rPr>
          <w:rFonts w:ascii="Bookman Old Style" w:hAnsi="Bookman Old Style" w:cs="Bookman Old Style"/>
          <w:color w:val="000000"/>
        </w:rPr>
        <w:t xml:space="preserve"> in</w:t>
      </w:r>
      <w:r>
        <w:rPr>
          <w:rFonts w:ascii="Bookman Old Style" w:hAnsi="Bookman Old Style" w:cs="Bookman Old Style"/>
          <w:color w:val="000000"/>
          <w:lang w:val="ro-RO"/>
        </w:rPr>
        <w:t>staleze haosul.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Unul dintre principalele motive ale atrocităţilor care au însoţit vînătoarea de vrăjitoare era ura şi frica faţă de moaşe, a căror capa</w:t>
      </w:r>
      <w:r>
        <w:rPr>
          <w:rFonts w:ascii="Bookman Old Style" w:hAnsi="Bookman Old Style" w:cs="Bookman Old Style"/>
          <w:color w:val="000000"/>
          <w:lang w:val="ro-RO"/>
        </w:rPr>
        <w:softHyphen/>
        <w:t xml:space="preserve">citate de atenuare a durerilor facerii era considerată o ameninţare la adresa lumii civilizate: Kramer şi Sprenger, autorii teribilului op </w:t>
      </w:r>
      <w:r>
        <w:rPr>
          <w:rFonts w:ascii="Bookman Old Style" w:hAnsi="Bookman Old Style" w:cs="Bookman Old Style"/>
          <w:i/>
          <w:iCs/>
          <w:color w:val="000000"/>
          <w:lang w:val="ro-RO"/>
        </w:rPr>
        <w:t xml:space="preserve">Malleus Maleficarum — </w:t>
      </w:r>
      <w:r>
        <w:rPr>
          <w:rFonts w:ascii="Bookman Old Style" w:hAnsi="Bookman Old Style" w:cs="Bookman Old Style"/>
          <w:color w:val="000000"/>
          <w:lang w:val="ro-RO"/>
        </w:rPr>
        <w:t>manualul vînâtorilor de vrăjitoare din Eu</w:t>
      </w:r>
      <w:r>
        <w:rPr>
          <w:rFonts w:ascii="Bookman Old Style" w:hAnsi="Bookman Old Style" w:cs="Bookman Old Style"/>
          <w:color w:val="000000"/>
          <w:lang w:val="ro-RO"/>
        </w:rPr>
        <w:softHyphen/>
        <w:t>ropa — subliniau în mod clar că moaşele meritau cel mai crud trata</w:t>
      </w:r>
      <w:r>
        <w:rPr>
          <w:rFonts w:ascii="Bookman Old Style" w:hAnsi="Bookman Old Style" w:cs="Bookman Old Style"/>
          <w:color w:val="000000"/>
          <w:lang w:val="ro-RO"/>
        </w:rPr>
        <w:softHyphen/>
        <w:t>ment posibil. Teroarea stîrnită de sexualitatea feminină a lăsat în urmă sute de mii de cadavre, în majoritate femei, în decursul celor trei secole de procese ale vrăjitoarelor.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 la începutul epocii misogine a Părinţilor Bisericii, cînd aceş</w:t>
      </w:r>
      <w:r>
        <w:rPr>
          <w:rFonts w:ascii="Bookman Old Style" w:hAnsi="Bookman Old Style" w:cs="Bookman Old Style"/>
          <w:color w:val="000000"/>
          <w:lang w:val="ro-RO"/>
        </w:rPr>
        <w:softHyphen/>
        <w:t xml:space="preserve">tia se îndoiau chiar că femeile ar avea suflet, s-a încercat totul </w:t>
      </w:r>
      <w:r>
        <w:rPr>
          <w:rFonts w:ascii="Bookman Old Style" w:hAnsi="Bookman Old Style" w:cs="Bookman Old Style"/>
          <w:color w:val="000000"/>
          <w:lang w:val="ro-RO"/>
        </w:rPr>
        <w:lastRenderedPageBreak/>
        <w:t>pen</w:t>
      </w:r>
      <w:r>
        <w:rPr>
          <w:rFonts w:ascii="Bookman Old Style" w:hAnsi="Bookman Old Style" w:cs="Bookman Old Style"/>
          <w:color w:val="000000"/>
          <w:lang w:val="ro-RO"/>
        </w:rPr>
        <w:softHyphen/>
        <w:t xml:space="preserve">tru ca ele să se simtă profund inferioare, la toate nivelurile. Nu numai că li se spunea că sînt păcătoase în sine, dar erau considerate principala cauză — şi uneori </w:t>
      </w:r>
      <w:r>
        <w:rPr>
          <w:rFonts w:ascii="Bookman Old Style" w:hAnsi="Bookman Old Style" w:cs="Bookman Old Style"/>
          <w:i/>
          <w:iCs/>
          <w:color w:val="000000"/>
          <w:lang w:val="ro-RO"/>
        </w:rPr>
        <w:t xml:space="preserve">singura — </w:t>
      </w:r>
      <w:r>
        <w:rPr>
          <w:rFonts w:ascii="Bookman Old Style" w:hAnsi="Bookman Old Style" w:cs="Bookman Old Style"/>
          <w:color w:val="000000"/>
          <w:lang w:val="ro-RO"/>
        </w:rPr>
        <w:t>care îi atrăgea pe bărbaţi în păcat. Iar cînd simţeau pofte carnale, bărbaţii erau învăţaţi că astfel nu făceau decît să reacţioneze la farmecele diavoleşti ale femeilor, care îi aţîţau să comită fapte care, altfel, nici nu le-ar fi trecut prin minte. O expresie extremă a acestei atitudini este ilustrată de ideea Bisericii medievale conform căreia o femeie violată era respon</w:t>
      </w:r>
      <w:r>
        <w:rPr>
          <w:rFonts w:ascii="Bookman Old Style" w:hAnsi="Bookman Old Style" w:cs="Bookman Old Style"/>
          <w:color w:val="000000"/>
          <w:lang w:val="ro-RO"/>
        </w:rPr>
        <w:softHyphen/>
        <w:t>sabilă nu doar fiindcă ar fi provocat atacul împotriva ei însăşi, ci şi pentru că, din cauza ei, violatorul îşi pierdea sufletul — faptă pentru care păcătoasa avea să plătească în ziua Judecăţii de Apoi.</w:t>
      </w:r>
      <w:r w:rsidR="00CC717C">
        <w:rPr>
          <w:rStyle w:val="FootnoteReference"/>
          <w:rFonts w:ascii="Bookman Old Style" w:hAnsi="Bookman Old Style"/>
          <w:color w:val="000000"/>
          <w:lang w:val="ro-RO"/>
        </w:rPr>
        <w:footnoteReference w:id="314"/>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R.E.L. Masters scrie, în acest sens:</w:t>
      </w:r>
    </w:p>
    <w:p w:rsidR="001701A0" w:rsidRDefault="001701A0" w:rsidP="00682BD1">
      <w:pPr>
        <w:pStyle w:val="citat"/>
        <w:spacing w:before="0"/>
      </w:pPr>
      <w:r>
        <w:t>„Aproape întreaga vinovăţie pentru oribilul coşmar care a fost vînătoarea de vrăjitoare şi cea mai mare responsabilitate pentru otrăvirea vieţii sexuale în Occident cad în exclusivitate asupra Bi</w:t>
      </w:r>
      <w:r>
        <w:softHyphen/>
        <w:t>sericii Romano-Catolice”.</w:t>
      </w:r>
      <w:r w:rsidR="00CC717C">
        <w:rPr>
          <w:rStyle w:val="FootnoteReference"/>
        </w:rPr>
        <w:footnoteReference w:id="315"/>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Inchiziţia, creată în mod special pentru a rezolva problema catarilor, şi-a asumat cu uşurinţă noul rol de dibuitor, torţionar şi călău al vrăjitoarelor, deşi nici protestanţii nu s-au lăsat deloc mai prejos. În mod semnificativ, primul proces al vrăjitoarelor s-a des</w:t>
      </w:r>
      <w:r>
        <w:rPr>
          <w:rFonts w:ascii="Bookman Old Style" w:hAnsi="Bookman Old Style" w:cs="Bookman Old Style"/>
          <w:color w:val="000000"/>
          <w:lang w:val="ro-RO"/>
        </w:rPr>
        <w:softHyphen/>
        <w:t>făşurat la Toulouse — cartierul general al Inchiziţiei anticatare. Oare la originea lui s-a aflat reacţia contra unui anumit gen de catarism rezidual sau procesul în sine a fost doar un simptom</w:t>
      </w:r>
      <w:r>
        <w:rPr>
          <w:rFonts w:ascii="Bookman Old Style" w:hAnsi="Bookman Old Style" w:cs="Bookman Old Style"/>
        </w:rPr>
        <w:t xml:space="preserve"> </w:t>
      </w:r>
      <w:r>
        <w:rPr>
          <w:rFonts w:ascii="Bookman Old Style" w:hAnsi="Bookman Old Style" w:cs="Bookman Old Style"/>
          <w:color w:val="000000"/>
        </w:rPr>
        <w:t>a</w:t>
      </w:r>
      <w:r>
        <w:rPr>
          <w:rFonts w:ascii="Bookman Old Style" w:hAnsi="Bookman Old Style" w:cs="Bookman Old Style"/>
          <w:color w:val="000000"/>
          <w:lang w:val="ro-RO"/>
        </w:rPr>
        <w:t>l terorii pe care femeile din Languedoc le-o inspirau inchizitorilor obsedaţi de sex?</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La baza urii şi a fricii faţă de femei se afla conştiinţa faptului că ele au capacitatea de </w:t>
      </w:r>
      <w:r>
        <w:rPr>
          <w:rFonts w:ascii="Bookman Old Style" w:hAnsi="Bookman Old Style" w:cs="Bookman Old Style"/>
          <w:i/>
          <w:iCs/>
          <w:color w:val="000000"/>
          <w:lang w:val="ro-RO"/>
        </w:rPr>
        <w:t xml:space="preserve">a se bucura </w:t>
      </w:r>
      <w:r>
        <w:rPr>
          <w:rFonts w:ascii="Bookman Old Style" w:hAnsi="Bookman Old Style" w:cs="Bookman Old Style"/>
          <w:color w:val="000000"/>
          <w:lang w:val="ro-RO"/>
        </w:rPr>
        <w:t xml:space="preserve">de activitatea sexuală. Chiar dacă bărbaţii din Evul Mediu nu aveau cunoştinţele anatomice de astăzi, experienţa personală nu putea să nu le dezvăluie existenţa acelui organ ciudat şi ameninţător — clitorisul. Acea mică protuberanţă, atît de iscusit celebrată — la nivel subliminal — de trandafirul îmbobocit din vîrful arcelor gotice, este unicul organ uman al cărui </w:t>
      </w:r>
      <w:r>
        <w:rPr>
          <w:rFonts w:ascii="Bookman Old Style" w:hAnsi="Bookman Old Style" w:cs="Bookman Old Style"/>
          <w:i/>
          <w:iCs/>
          <w:color w:val="000000"/>
          <w:lang w:val="ro-RO"/>
        </w:rPr>
        <w:t xml:space="preserve">unic scop este senzaţia de plăcere. </w:t>
      </w:r>
      <w:r>
        <w:rPr>
          <w:rFonts w:ascii="Bookman Old Style" w:hAnsi="Bookman Old Style" w:cs="Bookman Old Style"/>
          <w:color w:val="000000"/>
          <w:lang w:val="ro-RO"/>
        </w:rPr>
        <w:t xml:space="preserve">Implicaţiile acestui adevăr sînt — şi au fost dintotdeauna — uriaşe, aflîndu-se atît la baza întregii campanii de oprimare sexistă, cît şi în centrul tuturor riturilor sexuale şi tantrice. Clitorisul, şi astăzi considerat cu greu subiect decent de discuţie, demonstrează că </w:t>
      </w:r>
      <w:r>
        <w:rPr>
          <w:rFonts w:ascii="Bookman Old Style" w:hAnsi="Bookman Old Style" w:cs="Bookman Old Style"/>
          <w:i/>
          <w:iCs/>
          <w:color w:val="000000"/>
          <w:lang w:val="ro-RO"/>
        </w:rPr>
        <w:t xml:space="preserve">femeile au fost astfel create </w:t>
      </w:r>
      <w:r>
        <w:rPr>
          <w:rFonts w:ascii="Bookman Old Style" w:hAnsi="Bookman Old Style" w:cs="Bookman Old Style"/>
          <w:i/>
          <w:iCs/>
          <w:color w:val="000000"/>
          <w:lang w:val="ro-RO"/>
        </w:rPr>
        <w:lastRenderedPageBreak/>
        <w:t xml:space="preserve">încît să se bucure de plăcerea sexuală — </w:t>
      </w:r>
      <w:r>
        <w:rPr>
          <w:rFonts w:ascii="Bookman Old Style" w:hAnsi="Bookman Old Style" w:cs="Bookman Old Style"/>
          <w:color w:val="000000"/>
          <w:lang w:val="ro-RO"/>
        </w:rPr>
        <w:t>spre deosebire de bărbaţi, probabil, al căror „echipament” sexual serveşte deopotrivă la procreare şi la urinare.</w:t>
      </w:r>
    </w:p>
    <w:p w:rsidR="001701A0" w:rsidRDefault="001701A0" w:rsidP="00682BD1">
      <w:pPr>
        <w:widowControl w:val="0"/>
        <w:shd w:val="clear" w:color="auto" w:fill="FFFFFF"/>
        <w:tabs>
          <w:tab w:val="left" w:pos="5098"/>
        </w:tabs>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Şi totuşi, tradiţia misogină a patriarhatului iudeo-creştin a</w:t>
      </w:r>
      <w:r>
        <w:rPr>
          <w:rFonts w:ascii="Bookman Old Style" w:hAnsi="Bookman Old Style" w:cs="Bookman Old Style"/>
          <w:color w:val="000000"/>
        </w:rPr>
        <w:t xml:space="preserve"> </w:t>
      </w:r>
      <w:r>
        <w:rPr>
          <w:rFonts w:ascii="Bookman Old Style" w:hAnsi="Bookman Old Style" w:cs="Bookman Old Style"/>
          <w:color w:val="000000"/>
          <w:lang w:val="ro-RO"/>
        </w:rPr>
        <w:t>avut un asemenea succes, încît ideea că femeile se puteau bucura</w:t>
      </w:r>
      <w:r>
        <w:rPr>
          <w:rFonts w:ascii="Bookman Old Style" w:hAnsi="Bookman Old Style" w:cs="Bookman Old Style"/>
          <w:color w:val="000000"/>
        </w:rPr>
        <w:t xml:space="preserve"> </w:t>
      </w:r>
      <w:r>
        <w:rPr>
          <w:rFonts w:ascii="Bookman Old Style" w:hAnsi="Bookman Old Style" w:cs="Bookman Old Style"/>
          <w:color w:val="000000"/>
          <w:lang w:val="ro-RO"/>
        </w:rPr>
        <w:t>de sexualitatea lor a devenit acceptabilă în Occident abia în secolul</w:t>
      </w:r>
      <w:r>
        <w:rPr>
          <w:rFonts w:ascii="Bookman Old Style" w:hAnsi="Bookman Old Style" w:cs="Bookman Old Style"/>
          <w:color w:val="000000"/>
        </w:rPr>
        <w:t xml:space="preserve"> </w:t>
      </w:r>
      <w:r>
        <w:rPr>
          <w:rFonts w:ascii="Bookman Old Style" w:hAnsi="Bookman Old Style" w:cs="Bookman Old Style"/>
          <w:color w:val="000000"/>
          <w:lang w:val="ro-RO"/>
        </w:rPr>
        <w:t>al XX-lea — însă nu şi din punctul de vedere al Bisericii. Cu toate</w:t>
      </w:r>
      <w:r>
        <w:rPr>
          <w:rFonts w:ascii="Bookman Old Style" w:hAnsi="Bookman Old Style" w:cs="Bookman Old Style"/>
          <w:color w:val="000000"/>
        </w:rPr>
        <w:t xml:space="preserve"> </w:t>
      </w:r>
      <w:r>
        <w:rPr>
          <w:rFonts w:ascii="Bookman Old Style" w:hAnsi="Bookman Old Style" w:cs="Bookman Old Style"/>
          <w:color w:val="000000"/>
          <w:lang w:val="ro-RO"/>
        </w:rPr>
        <w:t>că inegalitatea şi reticenţa sexuală nu sînt concepte exclusive ale</w:t>
      </w:r>
      <w:r>
        <w:rPr>
          <w:rFonts w:ascii="Bookman Old Style" w:hAnsi="Bookman Old Style" w:cs="Bookman Old Style"/>
          <w:color w:val="000000"/>
        </w:rPr>
        <w:t xml:space="preserve"> </w:t>
      </w:r>
      <w:r>
        <w:rPr>
          <w:rFonts w:ascii="Bookman Old Style" w:hAnsi="Bookman Old Style" w:cs="Bookman Old Style"/>
          <w:color w:val="000000"/>
          <w:lang w:val="ro-RO"/>
        </w:rPr>
        <w:t>celor trei mari religii patriarhale, creştinismul, islamismul şi iudais</w:t>
      </w:r>
      <w:r>
        <w:rPr>
          <w:rFonts w:ascii="Bookman Old Style" w:hAnsi="Bookman Old Style" w:cs="Bookman Old Style"/>
          <w:color w:val="000000"/>
          <w:lang w:val="ro-RO"/>
        </w:rPr>
        <w:softHyphen/>
        <w:t>mul — nu trebuie să ne amintim decît de obiceiul de a arde soţia pe</w:t>
      </w:r>
      <w:r>
        <w:rPr>
          <w:rFonts w:ascii="Bookman Old Style" w:hAnsi="Bookman Old Style" w:cs="Bookman Old Style"/>
          <w:color w:val="000000"/>
        </w:rPr>
        <w:t xml:space="preserve"> </w:t>
      </w:r>
      <w:r>
        <w:rPr>
          <w:rFonts w:ascii="Bookman Old Style" w:hAnsi="Bookman Old Style" w:cs="Bookman Old Style"/>
          <w:color w:val="000000"/>
          <w:lang w:val="ro-RO"/>
        </w:rPr>
        <w:t>rugul soţului în India — ideea că activitatea sexuală este prin ea</w:t>
      </w:r>
      <w:r>
        <w:rPr>
          <w:rFonts w:ascii="Bookman Old Style" w:hAnsi="Bookman Old Style" w:cs="Bookman Old Style"/>
          <w:color w:val="000000"/>
        </w:rPr>
        <w:t xml:space="preserve"> </w:t>
      </w:r>
      <w:r>
        <w:rPr>
          <w:rFonts w:ascii="Bookman Old Style" w:hAnsi="Bookman Old Style" w:cs="Bookman Old Style"/>
          <w:color w:val="000000"/>
          <w:lang w:val="ro-RO"/>
        </w:rPr>
        <w:t>însăşi murdară şi ruşinoasă constituie în mod cert o tradiţie occi</w:t>
      </w:r>
      <w:r>
        <w:rPr>
          <w:rFonts w:ascii="Bookman Old Style" w:hAnsi="Bookman Old Style" w:cs="Bookman Old Style"/>
          <w:color w:val="000000"/>
          <w:lang w:val="ro-RO"/>
        </w:rPr>
        <w:softHyphen/>
        <w:t>dentală. Şi pretutindeni acolo unde se afirmă astfel de atitudini,</w:t>
      </w:r>
      <w:r>
        <w:rPr>
          <w:rFonts w:ascii="Bookman Old Style" w:hAnsi="Bookman Old Style" w:cs="Bookman Old Style"/>
          <w:color w:val="000000"/>
        </w:rPr>
        <w:t xml:space="preserve"> </w:t>
      </w:r>
      <w:r>
        <w:rPr>
          <w:rFonts w:ascii="Bookman Old Style" w:hAnsi="Bookman Old Style" w:cs="Bookman Old Style"/>
          <w:color w:val="000000"/>
          <w:lang w:val="ro-RO"/>
        </w:rPr>
        <w:t>dorinţele reprimate şi sentimentul de vinovăţie duc în mod ine</w:t>
      </w:r>
      <w:r>
        <w:rPr>
          <w:rFonts w:ascii="Bookman Old Style" w:hAnsi="Bookman Old Style" w:cs="Bookman Old Style"/>
          <w:color w:val="000000"/>
          <w:lang w:val="ro-RO"/>
        </w:rPr>
        <w:softHyphen/>
        <w:t>vitabil la crime împotriva femeilor şi chiar la manii de genul vînătorii de vrăjitoare. Fundalul puritan al Occidentului, combinat cu</w:t>
      </w:r>
      <w:r>
        <w:rPr>
          <w:rFonts w:ascii="Bookman Old Style" w:hAnsi="Bookman Old Style" w:cs="Bookman Old Style"/>
          <w:color w:val="000000"/>
        </w:rPr>
        <w:t xml:space="preserve"> ura</w:t>
      </w:r>
      <w:r>
        <w:rPr>
          <w:rFonts w:ascii="Bookman Old Style" w:hAnsi="Bookman Old Style" w:cs="Bookman Old Style"/>
          <w:color w:val="000000"/>
          <w:lang w:val="ro-RO"/>
        </w:rPr>
        <w:t xml:space="preserve"> şi teama stîrnite de sex, ne-au lăsat o teribilă moştenire acum, la</w:t>
      </w:r>
      <w:r>
        <w:rPr>
          <w:rFonts w:ascii="Bookman Old Style" w:hAnsi="Bookman Old Style" w:cs="Bookman Old Style"/>
          <w:color w:val="000000"/>
        </w:rPr>
        <w:t xml:space="preserve"> pra</w:t>
      </w:r>
      <w:r>
        <w:rPr>
          <w:rFonts w:ascii="Bookman Old Style" w:hAnsi="Bookman Old Style" w:cs="Bookman Old Style"/>
          <w:color w:val="000000"/>
          <w:lang w:val="ro-RO"/>
        </w:rPr>
        <w:t>gul dintre milenii, sub forma violenţei domestice, a pedofiliei şi</w:t>
      </w:r>
      <w:r>
        <w:rPr>
          <w:rFonts w:ascii="Bookman Old Style" w:hAnsi="Bookman Old Style" w:cs="Bookman Old Style"/>
          <w:color w:val="000000"/>
        </w:rPr>
        <w:t xml:space="preserve"> a</w:t>
      </w:r>
      <w:r>
        <w:rPr>
          <w:rFonts w:ascii="Bookman Old Style" w:hAnsi="Bookman Old Style" w:cs="Bookman Old Style"/>
          <w:color w:val="000000"/>
          <w:lang w:val="ro-RO"/>
        </w:rPr>
        <w:t xml:space="preserve"> violurilor. Fiindcă acolo unde sexul este temut, naşterea şi copiii</w:t>
      </w:r>
      <w:r>
        <w:rPr>
          <w:rFonts w:ascii="Bookman Old Style" w:hAnsi="Bookman Old Style" w:cs="Bookman Old Style"/>
          <w:color w:val="000000"/>
        </w:rPr>
        <w:t xml:space="preserve"> s</w:t>
      </w:r>
      <w:r>
        <w:rPr>
          <w:rFonts w:ascii="Bookman Old Style" w:hAnsi="Bookman Old Style" w:cs="Bookman Old Style"/>
          <w:color w:val="000000"/>
          <w:lang w:val="ro-RO"/>
        </w:rPr>
        <w:t>î</w:t>
      </w:r>
      <w:r>
        <w:rPr>
          <w:rFonts w:ascii="Bookman Old Style" w:hAnsi="Bookman Old Style" w:cs="Bookman Old Style"/>
          <w:color w:val="000000"/>
        </w:rPr>
        <w:t>nt</w:t>
      </w:r>
      <w:r>
        <w:rPr>
          <w:rFonts w:ascii="Bookman Old Style" w:hAnsi="Bookman Old Style" w:cs="Bookman Old Style"/>
          <w:color w:val="000000"/>
          <w:lang w:val="ro-RO"/>
        </w:rPr>
        <w:t xml:space="preserve"> percepuţi ca fiind intrinsec necurate</w:t>
      </w:r>
      <w:r>
        <w:rPr>
          <w:rFonts w:ascii="Bookman Old Style" w:hAnsi="Bookman Old Style" w:cs="Bookman Old Style"/>
          <w:color w:val="000000"/>
        </w:rPr>
        <w: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Irascibilul şi contradictoriul Iehova din Vechiul Testament a creat-o pe Eva şi, în mod evident, a regretat după aceea. Aproape imediat ce s-a „născut”, femeia şi-a demonstrat capacitatea de a gîndi singură, mult superioară celei a lui Adam. Eva şi „şarpele” au format o echipă puternică; asocierea nu e deloc surprinzătoare, deoarece şarpele era simbolul antic al Sophiei, reprezentînd înţe</w:t>
      </w:r>
      <w:r>
        <w:rPr>
          <w:rFonts w:ascii="Bookman Old Style" w:hAnsi="Bookman Old Style" w:cs="Bookman Old Style"/>
          <w:color w:val="000000"/>
          <w:lang w:val="ro-RO"/>
        </w:rPr>
        <w:softHyphen/>
        <w:t xml:space="preserve">lepciunea, nu şiretenia şi răutatea. Dar a fost Dumnezeu bucuros că fiinţa pe care o crease a dat dovadă de iniţiativă şi autonomie mîncînd din Pomul Cunoaşterii — adică exprimîndu-şi </w:t>
      </w:r>
      <w:r>
        <w:rPr>
          <w:rFonts w:ascii="Bookman Old Style" w:hAnsi="Bookman Old Style" w:cs="Bookman Old Style"/>
          <w:i/>
          <w:iCs/>
          <w:color w:val="000000"/>
          <w:lang w:val="ro-RO"/>
        </w:rPr>
        <w:t xml:space="preserve">dorinţa de </w:t>
      </w:r>
      <w:r>
        <w:rPr>
          <w:rFonts w:ascii="Bookman Old Style" w:hAnsi="Bookman Old Style" w:cs="Bookman Old Style"/>
          <w:color w:val="000000"/>
          <w:lang w:val="ro-RO"/>
        </w:rPr>
        <w:t xml:space="preserve">a </w:t>
      </w:r>
      <w:r>
        <w:rPr>
          <w:rFonts w:ascii="Bookman Old Style" w:hAnsi="Bookman Old Style" w:cs="Bookman Old Style"/>
          <w:i/>
          <w:iCs/>
          <w:color w:val="000000"/>
          <w:lang w:val="ro-RO"/>
        </w:rPr>
        <w:t xml:space="preserve">învăţa? </w:t>
      </w:r>
      <w:r>
        <w:rPr>
          <w:rFonts w:ascii="Bookman Old Style" w:hAnsi="Bookman Old Style" w:cs="Bookman Old Style"/>
          <w:color w:val="000000"/>
          <w:lang w:val="ro-RO"/>
        </w:rPr>
        <w:t>După ce a arătat o ciudata lipsă de cunoaştere faţă de capacităţile Evei — mai cu seamă pentru un omnipotent şi omnis</w:t>
      </w:r>
      <w:r>
        <w:rPr>
          <w:rFonts w:ascii="Bookman Old Style" w:hAnsi="Bookman Old Style" w:cs="Bookman Old Style"/>
          <w:color w:val="000000"/>
          <w:lang w:val="ro-RO"/>
        </w:rPr>
        <w:softHyphen/>
        <w:t xml:space="preserve">cient creator al universului — Dumnezeu o condamnă la o viaţă de suferinţă, începînd — trebuie să remarcăm — cu blestemul de a </w:t>
      </w:r>
      <w:r>
        <w:rPr>
          <w:rFonts w:ascii="Bookman Old Style" w:hAnsi="Bookman Old Style" w:cs="Bookman Old Style"/>
          <w:i/>
          <w:iCs/>
          <w:color w:val="000000"/>
          <w:lang w:val="ro-RO"/>
        </w:rPr>
        <w:t xml:space="preserve">coase... </w:t>
      </w:r>
      <w:r>
        <w:rPr>
          <w:rFonts w:ascii="Bookman Old Style" w:hAnsi="Bookman Old Style" w:cs="Bookman Old Style"/>
          <w:color w:val="000000"/>
          <w:lang w:val="ro-RO"/>
        </w:rPr>
        <w:t>(Fiindcă ea şi nefericitul Adam trebuiau să-şi confecţione</w:t>
      </w:r>
      <w:r>
        <w:rPr>
          <w:rFonts w:ascii="Bookman Old Style" w:hAnsi="Bookman Old Style" w:cs="Bookman Old Style"/>
          <w:color w:val="000000"/>
          <w:lang w:val="ro-RO"/>
        </w:rPr>
        <w:softHyphen/>
        <w:t>ze cingători din frunze de smochin pentru a-şi ascunde goliciunea.) Astfel, lui Adam şi Evei le-a fost instilată ideea ruşinii faţă de trupurile lor şi, desigur, faţă de sexualitate. În mod şi mai bizar, ni se dă de înţeles că Dumnezeu însuşi a fost oripilat de vederea trupurilor goale, pe care chiar el le crease.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Acest mit simplist a oferit o justificare retroactivă pentru </w:t>
      </w:r>
      <w:r>
        <w:rPr>
          <w:rFonts w:ascii="Bookman Old Style" w:hAnsi="Bookman Old Style" w:cs="Bookman Old Style"/>
          <w:color w:val="000000"/>
          <w:lang w:val="ro-RO"/>
        </w:rPr>
        <w:lastRenderedPageBreak/>
        <w:t>umili</w:t>
      </w:r>
      <w:r>
        <w:rPr>
          <w:rFonts w:ascii="Bookman Old Style" w:hAnsi="Bookman Old Style" w:cs="Bookman Old Style"/>
          <w:color w:val="000000"/>
          <w:lang w:val="ro-RO"/>
        </w:rPr>
        <w:softHyphen/>
        <w:t xml:space="preserve">rea femeilor şi a descurajat orice încercare de atenuare a durerilor naşterii. În plus, le-a redus la tăcere timp de mii de ani şi a înjosit, ba chiar a demonizat actul sexual — în mod normal plăcut şi </w:t>
      </w:r>
      <w:r>
        <w:rPr>
          <w:rFonts w:ascii="Bookman Old Style" w:hAnsi="Bookman Old Style" w:cs="Bookman Old Style"/>
          <w:i/>
          <w:iCs/>
          <w:color w:val="000000"/>
          <w:lang w:val="ro-RO"/>
        </w:rPr>
        <w:t xml:space="preserve">magic. </w:t>
      </w:r>
      <w:r>
        <w:rPr>
          <w:rFonts w:ascii="Bookman Old Style" w:hAnsi="Bookman Old Style" w:cs="Bookman Old Style"/>
          <w:color w:val="000000"/>
          <w:lang w:val="ro-RO"/>
        </w:rPr>
        <w:t>A înlocuit dragostea şi extazul cu ruşine şi vinovăţie şi a indus o frică nevrotică de un Dumnezeu masculin, aparent atît de plin de ură încît îşi detestă cea mai desăvîrşită creaţie: omenirea.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Din această poveste înveninată a derivat conceptul de păcat originar, care îi condamnă la purgatoriu chiar şi pe nevinovaţii nou-născuţi; mitul biblic a învăluit, pînă de curînd, uimitorul mira</w:t>
      </w:r>
      <w:r>
        <w:rPr>
          <w:rFonts w:ascii="Bookman Old Style" w:hAnsi="Bookman Old Style" w:cs="Bookman Old Style"/>
          <w:color w:val="000000"/>
          <w:lang w:val="ro-RO"/>
        </w:rPr>
        <w:softHyphen/>
        <w:t>col al naşterii într-un linţoliu de superstiţii şi stînjeneală şi a anihi</w:t>
      </w:r>
      <w:r>
        <w:rPr>
          <w:rFonts w:ascii="Bookman Old Style" w:hAnsi="Bookman Old Style" w:cs="Bookman Old Style"/>
          <w:color w:val="000000"/>
          <w:lang w:val="ro-RO"/>
        </w:rPr>
        <w:softHyphen/>
        <w:t>lat forţa unica a femininului — acesta fiind, de altfel, şi motivul pentru care a fost inventat.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Deşi în societatea actuală se manifestă încă o ignoranţă crasă cu privire la sex, lucrurile stau cu mult mai bine astăzi decît cu zece</w:t>
      </w:r>
      <w:r>
        <w:rPr>
          <w:rFonts w:ascii="Bookman Old Style" w:hAnsi="Bookman Old Style" w:cs="Bookman Old Style"/>
        </w:rPr>
        <w:t xml:space="preserve"> </w:t>
      </w:r>
      <w:r>
        <w:rPr>
          <w:rFonts w:ascii="Bookman Old Style" w:hAnsi="Bookman Old Style" w:cs="Bookman Old Style"/>
          <w:color w:val="000000"/>
        </w:rPr>
        <w:t>ani</w:t>
      </w:r>
      <w:r>
        <w:rPr>
          <w:rFonts w:ascii="Bookman Old Style" w:hAnsi="Bookman Old Style" w:cs="Bookman Old Style"/>
          <w:color w:val="000000"/>
          <w:lang w:val="ro-RO"/>
        </w:rPr>
        <w:t xml:space="preserve"> în urmă, de pildă. O serie de cărţi au fost deschizătoare de dru</w:t>
      </w:r>
      <w:r>
        <w:rPr>
          <w:rFonts w:ascii="Bookman Old Style" w:hAnsi="Bookman Old Style" w:cs="Bookman Old Style"/>
          <w:color w:val="000000"/>
          <w:lang w:val="ro-RO"/>
        </w:rPr>
        <w:softHyphen/>
        <w:t>muri î</w:t>
      </w:r>
      <w:r>
        <w:rPr>
          <w:rFonts w:ascii="Bookman Old Style" w:hAnsi="Bookman Old Style" w:cs="Bookman Old Style"/>
          <w:color w:val="000000"/>
        </w:rPr>
        <w:t xml:space="preserve">n acest </w:t>
      </w:r>
      <w:r>
        <w:rPr>
          <w:rFonts w:ascii="Bookman Old Style" w:hAnsi="Bookman Old Style" w:cs="Bookman Old Style"/>
          <w:color w:val="000000"/>
          <w:lang w:val="ro-RO"/>
        </w:rPr>
        <w:t xml:space="preserve"> sens sau poate redeschizătoare. Printre ele se numără </w:t>
      </w:r>
      <w:r>
        <w:rPr>
          <w:rFonts w:ascii="Bookman Old Style" w:hAnsi="Bookman Old Style" w:cs="Bookman Old Style"/>
          <w:i/>
          <w:iCs/>
          <w:color w:val="000000"/>
          <w:lang w:val="ro-RO"/>
        </w:rPr>
        <w:t>T</w:t>
      </w:r>
      <w:r>
        <w:rPr>
          <w:rFonts w:ascii="Bookman Old Style" w:hAnsi="Bookman Old Style" w:cs="Bookman Old Style"/>
          <w:i/>
          <w:iCs/>
          <w:color w:val="000000"/>
        </w:rPr>
        <w:t>h</w:t>
      </w:r>
      <w:r>
        <w:rPr>
          <w:rFonts w:ascii="Bookman Old Style" w:hAnsi="Bookman Old Style" w:cs="Bookman Old Style"/>
          <w:i/>
          <w:iCs/>
          <w:color w:val="000000"/>
          <w:lang w:val="ro-RO"/>
        </w:rPr>
        <w:t xml:space="preserve">e Art of Sexual Ecstasy </w:t>
      </w:r>
      <w:r>
        <w:rPr>
          <w:rFonts w:ascii="Bookman Old Style" w:hAnsi="Bookman Old Style" w:cs="Bookman Old Style"/>
          <w:color w:val="000000"/>
          <w:lang w:val="ro-RO"/>
        </w:rPr>
        <w:t xml:space="preserve">(„Arta extazului sexual”) de Margo (1990) şi </w:t>
      </w:r>
      <w:r>
        <w:rPr>
          <w:rFonts w:ascii="Bookman Old Style" w:hAnsi="Bookman Old Style" w:cs="Bookman Old Style"/>
          <w:i/>
          <w:iCs/>
          <w:color w:val="000000"/>
          <w:lang w:val="ro-RO"/>
        </w:rPr>
        <w:t xml:space="preserve">Sacred Sexuality </w:t>
      </w:r>
      <w:r>
        <w:rPr>
          <w:rFonts w:ascii="Bookman Old Style" w:hAnsi="Bookman Old Style" w:cs="Bookman Old Style"/>
          <w:color w:val="000000"/>
          <w:lang w:val="ro-RO"/>
        </w:rPr>
        <w:t>(„Sexualitate sacră”) de A.T. Mann şi Jane Lyle (1995), ambele celebrînd sexul ca o cale de ilu</w:t>
      </w:r>
      <w:r>
        <w:rPr>
          <w:rFonts w:ascii="Bookman Old Style" w:hAnsi="Bookman Old Style" w:cs="Bookman Old Style"/>
          <w:color w:val="000000"/>
          <w:lang w:val="ro-RO"/>
        </w:rPr>
        <w:softHyphen/>
        <w:t>minare şi de transformare spirituală.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Aşa cum am văzut, nu toate culturile suferă de aceeaşi pro</w:t>
      </w:r>
      <w:r>
        <w:rPr>
          <w:rFonts w:ascii="Bookman Old Style" w:hAnsi="Bookman Old Style" w:cs="Bookman Old Style"/>
          <w:color w:val="000000"/>
          <w:lang w:val="ro-RO"/>
        </w:rPr>
        <w:softHyphen/>
        <w:t>blemă (cu singura condiţie să nu fi fost contaminate de gîndirea occidentală), în unele civilizaţii sexul fiind considerat mai mult decît o artă: era considerat un veritabil sacrament — ceva ce le per</w:t>
      </w:r>
      <w:r>
        <w:rPr>
          <w:rFonts w:ascii="Bookman Old Style" w:hAnsi="Bookman Old Style" w:cs="Bookman Old Style"/>
          <w:color w:val="000000"/>
          <w:lang w:val="ro-RO"/>
        </w:rPr>
        <w:softHyphen/>
        <w:t>mite participanţilor să devină una cu divinitatea. Aceasta este raţiu</w:t>
      </w:r>
      <w:r>
        <w:rPr>
          <w:rFonts w:ascii="Bookman Old Style" w:hAnsi="Bookman Old Style" w:cs="Bookman Old Style"/>
          <w:color w:val="000000"/>
          <w:lang w:val="ro-RO"/>
        </w:rPr>
        <w:softHyphen/>
        <w:t xml:space="preserve">nea de a fi a tantrismului, acel sistem mistic de uniune cu zeii prin intermediul unor tehnici sexuale precum </w:t>
      </w:r>
      <w:r>
        <w:rPr>
          <w:rFonts w:ascii="Bookman Old Style" w:hAnsi="Bookman Old Style" w:cs="Bookman Old Style"/>
          <w:i/>
          <w:iCs/>
          <w:color w:val="000000"/>
          <w:lang w:val="ro-RO"/>
        </w:rPr>
        <w:t xml:space="preserve">karezza </w:t>
      </w:r>
      <w:r>
        <w:rPr>
          <w:rFonts w:ascii="Bookman Old Style" w:hAnsi="Bookman Old Style" w:cs="Bookman Old Style"/>
          <w:color w:val="000000"/>
          <w:lang w:val="ro-RO"/>
        </w:rPr>
        <w:t>sau atingerea beatitudinii fără orgasm. Tantrismul este o „artă marţială” a prac</w:t>
      </w:r>
      <w:r>
        <w:rPr>
          <w:rFonts w:ascii="Bookman Old Style" w:hAnsi="Bookman Old Style" w:cs="Bookman Old Style"/>
          <w:color w:val="000000"/>
          <w:lang w:val="ro-RO"/>
        </w:rPr>
        <w:softHyphen/>
        <w:t>ticii sexuale, care implică o pregătire îndelungată şi extrem de ri</w:t>
      </w:r>
      <w:r>
        <w:rPr>
          <w:rFonts w:ascii="Bookman Old Style" w:hAnsi="Bookman Old Style" w:cs="Bookman Old Style"/>
          <w:color w:val="000000"/>
          <w:lang w:val="ro-RO"/>
        </w:rPr>
        <w:softHyphen/>
        <w:t xml:space="preserve">guroasă atît a bărbaţilor, cît şi a femeilor, între care se consideră că există o </w:t>
      </w:r>
      <w:r>
        <w:rPr>
          <w:rFonts w:ascii="Bookman Old Style" w:hAnsi="Bookman Old Style" w:cs="Bookman Old Style"/>
          <w:i/>
          <w:iCs/>
          <w:color w:val="000000"/>
          <w:lang w:val="ro-RO"/>
        </w:rPr>
        <w:t xml:space="preserve">egalitate </w:t>
      </w:r>
      <w:r>
        <w:rPr>
          <w:rFonts w:ascii="Bookman Old Style" w:hAnsi="Bookman Old Style" w:cs="Bookman Old Style"/>
          <w:color w:val="000000"/>
          <w:lang w:val="ro-RO"/>
        </w:rPr>
        <w:t>deplină.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Tantrismul nu se limitează însă la lumea exotică a Orientului. Astăzi există şcoli tantrice în Londra, Paris şi New York, deşi extrema rigurozitate a tehnicilor îi ţine pe mulţi la distanţă; de pildă, doar învăţarea modului corect de a respira poate dura luni de zile. Şi totuşi, sexul ca sacrament </w:t>
      </w:r>
      <w:r>
        <w:rPr>
          <w:rFonts w:ascii="Bookman Old Style" w:hAnsi="Bookman Old Style" w:cs="Bookman Old Style"/>
          <w:i/>
          <w:iCs/>
          <w:color w:val="000000"/>
          <w:lang w:val="ro-RO"/>
        </w:rPr>
        <w:t>nu constituie o noutate pentru lumea occidentală.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Am văzut că rădăcinile alchimiei erau de natură sexuală şi că veneraţia trubadurilor pentru roză poate fi percepută ca un cult al </w:t>
      </w:r>
      <w:r>
        <w:rPr>
          <w:rFonts w:ascii="Bookman Old Style" w:hAnsi="Bookman Old Style" w:cs="Bookman Old Style"/>
          <w:i/>
          <w:iCs/>
          <w:color w:val="000000"/>
          <w:lang w:val="ro-RO"/>
        </w:rPr>
        <w:t xml:space="preserve">erosului. </w:t>
      </w:r>
      <w:r>
        <w:rPr>
          <w:rFonts w:ascii="Bookman Old Style" w:hAnsi="Bookman Old Style" w:cs="Bookman Old Style"/>
          <w:color w:val="000000"/>
          <w:lang w:val="ro-RO"/>
        </w:rPr>
        <w:t xml:space="preserve">Am reţinut, de asemenea, că arhitecţii marilor catedrale, </w:t>
      </w:r>
      <w:r>
        <w:rPr>
          <w:rFonts w:ascii="Bookman Old Style" w:hAnsi="Bookman Old Style" w:cs="Bookman Old Style"/>
          <w:color w:val="000000"/>
          <w:lang w:val="ro-RO"/>
        </w:rPr>
        <w:lastRenderedPageBreak/>
        <w:t>precum cea de la Chartres, au folosit în mod extensiv simbolistica trandafirului roşu şi au ridicat altare închinate Madonei negre, cu puternice implicaţii păgîne.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Ne dăm totodată seama că Graalul perceput ca un potir este un</w:t>
      </w:r>
      <w:r>
        <w:rPr>
          <w:rFonts w:ascii="Bookman Old Style" w:hAnsi="Bookman Old Style" w:cs="Bookman Old Style"/>
          <w:color w:val="000000"/>
        </w:rPr>
        <w:t xml:space="preserve"> sim</w:t>
      </w:r>
      <w:r>
        <w:rPr>
          <w:rFonts w:ascii="Bookman Old Style" w:hAnsi="Bookman Old Style" w:cs="Bookman Old Style"/>
          <w:color w:val="000000"/>
          <w:lang w:val="ro-RO"/>
        </w:rPr>
        <w:t>bol feminin, iar în legenda lui Tristan şi a Isoldei, eroul Graalu</w:t>
      </w:r>
      <w:r>
        <w:rPr>
          <w:rFonts w:ascii="Bookman Old Style" w:hAnsi="Bookman Old Style" w:cs="Bookman Old Style"/>
          <w:color w:val="000000"/>
        </w:rPr>
        <w:t>lui</w:t>
      </w:r>
      <w:r>
        <w:rPr>
          <w:rFonts w:ascii="Bookman Old Style" w:hAnsi="Bookman Old Style" w:cs="Bookman Old Style"/>
          <w:color w:val="000000"/>
          <w:lang w:val="ro-RO"/>
        </w:rPr>
        <w:t xml:space="preserve"> Tristan, îşi schimbă numele  — flagrantă mişcare! — în </w:t>
      </w:r>
      <w:r>
        <w:rPr>
          <w:rFonts w:ascii="Bookman Old Style" w:hAnsi="Bookman Old Style" w:cs="Bookman Old Style"/>
          <w:i/>
          <w:iCs/>
          <w:color w:val="000000"/>
          <w:lang w:val="ro-RO"/>
        </w:rPr>
        <w:t>Tantris</w:t>
      </w:r>
      <w:r w:rsidR="00CC717C">
        <w:rPr>
          <w:rStyle w:val="FootnoteReference"/>
          <w:rFonts w:ascii="Bookman Old Style" w:hAnsi="Bookman Old Style"/>
          <w:i/>
          <w:iCs/>
          <w:color w:val="000000"/>
          <w:lang w:val="ro-RO"/>
        </w:rPr>
        <w:footnoteReference w:id="316"/>
      </w:r>
      <w:r>
        <w:rPr>
          <w:rFonts w:ascii="Bookman Old Style" w:hAnsi="Bookman Old Style" w:cs="Bookman Old Style"/>
          <w:i/>
          <w:iCs/>
          <w:color w:val="000000"/>
          <w:lang w:val="ro-RO"/>
        </w:rPr>
        <w:t xml:space="preserve">...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rPr>
        <w:t>R</w:t>
      </w:r>
      <w:r>
        <w:rPr>
          <w:rFonts w:ascii="Bookman Old Style" w:hAnsi="Bookman Old Style" w:cs="Bookman Old Style"/>
          <w:color w:val="000000"/>
          <w:lang w:val="ro-RO"/>
        </w:rPr>
        <w:t>omanciera Lindsay Clarke denumeşte, de fapt, lirica de dragoste a Iadurilor „scrierile tantrice ale Occidentului”.</w:t>
      </w:r>
      <w:r w:rsidR="00CC717C">
        <w:rPr>
          <w:rStyle w:val="FootnoteReference"/>
          <w:rFonts w:ascii="Bookman Old Style" w:hAnsi="Bookman Old Style"/>
          <w:color w:val="000000"/>
          <w:lang w:val="ro-RO"/>
        </w:rPr>
        <w:footnoteReference w:id="317"/>
      </w:r>
      <w:r>
        <w:rPr>
          <w:rFonts w:ascii="Bookman Old Style" w:hAnsi="Bookman Old Style" w:cs="Bookman Old Style"/>
          <w:color w:val="000000"/>
          <w:lang w:val="ro-RO"/>
        </w:rPr>
        <w:t xml:space="preserve"> </w:t>
      </w:r>
    </w:p>
    <w:p w:rsidR="001701A0" w:rsidRDefault="001701A0" w:rsidP="00682BD1">
      <w:pPr>
        <w:pStyle w:val="BodyText2"/>
        <w:spacing w:before="0"/>
      </w:pPr>
      <w:r>
        <w:t xml:space="preserve">În legendele Graalului, nerodnicia pămîntului este cauzată de pierderea potentei sexuale a regelui, adesea simbolizată printr-o „rană la coapsă”. În </w:t>
      </w:r>
      <w:r>
        <w:rPr>
          <w:i/>
          <w:iCs/>
        </w:rPr>
        <w:t xml:space="preserve">Parzival, </w:t>
      </w:r>
      <w:r>
        <w:t>Wolfram este chiar mai explicit: rana e localizată la organele genitale. Acest fapt a fost considerat o re</w:t>
      </w:r>
      <w:r>
        <w:softHyphen/>
        <w:t>plică la reprimarea sexualităţii fireşti de către Biserică.</w:t>
      </w:r>
      <w:r w:rsidR="00CC717C">
        <w:rPr>
          <w:rStyle w:val="FootnoteReference"/>
        </w:rPr>
        <w:footnoteReference w:id="318"/>
      </w:r>
      <w:r>
        <w:t xml:space="preserve"> Stagnarea spirituală inerentă nu putea fi combătută decît printr-o căutare a Graalului care, aşa cum am văzut, este totdeauna direct legat de femei. Într-o pictura italiană din secolul al XV-lea, înfâţişîndu-i pe cavalerii Graalului adorînd-o pe Venus, nu încape îndoială privind adevărata natură a căutării lor. Atît în legendele Graalului, cît şi în lirica de dragoste a trubadurilor sînt subliniate spiritualitatea femeilor şi respectul acordat lor. Nouă ni s-a părut semnificativ faptul că ambele faţete ale acestei tradiţii îşi au, măcar în parte, rădăcinile în regiunea de sud-vest a Franţei.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Majoritatea cercetătorilor contemporani sînt de părere că tantrismul a ajuns în Europa prin intermediul sectei islamice mistice a sufiştilor, ale căror credinţe şi practici religioase oglindesc ideea de sexualitate sacră. Este evidentă existenţa unor paralele între limba</w:t>
      </w:r>
      <w:r>
        <w:rPr>
          <w:rFonts w:ascii="Bookman Old Style" w:hAnsi="Bookman Old Style" w:cs="Bookman Old Style"/>
          <w:color w:val="000000"/>
          <w:lang w:val="ro-RO"/>
        </w:rPr>
        <w:softHyphen/>
        <w:t xml:space="preserve">jul folosit de trubaduri şi de sufişti pentru exprimarea acestor idei. Dar se poate spune oare că tantrismul sufist a prins rădăcini în Provence şi Languedoc pentru că în aceste regiuni exista </w:t>
      </w:r>
      <w:r>
        <w:rPr>
          <w:rFonts w:ascii="Bookman Old Style" w:hAnsi="Bookman Old Style" w:cs="Bookman Old Style"/>
          <w:i/>
          <w:iCs/>
          <w:color w:val="000000"/>
          <w:lang w:val="ro-RO"/>
        </w:rPr>
        <w:t xml:space="preserve">deja o </w:t>
      </w:r>
      <w:r>
        <w:rPr>
          <w:rFonts w:ascii="Bookman Old Style" w:hAnsi="Bookman Old Style" w:cs="Bookman Old Style"/>
          <w:color w:val="000000"/>
          <w:lang w:val="ro-RO"/>
        </w:rPr>
        <w:t>tradiţie similară? Am văzut în capitolele anterioare că în Langue</w:t>
      </w:r>
      <w:r>
        <w:rPr>
          <w:rFonts w:ascii="Bookman Old Style" w:hAnsi="Bookman Old Style" w:cs="Bookman Old Style"/>
          <w:color w:val="000000"/>
          <w:lang w:val="ro-RO"/>
        </w:rPr>
        <w:softHyphen/>
        <w:t xml:space="preserve">doc se punea accentul pe egalitatea dintre cele două sexe. </w:t>
      </w:r>
      <w:r>
        <w:rPr>
          <w:rFonts w:ascii="Bookman Old Style" w:hAnsi="Bookman Old Style" w:cs="Bookman Old Style"/>
          <w:color w:val="000000"/>
          <w:lang w:val="ro-RO"/>
        </w:rPr>
        <w:lastRenderedPageBreak/>
        <w:t>Şi, la urma urmei, ce anume sperau să eradicheze adepţii vînătorii de vrăjitoare cînd şi-au început activitatea în Toulouse? lată-ne ajunşi din nou în faţa aceleiaşi întruchipări a cultului pentru dragoste: M</w:t>
      </w:r>
      <w:r>
        <w:rPr>
          <w:rFonts w:ascii="Bookman Old Style" w:hAnsi="Bookman Old Style" w:cs="Bookman Old Style"/>
          <w:color w:val="000000"/>
        </w:rPr>
        <w:t>a</w:t>
      </w:r>
      <w:r>
        <w:rPr>
          <w:rFonts w:ascii="Bookman Old Style" w:hAnsi="Bookman Old Style" w:cs="Bookman Old Style"/>
          <w:color w:val="000000"/>
          <w:lang w:val="ro-RO"/>
        </w:rPr>
        <w:t>ria Magdalena.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O altă femeie care cunoştea potenţialul mistic al iubirii sexuale a fost Sfînta Hildegard de Bingen (1098</w:t>
      </w:r>
      <w:r w:rsidR="00CC717C">
        <w:rPr>
          <w:rFonts w:ascii="Bookman Old Style" w:hAnsi="Bookman Old Style" w:cs="Bookman Old Style"/>
          <w:color w:val="000000"/>
          <w:lang w:val="ro-RO"/>
        </w:rPr>
        <w:t>-1</w:t>
      </w:r>
      <w:r>
        <w:rPr>
          <w:rFonts w:ascii="Bookman Old Style" w:hAnsi="Bookman Old Style" w:cs="Bookman Old Style"/>
          <w:color w:val="000000"/>
          <w:lang w:val="ro-RO"/>
        </w:rPr>
        <w:t>179), pînă de curînd prea puţin cunoscută. Mann şi Lyle afirmă despre ea:</w:t>
      </w:r>
    </w:p>
    <w:p w:rsidR="001701A0" w:rsidRDefault="001701A0" w:rsidP="00682BD1">
      <w:pPr>
        <w:pStyle w:val="citat"/>
        <w:spacing w:before="0"/>
      </w:pPr>
      <w:r>
        <w:t>„Autentica vizionară, Hildegard a scris despre o figură femi</w:t>
      </w:r>
      <w:r>
        <w:softHyphen/>
        <w:t>nină, o imagine de necontestat a divinităţii feminine, care i-a apă</w:t>
      </w:r>
      <w:r>
        <w:softHyphen/>
        <w:t>rut în timpul unei meditaţii profunde: «Apoi mi s-a părut ca văd o fată de o frumuseţe fară seamăn, cu chipul de o strălucire atît de orbitoare, încît n-am putut s-o privesc în faţa. Avea un veşmînt mai alb decît neaua, mai strălucitor decît stelele, iar încălţările ei erau din aur pur. În mîna dreaptă ţinea Soarele şi Luna, pe care le mîngîia cu dragoste. La piept purta o tăbliţă de fildeş pe care, în nuanţe de safir, a apărut imaginea unui bărbat. Şi întreaga creaţie o numea pe această fată «doamnă suverană». Fata a început a-i vorbi imaginii de la piept: «Am fost cu tine de la începuturi, în zorii a tot ce e preasfînt, te-am purtat în pîntece înainte de începutul zilelor». Şi am auzit o voce spunîndu-mi: «Fata la care priveşti este Iubire: ea-şi are locul în eternitate».”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La fel ca toţi romanticii medievali, Hildegard credea că atît bărbaţii cît şi femeile puteau accede la divinitate iubindu-se unii pe alţii, astfel încît „Pămîntul întreg să devină o unică grădină a iubirii”. Iar această iubire avea un caracter global — o expresie a uniunii deopotrivă trupeşti şi sufleteşti, fiindcă „forţa eternităţii însăşi a creat contopirea fizică şi a impus ca două fiinţe umane să devină una”.</w:t>
      </w:r>
      <w:r w:rsidR="007B02D7">
        <w:rPr>
          <w:rStyle w:val="FootnoteReference"/>
          <w:rFonts w:ascii="Bookman Old Style" w:hAnsi="Bookman Old Style"/>
          <w:color w:val="000000"/>
          <w:lang w:val="ro-RO"/>
        </w:rPr>
        <w:footnoteReference w:id="319"/>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Hildegard era o femeie remarcabilă, cu o vastă cultură şi cu o pregătire complexă, îndeosebi în domeniul medical. Despre edu</w:t>
      </w:r>
      <w:r>
        <w:rPr>
          <w:rFonts w:ascii="Bookman Old Style" w:hAnsi="Bookman Old Style" w:cs="Bookman Old Style"/>
          <w:color w:val="000000"/>
          <w:lang w:val="ro-RO"/>
        </w:rPr>
        <w:softHyphen/>
        <w:t xml:space="preserve">caţia ei nu se poate spune nimic cert, ea atribuind-o viziunilor sale. Poate că aceasta era o referire voalată </w:t>
      </w:r>
      <w:r>
        <w:rPr>
          <w:rFonts w:ascii="Bookman Old Style" w:hAnsi="Bookman Old Style" w:cs="Bookman Old Style"/>
          <w:color w:val="000000"/>
        </w:rPr>
        <w:t>l</w:t>
      </w:r>
      <w:r>
        <w:rPr>
          <w:rFonts w:ascii="Bookman Old Style" w:hAnsi="Bookman Old Style" w:cs="Bookman Old Style"/>
          <w:color w:val="000000"/>
          <w:lang w:val="ro-RO"/>
        </w:rPr>
        <w:t>a o anume şcoală a mis</w:t>
      </w:r>
      <w:r>
        <w:rPr>
          <w:rFonts w:ascii="Bookman Old Style" w:hAnsi="Bookman Old Style" w:cs="Bookman Old Style"/>
          <w:color w:val="000000"/>
          <w:lang w:val="ro-RO"/>
        </w:rPr>
        <w:softHyphen/>
        <w:t>terelor sau la o organizaţie similară. Multe dintre scrierile ei de</w:t>
      </w:r>
      <w:r>
        <w:rPr>
          <w:rFonts w:ascii="Bookman Old Style" w:hAnsi="Bookman Old Style" w:cs="Bookman Old Style"/>
          <w:color w:val="000000"/>
          <w:lang w:val="ro-RO"/>
        </w:rPr>
        <w:softHyphen/>
        <w:t>monstrează o familiarizare cu filozofia ermetică.</w:t>
      </w:r>
      <w:r w:rsidR="007B02D7">
        <w:rPr>
          <w:rStyle w:val="FootnoteReference"/>
          <w:rFonts w:ascii="Bookman Old Style" w:hAnsi="Bookman Old Style"/>
          <w:color w:val="000000"/>
          <w:lang w:val="ro-RO"/>
        </w:rPr>
        <w:footnoteReference w:id="320"/>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Această călugăriţă a realizat, de asemenea, descrieri detaliate — şi fidele — ale orgasmului feminin, amintind inclusiv de contracţiile uterine. Se pare că pentru ea toate acestea nu erau doar cunoştinţe teoretice — lucru neobişnuit pentru o sfîntă. Oricare ar fi însă sursa secretă a informaţiilor sale, trebuie spus că Hildegard de Bingen a exercitat o influenţă puternică asupra Sfîntului Bernard </w:t>
      </w:r>
      <w:r>
        <w:rPr>
          <w:rFonts w:ascii="Bookman Old Style" w:hAnsi="Bookman Old Style" w:cs="Bookman Old Style"/>
          <w:color w:val="000000"/>
          <w:lang w:val="ro-RO"/>
        </w:rPr>
        <w:lastRenderedPageBreak/>
        <w:t>de Clair</w:t>
      </w:r>
      <w:r>
        <w:rPr>
          <w:rFonts w:ascii="Bookman Old Style" w:hAnsi="Bookman Old Style" w:cs="Bookman Old Style"/>
          <w:color w:val="000000"/>
        </w:rPr>
        <w:t>v</w:t>
      </w:r>
      <w:r>
        <w:rPr>
          <w:rFonts w:ascii="Bookman Old Style" w:hAnsi="Bookman Old Style" w:cs="Bookman Old Style"/>
          <w:color w:val="000000"/>
          <w:lang w:val="ro-RO"/>
        </w:rPr>
        <w:t>aux, patronul şi iniţiatorul Ordinului Templierilor.</w:t>
      </w:r>
      <w:r w:rsidR="007B02D7">
        <w:rPr>
          <w:rStyle w:val="FootnoteReference"/>
          <w:rFonts w:ascii="Bookman Old Style" w:hAnsi="Bookman Old Style"/>
          <w:color w:val="000000"/>
          <w:lang w:val="ro-RO"/>
        </w:rPr>
        <w:footnoteReference w:id="321"/>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Aceşti călugări războinici par a nu se încadra cîtuşi de puţin în tradiţia subterană neîntreruptă a unui cult eretic al dragostei. Celi</w:t>
      </w:r>
      <w:r>
        <w:rPr>
          <w:rFonts w:ascii="Bookman Old Style" w:hAnsi="Bookman Old Style" w:cs="Bookman Old Style"/>
          <w:color w:val="000000"/>
        </w:rPr>
        <w:t>b</w:t>
      </w:r>
      <w:r>
        <w:rPr>
          <w:rFonts w:ascii="Bookman Old Style" w:hAnsi="Bookman Old Style" w:cs="Bookman Old Style"/>
          <w:color w:val="000000"/>
          <w:lang w:val="ro-RO"/>
        </w:rPr>
        <w:t>atari convinşi (deşi circulau insistent zvonuri cu privire la ho</w:t>
      </w:r>
      <w:r>
        <w:rPr>
          <w:rFonts w:ascii="Bookman Old Style" w:hAnsi="Bookman Old Style" w:cs="Bookman Old Style"/>
          <w:color w:val="000000"/>
        </w:rPr>
        <w:t>m</w:t>
      </w:r>
      <w:r>
        <w:rPr>
          <w:rFonts w:ascii="Bookman Old Style" w:hAnsi="Bookman Old Style" w:cs="Bookman Old Style"/>
          <w:color w:val="000000"/>
          <w:lang w:val="ro-RO"/>
        </w:rPr>
        <w:t xml:space="preserve">osexualitatea templierilor), nu pare credibil ca ei să fi fost </w:t>
      </w:r>
      <w:r>
        <w:rPr>
          <w:rFonts w:ascii="Bookman Old Style" w:hAnsi="Bookman Old Style" w:cs="Bookman Old Style"/>
          <w:color w:val="000000"/>
        </w:rPr>
        <w:t>exp</w:t>
      </w:r>
      <w:r>
        <w:rPr>
          <w:rFonts w:ascii="Bookman Old Style" w:hAnsi="Bookman Old Style" w:cs="Bookman Old Style"/>
          <w:color w:val="000000"/>
          <w:lang w:val="ro-RO"/>
        </w:rPr>
        <w:t xml:space="preserve">onenţii unei filozofii care celebra sexualitatea feminină. Dar </w:t>
      </w:r>
      <w:r>
        <w:rPr>
          <w:rFonts w:ascii="Bookman Old Style" w:hAnsi="Bookman Old Style" w:cs="Bookman Old Style"/>
          <w:color w:val="000000"/>
        </w:rPr>
        <w:t>ca</w:t>
      </w:r>
      <w:r>
        <w:rPr>
          <w:rFonts w:ascii="Bookman Old Style" w:hAnsi="Bookman Old Style" w:cs="Bookman Old Style"/>
          <w:color w:val="000000"/>
          <w:lang w:val="ro-RO"/>
        </w:rPr>
        <w:t xml:space="preserve"> indicii puternice în sprijinul acestei idei în lucrările unuia</w:t>
      </w:r>
      <w:r>
        <w:rPr>
          <w:rFonts w:ascii="Bookman Old Style" w:hAnsi="Bookman Old Style" w:cs="Bookman Old Style"/>
        </w:rPr>
        <w:t xml:space="preserve"> </w:t>
      </w:r>
      <w:r>
        <w:rPr>
          <w:rFonts w:ascii="Bookman Old Style" w:hAnsi="Bookman Old Style" w:cs="Bookman Old Style"/>
          <w:color w:val="000000"/>
          <w:lang w:val="ro-RO"/>
        </w:rPr>
        <w:t>dintre cei mai fervenţi susţinători ai lor, poetul florentin Dante Alighieri (1265</w:t>
      </w:r>
      <w:r w:rsidR="007B02D7">
        <w:rPr>
          <w:rFonts w:ascii="Bookman Old Style" w:hAnsi="Bookman Old Style" w:cs="Bookman Old Style"/>
          <w:color w:val="000000"/>
          <w:lang w:val="ro-RO"/>
        </w:rPr>
        <w:t>-1</w:t>
      </w:r>
      <w:r>
        <w:rPr>
          <w:rFonts w:ascii="Bookman Old Style" w:hAnsi="Bookman Old Style" w:cs="Bookman Old Style"/>
          <w:color w:val="000000"/>
          <w:lang w:val="ro-RO"/>
        </w:rPr>
        <w:t>321).</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Se ştie de mult timp că scrierile sale conţin teme gnostice şi ermetice; cu un secol în urmă, Eliphas Levi spunea despre </w:t>
      </w:r>
      <w:r>
        <w:rPr>
          <w:rFonts w:ascii="Bookman Old Style" w:hAnsi="Bookman Old Style" w:cs="Bookman Old Style"/>
          <w:i/>
          <w:iCs/>
          <w:color w:val="000000"/>
          <w:lang w:val="ro-RO"/>
        </w:rPr>
        <w:t xml:space="preserve">Infern </w:t>
      </w:r>
      <w:r>
        <w:rPr>
          <w:rFonts w:ascii="Bookman Old Style" w:hAnsi="Bookman Old Style" w:cs="Bookman Old Style"/>
          <w:color w:val="000000"/>
          <w:lang w:val="ro-RO"/>
        </w:rPr>
        <w:t>că este un poem „ioanit şi gnostic”</w:t>
      </w:r>
      <w:r w:rsidR="007B02D7">
        <w:rPr>
          <w:rStyle w:val="FootnoteReference"/>
          <w:rFonts w:ascii="Bookman Old Style" w:hAnsi="Bookman Old Style"/>
          <w:color w:val="000000"/>
          <w:lang w:val="ro-RO"/>
        </w:rPr>
        <w:footnoteReference w:id="322"/>
      </w:r>
      <w:r>
        <w:rPr>
          <w:rFonts w:ascii="Bookman Old Style" w:hAnsi="Bookman Old Style" w:cs="Bookman Old Style"/>
          <w:color w:val="000000"/>
          <w:lang w:val="ro-RO"/>
        </w:rPr>
        <w: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Dante s-a inspirat direct din lirica trubadurilor francezi şi era membru al unei societăţi de poeţi care îşi spuneau </w:t>
      </w:r>
      <w:r>
        <w:rPr>
          <w:rFonts w:ascii="Bookman Old Style" w:hAnsi="Bookman Old Style" w:cs="Bookman Old Style"/>
          <w:i/>
          <w:iCs/>
          <w:color w:val="000000"/>
          <w:lang w:val="ro-RO"/>
        </w:rPr>
        <w:t xml:space="preserve">fidele d'amore </w:t>
      </w:r>
      <w:r>
        <w:rPr>
          <w:rFonts w:ascii="Bookman Old Style" w:hAnsi="Bookman Old Style" w:cs="Bookman Old Style"/>
          <w:color w:val="000000"/>
          <w:lang w:val="ro-RO"/>
        </w:rPr>
        <w:t>— „adepţii fideli ai iubirii”. Mult timp considerat un cerc estetic, de curînd cercetătorii au descoperit că la baza sa se aflau motivaţii secrete, ce aveau caracter ezoteric.</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 studiul intitulat </w:t>
      </w:r>
      <w:r>
        <w:rPr>
          <w:rFonts w:ascii="Bookman Old Style" w:hAnsi="Bookman Old Style" w:cs="Bookman Old Style"/>
          <w:i/>
          <w:iCs/>
          <w:color w:val="000000"/>
          <w:lang w:val="ro-RO"/>
        </w:rPr>
        <w:t xml:space="preserve">Dante the Maker </w:t>
      </w:r>
      <w:r>
        <w:rPr>
          <w:rFonts w:ascii="Bookman Old Style" w:hAnsi="Bookman Old Style" w:cs="Bookman Old Style"/>
          <w:color w:val="000000"/>
          <w:lang w:val="ro-RO"/>
        </w:rPr>
        <w:t>(„Dante Creatorul”), repu</w:t>
      </w:r>
      <w:r>
        <w:rPr>
          <w:rFonts w:ascii="Bookman Old Style" w:hAnsi="Bookman Old Style" w:cs="Bookman Old Style"/>
          <w:color w:val="000000"/>
          <w:lang w:val="ro-RO"/>
        </w:rPr>
        <w:softHyphen/>
        <w:t xml:space="preserve">tatul profesor William Anderson descrie </w:t>
      </w:r>
      <w:r>
        <w:rPr>
          <w:rFonts w:ascii="Bookman Old Style" w:hAnsi="Bookman Old Style" w:cs="Bookman Old Style"/>
          <w:i/>
          <w:iCs/>
          <w:color w:val="000000"/>
          <w:lang w:val="ro-RO"/>
        </w:rPr>
        <w:t xml:space="preserve">fidele d'amore </w:t>
      </w:r>
      <w:r>
        <w:rPr>
          <w:rFonts w:ascii="Bookman Old Style" w:hAnsi="Bookman Old Style" w:cs="Bookman Old Style"/>
          <w:color w:val="000000"/>
          <w:lang w:val="ro-RO"/>
        </w:rPr>
        <w:t>ca fiind „o confrerie ce viza să atingă armonia între latura sexuală şi cea emoţională a fiinţei lor şi un echilibru între aspiraţiile intelectuale şi mistice care îi animau”.</w:t>
      </w:r>
      <w:r w:rsidR="007B02D7">
        <w:rPr>
          <w:rStyle w:val="FootnoteReference"/>
          <w:rFonts w:ascii="Bookman Old Style" w:hAnsi="Bookman Old Style"/>
          <w:color w:val="000000"/>
          <w:lang w:val="ro-RO"/>
        </w:rPr>
        <w:footnoteReference w:id="323"/>
      </w:r>
      <w:r>
        <w:rPr>
          <w:rFonts w:ascii="Bookman Old Style" w:hAnsi="Bookman Old Style" w:cs="Bookman Old Style"/>
          <w:color w:val="000000"/>
          <w:lang w:val="ro-RO"/>
        </w:rPr>
        <w:t xml:space="preserve"> Anderson s-a bazat în acest sens pe studiile savanţilor italieni şi francezi, care au ajuns la concluzia ca „doamnele pe care le adorau toţi aceşti poeţi nu erau femei în carne şi oase, ci reprezentări ale idealului feminin — Sapientia sau Sfînta înţelepciune” şi că „Doamna lor era... o alegorie a înţelepciunii Divine pe care o căutau”.</w:t>
      </w:r>
      <w:r w:rsidR="007B02D7">
        <w:rPr>
          <w:rStyle w:val="FootnoteReference"/>
          <w:rFonts w:ascii="Bookman Old Style" w:hAnsi="Bookman Old Style"/>
          <w:color w:val="000000"/>
          <w:lang w:val="ro-RO"/>
        </w:rPr>
        <w:footnoteReference w:id="324"/>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Asemenea colegului său, Henry Corbin, Anderson consideră că Dante se afla pe calea spirituală a iluminării prin misticism sexual, ca trubadurii, de altfel. Corbin susţine:</w:t>
      </w:r>
    </w:p>
    <w:p w:rsidR="001701A0" w:rsidRDefault="001701A0" w:rsidP="00682BD1">
      <w:pPr>
        <w:pStyle w:val="citat"/>
        <w:spacing w:before="0"/>
      </w:pPr>
      <w:r>
        <w:t xml:space="preserve">„... </w:t>
      </w:r>
      <w:r>
        <w:rPr>
          <w:i/>
          <w:iCs/>
        </w:rPr>
        <w:t xml:space="preserve">fidele d'amore, </w:t>
      </w:r>
      <w:r>
        <w:t>tovarăşii lui Dante, profesează o religie se</w:t>
      </w:r>
      <w:r>
        <w:softHyphen/>
        <w:t>cretă... o uniune a aspectului intelectual al sufletului omenesc cu Inteligenţa Activă... îngerul Cunoaşterii sau înţelepciunea — Sophia, este vizualizată şi experimentată ca o comuniune în dragoste”.</w:t>
      </w:r>
      <w:r w:rsidR="007B02D7">
        <w:rPr>
          <w:rStyle w:val="FootnoteReference"/>
        </w:rPr>
        <w:footnoteReference w:id="325"/>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lastRenderedPageBreak/>
        <w:t xml:space="preserve"> Şi mai interesantă este însă relaţia lui Dante şi a misticilor săi colegi cu templierii. Poetul a fost unul dintre cei mai pasionaţi susţinători ai ordinului, chiar şi după suprimarea acestuia, cînd asocierea cu ei nu era cîtuşi de puţin recomandabilă. În </w:t>
      </w:r>
      <w:r>
        <w:rPr>
          <w:rFonts w:ascii="Bookman Old Style" w:hAnsi="Bookman Old Style" w:cs="Bookman Old Style"/>
          <w:i/>
          <w:iCs/>
          <w:color w:val="000000"/>
          <w:lang w:val="ro-RO"/>
        </w:rPr>
        <w:t xml:space="preserve">Divina Comedie, </w:t>
      </w:r>
      <w:r>
        <w:rPr>
          <w:rFonts w:ascii="Bookman Old Style" w:hAnsi="Bookman Old Style" w:cs="Bookman Old Style"/>
          <w:color w:val="000000"/>
          <w:lang w:val="ro-RO"/>
        </w:rPr>
        <w:t>îl numeşte pe Filip cel Frumos „noul Pilat”, ca urmare a măsurilor luate de el împotriva cavalerilor templieri. Despre Dante</w:t>
      </w:r>
      <w:r>
        <w:rPr>
          <w:rFonts w:ascii="Bookman Old Style" w:hAnsi="Bookman Old Style" w:cs="Bookman Old Style"/>
        </w:rPr>
        <w:t xml:space="preserve"> </w:t>
      </w:r>
      <w:r>
        <w:rPr>
          <w:rFonts w:ascii="Bookman Old Style" w:hAnsi="Bookman Old Style" w:cs="Bookman Old Style"/>
          <w:color w:val="000000"/>
          <w:lang w:val="ro-RO"/>
        </w:rPr>
        <w:t xml:space="preserve">se crede că ar fi fost membru al unui Ordin Templier terţiar, La Fede Santa. Conexiunile sînt prea sugestive pentru a fi ignorate; poate că poetul nu era o excepţie, ci însăşi </w:t>
      </w:r>
      <w:r>
        <w:rPr>
          <w:rFonts w:ascii="Bookman Old Style" w:hAnsi="Bookman Old Style" w:cs="Bookman Old Style"/>
          <w:i/>
          <w:iCs/>
          <w:color w:val="000000"/>
          <w:lang w:val="ro-RO"/>
        </w:rPr>
        <w:t xml:space="preserve">regula </w:t>
      </w:r>
      <w:r>
        <w:rPr>
          <w:rFonts w:ascii="Bookman Old Style" w:hAnsi="Bookman Old Style" w:cs="Bookman Old Style"/>
          <w:color w:val="000000"/>
          <w:lang w:val="ro-RO"/>
        </w:rPr>
        <w:t xml:space="preserve">în ceea </w:t>
      </w:r>
      <w:r>
        <w:rPr>
          <w:rFonts w:ascii="Bookman Old Style" w:hAnsi="Bookman Old Style" w:cs="Bookman Old Style"/>
          <w:i/>
          <w:iCs/>
          <w:color w:val="000000"/>
          <w:lang w:val="ro-RO"/>
        </w:rPr>
        <w:t xml:space="preserve">ce </w:t>
      </w:r>
      <w:r>
        <w:rPr>
          <w:rFonts w:ascii="Bookman Old Style" w:hAnsi="Bookman Old Style" w:cs="Bookman Old Style"/>
          <w:color w:val="000000"/>
          <w:lang w:val="ro-RO"/>
        </w:rPr>
        <w:t>priveşte implicarea templierilor într-un cult al iubirii.</w:t>
      </w:r>
      <w:r>
        <w:rPr>
          <w:rFonts w:ascii="Bookman Old Style" w:hAnsi="Bookman Old Style" w:cs="Bookman Old Style"/>
        </w:rPr>
        <w:t xml:space="preserve"> </w:t>
      </w:r>
      <w:r>
        <w:rPr>
          <w:rFonts w:ascii="Bookman Old Style" w:hAnsi="Bookman Old Style" w:cs="Bookman Old Style"/>
          <w:color w:val="000000"/>
          <w:lang w:val="ro-RO"/>
        </w:rPr>
        <w:t>Anderson subliniază:</w:t>
      </w:r>
      <w:r>
        <w:rPr>
          <w:rFonts w:ascii="Bookman Old Style" w:hAnsi="Bookman Old Style" w:cs="Bookman Old Style"/>
          <w:color w:val="000000"/>
          <w:lang w:val="ro-RO"/>
        </w:rPr>
        <w:tab/>
      </w:r>
    </w:p>
    <w:p w:rsidR="001701A0" w:rsidRDefault="001701A0" w:rsidP="00682BD1">
      <w:pPr>
        <w:pStyle w:val="citat"/>
        <w:spacing w:before="0"/>
      </w:pPr>
      <w:r>
        <w:t>„în aparenţă, Ordinul Templierilor, militar şi celibatar prin excelenţă... ar fi cel mai improbabil candidat pentru o grupare devotată preamăririi frumoaselor domniţe. Pe de altă parte, mulţi templieri cunoşteau foarte bine cultura orientală şi unii dintre ei au avut, probabil, contacte cu şcolile sufiste...”</w:t>
      </w:r>
      <w:r w:rsidR="007B02D7">
        <w:rPr>
          <w:rStyle w:val="FootnoteReference"/>
        </w:rPr>
        <w:footnoteReference w:id="326"/>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Iar mai departe rezumă astfel concluziile la care a ajuns Henry Corbin:</w:t>
      </w:r>
    </w:p>
    <w:p w:rsidR="001701A0" w:rsidRDefault="001701A0" w:rsidP="00682BD1">
      <w:pPr>
        <w:pStyle w:val="citat"/>
        <w:spacing w:before="0"/>
      </w:pPr>
      <w:r>
        <w:t xml:space="preserve">„Relaţia dintre Sapientia (înţelepciune) şi imagistica Templului lui Solomon, pe fondul asocierilor cu pelerinajul Marelui Cerc, a sugerat existenţa unei conexiuni între </w:t>
      </w:r>
      <w:r>
        <w:rPr>
          <w:i/>
          <w:iCs/>
        </w:rPr>
        <w:t xml:space="preserve">fidele d'amore </w:t>
      </w:r>
      <w:r>
        <w:t>şi cavalerii templieri, mergînd chiar pînâ la a-i considera o confrerie laică a ordinului”.</w:t>
      </w:r>
      <w:r w:rsidR="007B02D7">
        <w:rPr>
          <w:rStyle w:val="FootnoteReference"/>
        </w:rPr>
        <w:footnoteReference w:id="327"/>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Împreună cu probele extraordinare identificate de cercetători ca Niven Sinclair, Charles Bywaters şi Nicole Dawe, cele de mai sus indică faptul că cel puţin nucleul interior al templierilor era integrat într-o tradiţie secretă ce venera principiul feminin.</w:t>
      </w:r>
    </w:p>
    <w:p w:rsidR="001701A0" w:rsidRDefault="001701A0" w:rsidP="00682BD1">
      <w:pPr>
        <w:widowControl w:val="0"/>
        <w:shd w:val="clear" w:color="auto" w:fill="FFFFFF"/>
        <w:tabs>
          <w:tab w:val="left" w:pos="4819"/>
        </w:tabs>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mod similar, acea controversată ramură a templierilor, Prioria din Sion, a avut totdeauna membri de sex feminin, iar pe lista Marilor Maeştri se află şi patru femei — fapt cu atît mai straniu cu cît numele lor apar în perioada medievală, cînd ar fi fost de aşteptat ca sexismul să fie la apogeu. În calitatea lor de Mari Maeştri, aces</w:t>
      </w:r>
      <w:r>
        <w:rPr>
          <w:rFonts w:ascii="Bookman Old Style" w:hAnsi="Bookman Old Style" w:cs="Bookman Old Style"/>
          <w:color w:val="000000"/>
          <w:lang w:val="ro-RO"/>
        </w:rPr>
        <w:softHyphen/>
        <w:t xml:space="preserve">te femei au deţinut o putere considerabilă, iar rolul lor impunea, fără îndoială, standarde înalte de integritate şi capacitatea de a ţine în frîu diverse orgolii şi interese conflictuale. Deşi pare ciudat ca femeile să se fi aflat la cîrma unei organizaţii atît de influente într-o </w:t>
      </w:r>
      <w:r>
        <w:rPr>
          <w:rFonts w:ascii="Bookman Old Style" w:hAnsi="Bookman Old Style" w:cs="Bookman Old Style"/>
          <w:color w:val="000000"/>
        </w:rPr>
        <w:t>ep</w:t>
      </w:r>
      <w:r>
        <w:rPr>
          <w:rFonts w:ascii="Bookman Old Style" w:hAnsi="Bookman Old Style" w:cs="Bookman Old Style"/>
          <w:color w:val="000000"/>
          <w:lang w:val="ro-RO"/>
        </w:rPr>
        <w:t>ocă în care analfabetismul era regulă printre semenele lor, privit</w:t>
      </w:r>
      <w:r>
        <w:rPr>
          <w:rFonts w:ascii="Bookman Old Style" w:hAnsi="Bookman Old Style" w:cs="Bookman Old Style"/>
        </w:rPr>
        <w:t xml:space="preserve"> </w:t>
      </w:r>
      <w:r>
        <w:rPr>
          <w:rFonts w:ascii="Bookman Old Style" w:hAnsi="Bookman Old Style" w:cs="Bookman Old Style"/>
          <w:color w:val="000000"/>
          <w:lang w:val="ro-RO"/>
        </w:rPr>
        <w:t>în contextul unei tradiţii secrete a venerării divinităţ</w:t>
      </w:r>
      <w:r>
        <w:rPr>
          <w:rFonts w:ascii="Bookman Old Style" w:hAnsi="Bookman Old Style" w:cs="Bookman Old Style"/>
          <w:color w:val="000000"/>
        </w:rPr>
        <w:t>ii f</w:t>
      </w:r>
      <w:r>
        <w:rPr>
          <w:rFonts w:ascii="Bookman Old Style" w:hAnsi="Bookman Old Style" w:cs="Bookman Old Style"/>
          <w:color w:val="000000"/>
          <w:lang w:val="ro-RO"/>
        </w:rPr>
        <w:t>emi</w:t>
      </w:r>
      <w:r>
        <w:rPr>
          <w:rFonts w:ascii="Bookman Old Style" w:hAnsi="Bookman Old Style" w:cs="Bookman Old Style"/>
          <w:color w:val="000000"/>
        </w:rPr>
        <w:t>ni</w:t>
      </w:r>
      <w:r>
        <w:rPr>
          <w:rFonts w:ascii="Bookman Old Style" w:hAnsi="Bookman Old Style" w:cs="Bookman Old Style"/>
          <w:color w:val="000000"/>
          <w:lang w:val="ro-RO"/>
        </w:rPr>
        <w:t>ne, faptul devine mai uşor de înţeles.</w:t>
      </w:r>
      <w:r>
        <w:rPr>
          <w:rFonts w:ascii="Bookman Old Style" w:hAnsi="Bookman Old Style" w:cs="Bookman Old Style"/>
          <w:color w:val="000000"/>
          <w:lang w:val="ro-RO"/>
        </w:rPr>
        <w:tab/>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lastRenderedPageBreak/>
        <w:t>La baza multora dintre şcolile mistice de mai tîrziu s-au aflat rozicrucienii, al căror interes pentru misticismul sexual este ilustrat chiar de numele lor, prin alăturarea dintre crucea falică şi roza fe</w:t>
      </w:r>
      <w:r>
        <w:rPr>
          <w:rFonts w:ascii="Bookman Old Style" w:hAnsi="Bookman Old Style" w:cs="Bookman Old Style"/>
          <w:color w:val="000000"/>
          <w:lang w:val="ro-RO"/>
        </w:rPr>
        <w:softHyphen/>
        <w:t xml:space="preserve">minină. Acest simbol al uniunii sexuale aminteşte de vechea cruce egipteană buclată în partea superioară </w:t>
      </w:r>
      <w:r>
        <w:rPr>
          <w:rFonts w:ascii="Bookman Old Style" w:hAnsi="Bookman Old Style" w:cs="Bookman Old Style"/>
          <w:i/>
          <w:iCs/>
          <w:color w:val="000000"/>
          <w:lang w:val="ro-RO"/>
        </w:rPr>
        <w:t xml:space="preserve">(ankh), </w:t>
      </w:r>
      <w:r>
        <w:rPr>
          <w:rFonts w:ascii="Bookman Old Style" w:hAnsi="Bookman Old Style" w:cs="Bookman Old Style"/>
          <w:color w:val="000000"/>
          <w:lang w:val="ro-RO"/>
        </w:rPr>
        <w:t xml:space="preserve">elementul vertical reprezentînd falusul, iar bucla în formă de migdală întruchipînd vulva. Iniţiaţi în alchimie şi gnosticism, rozicrucienii au sesizat aceste principii, aşa cum explica în secolul al XVII-lea alchimistul rozicrucian Thomas Vaughan: </w:t>
      </w:r>
    </w:p>
    <w:p w:rsidR="001701A0" w:rsidRDefault="001701A0" w:rsidP="00682BD1">
      <w:pPr>
        <w:pStyle w:val="citat"/>
        <w:spacing w:before="0"/>
      </w:pPr>
      <w:r>
        <w:t>„... Viaţa însăşi nu e altceva decît uniunea dintre principiile masculin şi feminin, iar cel care cunoaşte la perfecţie acest secret ştie... cum ar trebui să procedeze cu o so</w:t>
      </w:r>
      <w:r>
        <w:softHyphen/>
        <w:t>ţie...”</w:t>
      </w:r>
      <w:r w:rsidR="007B02D7">
        <w:rPr>
          <w:rStyle w:val="FootnoteReference"/>
        </w:rPr>
        <w:footnoteReference w:id="328"/>
      </w:r>
      <w:r>
        <w:t xml:space="preserve">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(Să ne amintim uriaşul trandafir de la baza crucii în fresca pe care a realizat-o Cocteau în biserica Notre Dame de France din Londra; în mod cert, este un simbol rozicrucian. De asemenea, imaginea rozei şi a crucii este prezentă pe mormîntul templier al lui Sir William St. Clair</w:t>
      </w:r>
      <w:r w:rsidR="007B02D7">
        <w:rPr>
          <w:rStyle w:val="FootnoteReference"/>
          <w:rFonts w:ascii="Bookman Old Style" w:hAnsi="Bookman Old Style"/>
          <w:color w:val="000000"/>
          <w:lang w:val="ro-RO"/>
        </w:rPr>
        <w:footnoteReference w:id="329"/>
      </w:r>
      <w:r>
        <w:rPr>
          <w:rFonts w:ascii="Bookman Old Style" w:hAnsi="Bookman Old Style" w:cs="Bookman Old Style"/>
          <w:color w:val="000000"/>
          <w:lang w:val="ro-RO"/>
        </w:rPr>
        <w: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Chiar dacă există dovezi ce sugerează că templierii, alchimiştii şi Prioria făceau parte dintr-un cult al dragostei, mai greu de crezut ar fi existenţa unei relaţii între o grupare prin excelenţă masculină de filozofi ermetici şi o organizaţie feminină sau poate feministă. Dar şi de această dată aparenţele înşeală.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Leonardo însuşi era considerat un misogin homosexual şi, din cîte ştim deocamdată, nu obişnuia să afişeze sentimente profeminine. Mama lui, misterioasa Caterina, pare să-l fi părăsit la o vîrstă foarte fragedă, deşi mulţi ani mai tîrziu este posibil să fi revenit pentru a trăi alături de el; în mod cert însă, da Vinci a avut o mena</w:t>
      </w:r>
      <w:r>
        <w:rPr>
          <w:rFonts w:ascii="Bookman Old Style" w:hAnsi="Bookman Old Style" w:cs="Bookman Old Style"/>
          <w:color w:val="000000"/>
          <w:lang w:val="ro-RO"/>
        </w:rPr>
        <w:softHyphen/>
        <w:t>jeră pe care o numea ironic „la Caterina” şi a cărei înmormîntare a plătit-o. Poate că era homosexual, dar acest lucru nu a stat nicio</w:t>
      </w:r>
      <w:r>
        <w:rPr>
          <w:rFonts w:ascii="Bookman Old Style" w:hAnsi="Bookman Old Style" w:cs="Bookman Old Style"/>
          <w:color w:val="000000"/>
          <w:lang w:val="ro-RO"/>
        </w:rPr>
        <w:softHyphen/>
        <w:t>dată în calea venerării principiului feminin — ba chiar dimpotrivă. „Idolii” homosexualilor sînt adesea femei puternice şi pitoreşti, care au dus vieţi agitate — exact ca M</w:t>
      </w:r>
      <w:r>
        <w:rPr>
          <w:rFonts w:ascii="Bookman Old Style" w:hAnsi="Bookman Old Style" w:cs="Bookman Old Style"/>
          <w:color w:val="000000"/>
        </w:rPr>
        <w:t>a</w:t>
      </w:r>
      <w:r>
        <w:rPr>
          <w:rFonts w:ascii="Bookman Old Style" w:hAnsi="Bookman Old Style" w:cs="Bookman Old Style"/>
          <w:color w:val="000000"/>
          <w:lang w:val="ro-RO"/>
        </w:rPr>
        <w:t xml:space="preserve">ria Magdalena şi zeiţa Isis.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 plus, se ştie că Leonardo a fost foarte apropiat de Isabella d'Este, </w:t>
      </w:r>
      <w:r>
        <w:rPr>
          <w:rFonts w:ascii="Bookman Old Style" w:hAnsi="Bookman Old Style" w:cs="Bookman Old Style"/>
          <w:color w:val="000000"/>
        </w:rPr>
        <w:t>o</w:t>
      </w:r>
      <w:r>
        <w:rPr>
          <w:rFonts w:ascii="Bookman Old Style" w:hAnsi="Bookman Old Style" w:cs="Bookman Old Style"/>
        </w:rPr>
        <w:t xml:space="preserve"> </w:t>
      </w:r>
      <w:r>
        <w:rPr>
          <w:rFonts w:ascii="Bookman Old Style" w:hAnsi="Bookman Old Style" w:cs="Bookman Old Style"/>
          <w:color w:val="000000"/>
          <w:lang w:val="ro-RO"/>
        </w:rPr>
        <w:t>f</w:t>
      </w:r>
      <w:r>
        <w:rPr>
          <w:rFonts w:ascii="Bookman Old Style" w:hAnsi="Bookman Old Style" w:cs="Bookman Old Style"/>
          <w:color w:val="000000"/>
        </w:rPr>
        <w:t>e</w:t>
      </w:r>
      <w:r>
        <w:rPr>
          <w:rFonts w:ascii="Bookman Old Style" w:hAnsi="Bookman Old Style" w:cs="Bookman Old Style"/>
          <w:color w:val="000000"/>
          <w:lang w:val="ro-RO"/>
        </w:rPr>
        <w:t>meie educată şi inteligentă. Deşi ar însemna să exagerăm pre</w:t>
      </w:r>
      <w:r>
        <w:rPr>
          <w:rFonts w:ascii="Bookman Old Style" w:hAnsi="Bookman Old Style" w:cs="Bookman Old Style"/>
          <w:color w:val="000000"/>
        </w:rPr>
        <w:t>s</w:t>
      </w:r>
      <w:r>
        <w:rPr>
          <w:rFonts w:ascii="Bookman Old Style" w:hAnsi="Bookman Old Style" w:cs="Bookman Old Style"/>
          <w:color w:val="000000"/>
          <w:lang w:val="ro-RO"/>
        </w:rPr>
        <w:t xml:space="preserve">upunînd că Isabella era membră a Prioriei din Sion sau a unei alte organizaţii „feministe” subterane, relaţia dintre ei </w:t>
      </w:r>
      <w:r>
        <w:rPr>
          <w:rFonts w:ascii="Bookman Old Style" w:hAnsi="Bookman Old Style" w:cs="Bookman Old Style"/>
          <w:color w:val="000000"/>
          <w:lang w:val="ro-RO"/>
        </w:rPr>
        <w:lastRenderedPageBreak/>
        <w:t>sugerează, cel puţin, că Leonardo era de acord cu educaţia în rîndul femeilor.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Ermeticul florentin Pico della Mirandola a scris mult pe tema forţei feminine. Cartea sa </w:t>
      </w:r>
      <w:r>
        <w:rPr>
          <w:rFonts w:ascii="Bookman Old Style" w:hAnsi="Bookman Old Style" w:cs="Bookman Old Style"/>
          <w:i/>
          <w:iCs/>
          <w:color w:val="000000"/>
          <w:lang w:val="ro-RO"/>
        </w:rPr>
        <w:t xml:space="preserve">La Strega </w:t>
      </w:r>
      <w:r>
        <w:rPr>
          <w:rFonts w:ascii="Bookman Old Style" w:hAnsi="Bookman Old Style" w:cs="Bookman Old Style"/>
          <w:color w:val="000000"/>
          <w:lang w:val="ro-RO"/>
        </w:rPr>
        <w:t>(„Vrăjitoarea”) redă povestea unui cult italian devotat orgiilor sexuale şi prezidat de o zeiţă. Mai interesant încă, el a pus semnul egal între această zeiţă şi „Mama lui Dumnezeu”.</w:t>
      </w:r>
      <w:r w:rsidR="007B02D7">
        <w:rPr>
          <w:rStyle w:val="FootnoteReference"/>
          <w:rFonts w:ascii="Bookman Old Style" w:hAnsi="Bookman Old Style"/>
          <w:color w:val="000000"/>
          <w:lang w:val="ro-RO"/>
        </w:rPr>
        <w:footnoteReference w:id="330"/>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Chiar şi Giordano Bruno era puternic implicat în venerarea femininului, în timpul şederii sale în Anglia, între 1583</w:t>
      </w:r>
      <w:r w:rsidR="007B02D7">
        <w:rPr>
          <w:rFonts w:ascii="Bookman Old Style" w:hAnsi="Bookman Old Style" w:cs="Bookman Old Style"/>
          <w:color w:val="000000"/>
          <w:lang w:val="ro-RO"/>
        </w:rPr>
        <w:t>-1</w:t>
      </w:r>
      <w:r>
        <w:rPr>
          <w:rFonts w:ascii="Bookman Old Style" w:hAnsi="Bookman Old Style" w:cs="Bookman Old Style"/>
          <w:color w:val="000000"/>
          <w:lang w:val="ro-RO"/>
        </w:rPr>
        <w:t xml:space="preserve">585, a publicat o serie de lucrări în care descria filozofia ermetică aşa cum poate fi ea citită în orice carte de istorie. Ceea ce se ştie însă mai puţin este faptul că a dat publicităţii şi un volum de poezii de dragoste pasionale intitulat </w:t>
      </w:r>
      <w:r>
        <w:rPr>
          <w:rFonts w:ascii="Bookman Old Style" w:hAnsi="Bookman Old Style" w:cs="Bookman Old Style"/>
          <w:i/>
          <w:iCs/>
          <w:color w:val="000000"/>
          <w:lang w:val="ro-RO"/>
        </w:rPr>
        <w:t xml:space="preserve">De gli eroici furori </w:t>
      </w:r>
      <w:r>
        <w:rPr>
          <w:rFonts w:ascii="Bookman Old Style" w:hAnsi="Bookman Old Style" w:cs="Bookman Old Style"/>
          <w:color w:val="000000"/>
          <w:lang w:val="ro-RO"/>
        </w:rPr>
        <w:t>(„Despre frenezia eroică”), dedicat prietenului şi patronului său, Sir Philip Sydney. Poemele nu erau doar manifestarea unui banal foc de paie şi nici o incursiune în viaţa pînă atunci secretă a unui Don Juan de ocazie. Deşi este recunoscut faptul că versurile sale pot fi interpretate la un nivel mai profund, majoritatea specialiştilor le consideră doar o expresie alegorică a experienţei sale ermetice. Dar iubirea ilustrată de poemele sale nu este cîtuşi de puţin alegorică, ci literală.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„Frenezia” din titlu este, pentru a o cita pe Frances Yates, „o experienţă </w:t>
      </w:r>
      <w:r>
        <w:rPr>
          <w:rFonts w:ascii="Bookman Old Style" w:hAnsi="Bookman Old Style" w:cs="Bookman Old Style"/>
          <w:i/>
          <w:iCs/>
          <w:color w:val="000000"/>
          <w:lang w:val="ro-RO"/>
        </w:rPr>
        <w:t xml:space="preserve">graţie căreia </w:t>
      </w:r>
      <w:r>
        <w:rPr>
          <w:rFonts w:ascii="Bookman Old Style" w:hAnsi="Bookman Old Style" w:cs="Bookman Old Style"/>
          <w:color w:val="000000"/>
          <w:lang w:val="ro-RO"/>
        </w:rPr>
        <w:t>sufletul devine «divin şi eroic» şi care poa</w:t>
      </w:r>
      <w:r>
        <w:rPr>
          <w:rFonts w:ascii="Bookman Old Style" w:hAnsi="Bookman Old Style" w:cs="Bookman Old Style"/>
          <w:color w:val="000000"/>
          <w:lang w:val="ro-RO"/>
        </w:rPr>
        <w:softHyphen/>
        <w:t>te fi asemănată cu transa freneziei iubirii pasionale”.</w:t>
      </w:r>
      <w:r w:rsidR="007B02D7">
        <w:rPr>
          <w:rStyle w:val="FootnoteReference"/>
          <w:rFonts w:ascii="Bookman Old Style" w:hAnsi="Bookman Old Style"/>
          <w:color w:val="000000"/>
          <w:lang w:val="ro-RO"/>
        </w:rPr>
        <w:footnoteReference w:id="331"/>
      </w:r>
      <w:r>
        <w:rPr>
          <w:rFonts w:ascii="Bookman Old Style" w:hAnsi="Bookman Old Style" w:cs="Bookman Old Style"/>
          <w:color w:val="000000"/>
          <w:lang w:val="ro-RO"/>
        </w:rPr>
        <w:t xml:space="preserve"> Cu alte cuvinte, avem de-a face încă o dată cu o cunoaştere a forţei tran</w:t>
      </w:r>
      <w:r>
        <w:rPr>
          <w:rFonts w:ascii="Bookman Old Style" w:hAnsi="Bookman Old Style" w:cs="Bookman Old Style"/>
          <w:color w:val="000000"/>
          <w:lang w:val="ro-RO"/>
        </w:rPr>
        <w:softHyphen/>
        <w:t>sformatoare a sexului.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aceste poeme, Giordano Bruno se referă la o stare de conştiinţă alterată în care ermeticul îşi înţelege şi îşi asumă Potenţiala divinitate. Această stare este exprimată ca extazul con</w:t>
      </w:r>
      <w:r>
        <w:rPr>
          <w:rFonts w:ascii="Bookman Old Style" w:hAnsi="Bookman Old Style" w:cs="Bookman Old Style"/>
          <w:color w:val="000000"/>
          <w:lang w:val="ro-RO"/>
        </w:rPr>
        <w:softHyphen/>
        <w:t xml:space="preserve">topirii cu </w:t>
      </w:r>
      <w:r>
        <w:rPr>
          <w:rFonts w:ascii="Bookman Old Style" w:hAnsi="Bookman Old Style" w:cs="Bookman Old Style"/>
          <w:i/>
          <w:iCs/>
          <w:color w:val="000000"/>
          <w:lang w:val="ro-RO"/>
        </w:rPr>
        <w:t xml:space="preserve">celalată jumătate </w:t>
      </w:r>
      <w:r>
        <w:rPr>
          <w:rFonts w:ascii="Bookman Old Style" w:hAnsi="Bookman Old Style" w:cs="Bookman Old Style"/>
          <w:color w:val="000000"/>
          <w:lang w:val="ro-RO"/>
        </w:rPr>
        <w:t xml:space="preserve">a eului. După cum precizează Frances : „... Cred că trăirea religioasă a </w:t>
      </w:r>
      <w:r>
        <w:rPr>
          <w:rFonts w:ascii="Bookman Old Style" w:hAnsi="Bookman Old Style" w:cs="Bookman Old Style"/>
          <w:i/>
          <w:iCs/>
          <w:color w:val="000000"/>
          <w:lang w:val="ro-RO"/>
        </w:rPr>
        <w:t xml:space="preserve">eroici furori </w:t>
      </w:r>
      <w:r>
        <w:rPr>
          <w:rFonts w:ascii="Bookman Old Style" w:hAnsi="Bookman Old Style" w:cs="Bookman Old Style"/>
          <w:color w:val="000000"/>
          <w:lang w:val="ro-RO"/>
        </w:rPr>
        <w:t xml:space="preserve">are ca ţintă reală S^oza ermetică; aceasta este poezia mistică de dragoste a magului, </w:t>
      </w:r>
      <w:r>
        <w:rPr>
          <w:rFonts w:ascii="Bookman Old Style" w:hAnsi="Bookman Old Style" w:cs="Bookman Old Style"/>
          <w:color w:val="000000"/>
        </w:rPr>
        <w:t>c</w:t>
      </w:r>
      <w:r>
        <w:rPr>
          <w:rFonts w:ascii="Bookman Old Style" w:hAnsi="Bookman Old Style" w:cs="Bookman Old Style"/>
          <w:color w:val="000000"/>
          <w:lang w:val="ro-RO"/>
        </w:rPr>
        <w:t xml:space="preserve">are a fost creat ca fiinţă divină, cu puteri divine, şi care se află în </w:t>
      </w:r>
      <w:r>
        <w:rPr>
          <w:rFonts w:ascii="Bookman Old Style" w:hAnsi="Bookman Old Style" w:cs="Bookman Old Style"/>
          <w:color w:val="000000"/>
        </w:rPr>
        <w:t>curs</w:t>
      </w:r>
      <w:r>
        <w:rPr>
          <w:rFonts w:ascii="Bookman Old Style" w:hAnsi="Bookman Old Style" w:cs="Bookman Old Style"/>
          <w:color w:val="000000"/>
          <w:lang w:val="ro-RO"/>
        </w:rPr>
        <w:t xml:space="preserve"> de a redeveni divin, asumîndu-şi acele puteri divine”.</w:t>
      </w:r>
      <w:r w:rsidR="007B02D7">
        <w:rPr>
          <w:rStyle w:val="FootnoteReference"/>
          <w:rFonts w:ascii="Bookman Old Style" w:hAnsi="Bookman Old Style"/>
          <w:color w:val="000000"/>
          <w:lang w:val="ro-RO"/>
        </w:rPr>
        <w:footnoteReference w:id="332"/>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Şi totuşi, din perspectiva tradiţiei urmate de Bruno, este clar că asemenea sentimente nu erau doar metaforice. Acest accent pus pe iluminarea prin sex era parte integrantă a filozofiei şi practicii </w:t>
      </w:r>
      <w:r>
        <w:rPr>
          <w:rFonts w:ascii="Bookman Old Style" w:hAnsi="Bookman Old Style" w:cs="Bookman Old Style"/>
          <w:color w:val="000000"/>
          <w:lang w:val="ro-RO"/>
        </w:rPr>
        <w:lastRenderedPageBreak/>
        <w:t>ermetice. Conceptul de sexualitate sacră se pliază perfect pe cuvin</w:t>
      </w:r>
      <w:r>
        <w:rPr>
          <w:rFonts w:ascii="Bookman Old Style" w:hAnsi="Bookman Old Style" w:cs="Bookman Old Style"/>
          <w:color w:val="000000"/>
          <w:lang w:val="ro-RO"/>
        </w:rPr>
        <w:softHyphen/>
        <w:t xml:space="preserve">tele lui Hermes Trismegistul în al său </w:t>
      </w:r>
      <w:r>
        <w:rPr>
          <w:rFonts w:ascii="Bookman Old Style" w:hAnsi="Bookman Old Style" w:cs="Bookman Old Style"/>
          <w:i/>
          <w:iCs/>
          <w:color w:val="000000"/>
          <w:lang w:val="ro-RO"/>
        </w:rPr>
        <w:t xml:space="preserve">Corpus Hermeticum: </w:t>
      </w:r>
      <w:r>
        <w:rPr>
          <w:rFonts w:ascii="Bookman Old Style" w:hAnsi="Bookman Old Style" w:cs="Bookman Old Style"/>
          <w:color w:val="000000"/>
          <w:lang w:val="ro-RO"/>
        </w:rPr>
        <w:t>„Dacă îţi urăşti trupul, copilul meu, nu te poţi iubi pe tine însuţi”.</w:t>
      </w:r>
      <w:r w:rsidR="007B02D7">
        <w:rPr>
          <w:rStyle w:val="FootnoteReference"/>
          <w:rFonts w:ascii="Bookman Old Style" w:hAnsi="Bookman Old Style"/>
          <w:color w:val="000000"/>
          <w:lang w:val="ro-RO"/>
        </w:rPr>
        <w:footnoteReference w:id="333"/>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Ermeticii, precum Marsilio Ficino, identificau patru tipuri de stări în care sufletul se reuneşte cu divinul, fiecare dintre acestea fiind asociată cu o figură mitologică: inspiraţia poetică şi muzele, fervoarea religioasă şi Dionysos, transa profetică şi Apolo, toate formele de iubire intensă şi Venus. Ultima este apogeul din toate punctele de vedere, fiindcă are loc atunci cînd sufletul îşi regăseşte uniunea cu divinul.</w:t>
      </w:r>
      <w:r w:rsidR="007B02D7">
        <w:rPr>
          <w:rStyle w:val="FootnoteReference"/>
          <w:rFonts w:ascii="Bookman Old Style" w:hAnsi="Bookman Old Style"/>
          <w:color w:val="000000"/>
          <w:lang w:val="ro-RO"/>
        </w:rPr>
        <w:footnoteReference w:id="334"/>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Interesant este faptul că istoricii au privit întotdeauna în sens literal primele trei stări, dar au preferat ca pe cea de-a patra — ritul lui Venus — s-o considere nimic mai mult decît o alegorie sau un fel de dragoste impersonală, spirituală. Dacă aşa ar fi stat însă lucrurile, ermeticii nu i-ar fi atribuit-o în nici un caz zeiţei Venus! Aparenta „timiditate” a istoricilor în acest sens este cauzată de ignoranţa în privinţa tradiţiilor secrete. Avem în faţă un alt exemplu de concept considerat obscur, care devine însă limpede o dată ce luăm în consideraţie ideea de sexualitate sacră.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Marele mag ermetic Henry Cornelius Agrippa (1486</w:t>
      </w:r>
      <w:r w:rsidR="00A93524">
        <w:rPr>
          <w:rFonts w:ascii="Bookman Old Style" w:hAnsi="Bookman Old Style" w:cs="Bookman Old Style"/>
          <w:color w:val="000000"/>
          <w:lang w:val="ro-RO"/>
        </w:rPr>
        <w:t>-l</w:t>
      </w:r>
      <w:r>
        <w:rPr>
          <w:rFonts w:ascii="Bookman Old Style" w:hAnsi="Bookman Old Style" w:cs="Bookman Old Style"/>
          <w:color w:val="000000"/>
          <w:lang w:val="ro-RO"/>
        </w:rPr>
        <w:t xml:space="preserve">535) este cît se poate de explicit. În lucrarea sa </w:t>
      </w:r>
      <w:r>
        <w:rPr>
          <w:rFonts w:ascii="Bookman Old Style" w:hAnsi="Bookman Old Style" w:cs="Bookman Old Style"/>
          <w:i/>
          <w:iCs/>
          <w:color w:val="000000"/>
          <w:lang w:val="ro-RO"/>
        </w:rPr>
        <w:t xml:space="preserve">De occulta philosophia, </w:t>
      </w:r>
      <w:r>
        <w:rPr>
          <w:rFonts w:ascii="Bookman Old Style" w:hAnsi="Bookman Old Style" w:cs="Bookman Old Style"/>
          <w:color w:val="000000"/>
          <w:lang w:val="ro-RO"/>
        </w:rPr>
        <w:t xml:space="preserve">el scrie: „Cît despre cea de-a patra </w:t>
      </w:r>
      <w:r>
        <w:rPr>
          <w:rFonts w:ascii="Bookman Old Style" w:hAnsi="Bookman Old Style" w:cs="Bookman Old Style"/>
          <w:i/>
          <w:iCs/>
          <w:color w:val="000000"/>
          <w:lang w:val="ro-RO"/>
        </w:rPr>
        <w:t xml:space="preserve">frenezie, </w:t>
      </w:r>
      <w:r>
        <w:rPr>
          <w:rFonts w:ascii="Bookman Old Style" w:hAnsi="Bookman Old Style" w:cs="Bookman Old Style"/>
          <w:color w:val="000000"/>
          <w:lang w:val="ro-RO"/>
        </w:rPr>
        <w:t>provenită de la Venus, ea transformă şi transmută spiritul omului într-unul divin prin pasiunea iubirii, făcîndu-l în întregime asemenea lui Dum</w:t>
      </w:r>
      <w:r>
        <w:rPr>
          <w:rFonts w:ascii="Bookman Old Style" w:hAnsi="Bookman Old Style" w:cs="Bookman Old Style"/>
          <w:color w:val="000000"/>
          <w:lang w:val="ro-RO"/>
        </w:rPr>
        <w:softHyphen/>
        <w:t>nezeu, o imagine adevărată a Domnului”.</w:t>
      </w:r>
      <w:r w:rsidR="007B02D7">
        <w:rPr>
          <w:rStyle w:val="FootnoteReference"/>
          <w:rFonts w:ascii="Bookman Old Style" w:hAnsi="Bookman Old Style"/>
          <w:color w:val="000000"/>
          <w:lang w:val="ro-RO"/>
        </w:rPr>
        <w:footnoteReference w:id="335"/>
      </w:r>
      <w:r>
        <w:rPr>
          <w:rFonts w:ascii="Bookman Old Style" w:hAnsi="Bookman Old Style" w:cs="Bookman Old Style"/>
          <w:color w:val="000000"/>
          <w:lang w:val="ro-RO"/>
        </w:rPr>
        <w:t xml:space="preserve"> Remarcaţi utilizarea termenului alchimic „transmută”, despre care în mod obişnuit se consideră că desemnează nebuneasca încercare de a transforma plumbul în aur. În acest caz însă, un alt „produs” preţios este cău</w:t>
      </w:r>
      <w:r>
        <w:rPr>
          <w:rFonts w:ascii="Bookman Old Style" w:hAnsi="Bookman Old Style" w:cs="Bookman Old Style"/>
          <w:color w:val="000000"/>
          <w:lang w:val="ro-RO"/>
        </w:rPr>
        <w:softHyphen/>
        <w:t>tat. Agrippa subliniază, de asemenea, că uniunea sexuală este „plină de înzestrări magice”.</w:t>
      </w:r>
      <w:r w:rsidR="007B02D7">
        <w:rPr>
          <w:rStyle w:val="FootnoteReference"/>
          <w:rFonts w:ascii="Bookman Old Style" w:hAnsi="Bookman Old Style"/>
          <w:color w:val="000000"/>
          <w:lang w:val="ro-RO"/>
        </w:rPr>
        <w:footnoteReference w:id="336"/>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Locul lui Agrippa în această tradiţie eretică nu trebuie subesti</w:t>
      </w:r>
      <w:r>
        <w:rPr>
          <w:rFonts w:ascii="Bookman Old Style" w:hAnsi="Bookman Old Style" w:cs="Bookman Old Style"/>
          <w:color w:val="000000"/>
          <w:lang w:val="ro-RO"/>
        </w:rPr>
        <w:softHyphen/>
        <w:t xml:space="preserve">mat. Tratatul său, </w:t>
      </w:r>
      <w:r>
        <w:rPr>
          <w:rFonts w:ascii="Bookman Old Style" w:hAnsi="Bookman Old Style" w:cs="Bookman Old Style"/>
          <w:i/>
          <w:iCs/>
          <w:color w:val="000000"/>
          <w:lang w:val="ro-RO"/>
        </w:rPr>
        <w:t>De</w:t>
      </w:r>
      <w:r>
        <w:rPr>
          <w:rFonts w:ascii="Bookman Old Style" w:hAnsi="Bookman Old Style" w:cs="Bookman Old Style"/>
          <w:color w:val="000000"/>
          <w:lang w:val="ro-RO"/>
        </w:rPr>
        <w:t xml:space="preserve"> </w:t>
      </w:r>
      <w:r>
        <w:rPr>
          <w:rFonts w:ascii="Bookman Old Style" w:hAnsi="Bookman Old Style" w:cs="Bookman Old Style"/>
          <w:i/>
          <w:iCs/>
          <w:color w:val="000000"/>
          <w:lang w:val="ro-RO"/>
        </w:rPr>
        <w:t>nobilitate et praecellentia foeminei sexu</w:t>
      </w:r>
      <w:r>
        <w:rPr>
          <w:rFonts w:ascii="Bookman Old Style" w:hAnsi="Bookman Old Style" w:cs="Bookman Old Style"/>
          <w:i/>
          <w:iCs/>
          <w:color w:val="000000"/>
        </w:rPr>
        <w:t>s</w:t>
      </w:r>
      <w:r>
        <w:rPr>
          <w:rFonts w:ascii="Bookman Old Style" w:hAnsi="Bookman Old Style" w:cs="Bookman Old Style"/>
        </w:rPr>
        <w:t xml:space="preserve"> </w:t>
      </w:r>
      <w:r>
        <w:rPr>
          <w:rFonts w:ascii="Bookman Old Style" w:hAnsi="Bookman Old Style" w:cs="Bookman Old Style"/>
          <w:color w:val="000000"/>
          <w:lang w:val="ro-RO"/>
        </w:rPr>
        <w:t>(Despre caracterul nobil şi superioritatea sexului feminin”), publi</w:t>
      </w:r>
      <w:r>
        <w:rPr>
          <w:rFonts w:ascii="Bookman Old Style" w:hAnsi="Bookman Old Style" w:cs="Bookman Old Style"/>
          <w:color w:val="000000"/>
        </w:rPr>
        <w:t xml:space="preserve">cat </w:t>
      </w:r>
      <w:r>
        <w:rPr>
          <w:rFonts w:ascii="Bookman Old Style" w:hAnsi="Bookman Old Style" w:cs="Bookman Old Style"/>
          <w:color w:val="000000"/>
          <w:lang w:val="ro-RO"/>
        </w:rPr>
        <w:t xml:space="preserve"> în 1529, însă bazat pe o dizertaţie susţinută cu douăzeci </w:t>
      </w:r>
      <w:r>
        <w:rPr>
          <w:rFonts w:ascii="Bookman Old Style" w:hAnsi="Bookman Old Style" w:cs="Bookman Old Style"/>
          <w:color w:val="000000"/>
          <w:lang w:val="ro-RO"/>
        </w:rPr>
        <w:lastRenderedPageBreak/>
        <w:t xml:space="preserve">de ani mai devreme, poate fi considerat mai mult decît un modern apel fervent pentru drepturile femeii. Această extraordinară lucrare a fost pînă de curînd ignorată dintr-un motiv trist, dar previzibil. Fiindcă susţinea egalitatea sexuală — propunînd chiar hirotonisirea femeilor — a fost considerată o </w:t>
      </w:r>
      <w:r>
        <w:rPr>
          <w:rFonts w:ascii="Bookman Old Style" w:hAnsi="Bookman Old Style" w:cs="Bookman Old Style"/>
          <w:i/>
          <w:iCs/>
          <w:color w:val="000000"/>
          <w:lang w:val="ro-RO"/>
        </w:rPr>
        <w:t xml:space="preserve">satiră! </w:t>
      </w:r>
      <w:r>
        <w:rPr>
          <w:rFonts w:ascii="Bookman Old Style" w:hAnsi="Bookman Old Style" w:cs="Bookman Old Style"/>
          <w:color w:val="000000"/>
          <w:lang w:val="ro-RO"/>
        </w:rPr>
        <w:t>Faptul că un apel pasionat în favoarea femeilor este privit ca o glumă aruncă o lumină sumbră asupra culturii noastre. Dar e clar că Agrippa nu a glumit deloc.</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El nu a susţinut doar ceea ce am numi noi astăzi drepturile femeilor — respectiv redefinirea statutului politic al sexului „slab” — ci a încercat să disemineze principiul aflat la baza intenţiei sale. Aşa cum menţionează profesorul Barbara Newman de la Northwest University, Pennsylvania, în studiul dedicat acestui tratat:</w:t>
      </w:r>
    </w:p>
    <w:p w:rsidR="001701A0" w:rsidRDefault="001701A0" w:rsidP="00682BD1">
      <w:pPr>
        <w:pStyle w:val="citat"/>
        <w:spacing w:before="0"/>
      </w:pPr>
      <w:r>
        <w:t>„... Nici chiar un cititor cu o atitudine pozitivă nu ar putea fi sigur dacă Agrippa susţine o biserică a egalităţii de şanse indiferent de sex sau o formă de venerare a femininului”.</w:t>
      </w:r>
      <w:r w:rsidR="007B02D7">
        <w:rPr>
          <w:rStyle w:val="FootnoteReference"/>
        </w:rPr>
        <w:footnoteReference w:id="337"/>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Newman şi alţi specialişti au identificat sursele de inspiraţie ale lui Agrippa, printre care se numără Cabala, alchimia, ermetismul, neoplatonismul şi tradiţia trubadurilor. Şi de această dată, căutarea </w:t>
      </w:r>
      <w:r>
        <w:rPr>
          <w:rFonts w:ascii="Bookman Old Style" w:hAnsi="Bookman Old Style" w:cs="Bookman Old Style"/>
          <w:i/>
          <w:iCs/>
          <w:color w:val="000000"/>
          <w:lang w:val="ro-RO"/>
        </w:rPr>
        <w:t xml:space="preserve">Sophiei </w:t>
      </w:r>
      <w:r>
        <w:rPr>
          <w:rFonts w:ascii="Bookman Old Style" w:hAnsi="Bookman Old Style" w:cs="Bookman Old Style"/>
          <w:color w:val="000000"/>
          <w:lang w:val="ro-RO"/>
        </w:rPr>
        <w:t>este citată ca avînd o influenţă majoră.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Ar fi o greşeală să credem că Agripa propovăduia doar egali</w:t>
      </w:r>
      <w:r>
        <w:rPr>
          <w:rFonts w:ascii="Bookman Old Style" w:hAnsi="Bookman Old Style" w:cs="Bookman Old Style"/>
          <w:color w:val="000000"/>
          <w:lang w:val="ro-RO"/>
        </w:rPr>
        <w:softHyphen/>
        <w:t>tatea şi respectul faţă de femei. Ideea sa centrală era aceea că fe</w:t>
      </w:r>
      <w:r>
        <w:rPr>
          <w:rFonts w:ascii="Bookman Old Style" w:hAnsi="Bookman Old Style" w:cs="Bookman Old Style"/>
          <w:color w:val="000000"/>
          <w:lang w:val="ro-RO"/>
        </w:rPr>
        <w:softHyphen/>
        <w:t xml:space="preserve">meile trebuie, literal, </w:t>
      </w:r>
      <w:r>
        <w:rPr>
          <w:rFonts w:ascii="Bookman Old Style" w:hAnsi="Bookman Old Style" w:cs="Bookman Old Style"/>
          <w:i/>
          <w:iCs/>
          <w:color w:val="000000"/>
          <w:lang w:val="ro-RO"/>
        </w:rPr>
        <w:t>venerate:</w:t>
      </w:r>
    </w:p>
    <w:p w:rsidR="001701A0" w:rsidRDefault="001701A0" w:rsidP="00682BD1">
      <w:pPr>
        <w:pStyle w:val="citat"/>
        <w:spacing w:before="0"/>
      </w:pPr>
      <w:r>
        <w:t>„Numai un orb nu poate vedea că Dumnezeu a adunat în fe</w:t>
      </w:r>
      <w:r>
        <w:softHyphen/>
        <w:t>meie toata frumuseţea de care e lumea capabilă, astfel încît în</w:t>
      </w:r>
      <w:r>
        <w:softHyphen/>
        <w:t>treaga creaţie să fie uluită de ea, s-o iubească şi s-o venereze sub multe nume”.</w:t>
      </w:r>
      <w:r w:rsidR="007B02D7">
        <w:rPr>
          <w:rStyle w:val="FootnoteReference"/>
        </w:rPr>
        <w:footnoteReference w:id="338"/>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(Semnificativ este şi faptul că şi Agrippa, la fel ca alchimiştii, </w:t>
      </w:r>
      <w:r>
        <w:rPr>
          <w:rFonts w:ascii="Bookman Old Style" w:hAnsi="Bookman Old Style" w:cs="Bookman Old Style"/>
          <w:color w:val="000000"/>
        </w:rPr>
        <w:t>cr</w:t>
      </w:r>
      <w:r>
        <w:rPr>
          <w:rFonts w:ascii="Bookman Old Style" w:hAnsi="Bookman Old Style" w:cs="Bookman Old Style"/>
          <w:color w:val="000000"/>
          <w:lang w:val="ro-RO"/>
        </w:rPr>
        <w:t>edea că sîngele menstrual are un rol special, practic şi mistic.</w:t>
      </w:r>
      <w:r w:rsidR="007B02D7">
        <w:rPr>
          <w:rStyle w:val="FootnoteReference"/>
          <w:rFonts w:ascii="Bookman Old Style" w:hAnsi="Bookman Old Style"/>
          <w:color w:val="000000"/>
          <w:lang w:val="ro-RO"/>
        </w:rPr>
        <w:footnoteReference w:id="339"/>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Ei erau de părere că acesta conţinea un elixir deosebit şi că inge</w:t>
      </w:r>
      <w:r>
        <w:rPr>
          <w:rFonts w:ascii="Bookman Old Style" w:hAnsi="Bookman Old Style" w:cs="Bookman Old Style"/>
          <w:color w:val="000000"/>
        </w:rPr>
        <w:t>rarea</w:t>
      </w:r>
      <w:r>
        <w:rPr>
          <w:rFonts w:ascii="Bookman Old Style" w:hAnsi="Bookman Old Style" w:cs="Bookman Old Style"/>
          <w:color w:val="000000"/>
          <w:lang w:val="ro-RO"/>
        </w:rPr>
        <w:t xml:space="preserve"> lui în anumite condiţii, folosind tehnici străvechi, garantează</w:t>
      </w:r>
      <w:r>
        <w:rPr>
          <w:rFonts w:ascii="Bookman Old Style" w:hAnsi="Bookman Old Style" w:cs="Bookman Old Style"/>
        </w:rPr>
        <w:t xml:space="preserve"> </w:t>
      </w:r>
      <w:r>
        <w:rPr>
          <w:rFonts w:ascii="Bookman Old Style" w:hAnsi="Bookman Old Style" w:cs="Bookman Old Style"/>
          <w:color w:val="000000"/>
          <w:lang w:val="ro-RO"/>
        </w:rPr>
        <w:t>întinerirea fizică şi oferă înţelepciune. Desigur, atitudinea Bisericii se află exact la capătul opus al spectrului.)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Agrippa nu era doar un teoretician şi nu era nici laş. Pe lîngâ faptul că a fost căsătorit de trei ori, a reuşit un lucru care părea imposibil: a apărat o femeie acuzată de vrăjitorie şi </w:t>
      </w:r>
      <w:r>
        <w:rPr>
          <w:rFonts w:ascii="Bookman Old Style" w:hAnsi="Bookman Old Style" w:cs="Bookman Old Style"/>
          <w:i/>
          <w:iCs/>
          <w:color w:val="000000"/>
          <w:lang w:val="ro-RO"/>
        </w:rPr>
        <w:t>a cîştigat!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Desigur că Vaughan, Bruno şi Agrippa erau cu toţii bărbaţi şi </w:t>
      </w:r>
      <w:r>
        <w:rPr>
          <w:rFonts w:ascii="Bookman Old Style" w:hAnsi="Bookman Old Style" w:cs="Bookman Old Style"/>
          <w:color w:val="000000"/>
          <w:lang w:val="ro-RO"/>
        </w:rPr>
        <w:lastRenderedPageBreak/>
        <w:t>am putea crede că trăgeau spuza pe turta lor în privinţa acestui pa</w:t>
      </w:r>
      <w:r>
        <w:rPr>
          <w:rFonts w:ascii="Bookman Old Style" w:hAnsi="Bookman Old Style" w:cs="Bookman Old Style"/>
          <w:color w:val="000000"/>
          <w:lang w:val="ro-RO"/>
        </w:rPr>
        <w:softHyphen/>
        <w:t>radis sexual, chiar dacă erau persoane profund spirituale. Dar, cu toate că, fireşte, orice femeie care ar fi îndrăznit să scrie despre asemenea chestiuni ar fi fost imediat acuzată de vrăjitorie, trebuie să spunem că ritul lui Venus „funcţiona” numai dacă ambii parte</w:t>
      </w:r>
      <w:r>
        <w:rPr>
          <w:rFonts w:ascii="Bookman Old Style" w:hAnsi="Bookman Old Style" w:cs="Bookman Old Style"/>
          <w:color w:val="000000"/>
          <w:lang w:val="ro-RO"/>
        </w:rPr>
        <w:softHyphen/>
        <w:t>neri aveau aceleaşi ţeluri. Ideea era aceea a partenerilor egali şi opuşi, năzuind către acelaşi obiectiv şi beneficiind de aceeaşi ilu</w:t>
      </w:r>
      <w:r>
        <w:rPr>
          <w:rFonts w:ascii="Bookman Old Style" w:hAnsi="Bookman Old Style" w:cs="Bookman Old Style"/>
          <w:color w:val="000000"/>
          <w:lang w:val="ro-RO"/>
        </w:rPr>
        <w:softHyphen/>
        <w:t>minare — exact ca în conceptul chinez al principiilor Yin şi Yang prezente în întreaga fire.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Giordano Bruno nu era omul care să-şi ţină convingerile pentru sine. În lucările publicate mai tîrziu în viaţă a utilizat o imagistică sexuală chiar mai explicită, dar chiar şi aceasta a fost ignorată sau răstălmăcită de istorici: acolo unde este menţionată în lucrările clasice, i se dă o interpretare alegorică. Pe lîngâ aceasta, şi alte idei la fel de explicite din scrierile sale au suferit un tratament similar. Bruno a menţionat la un moment dat o „zeiţă” ca fiind femeia anonimă căreia îi erau dedicate poemele sale; termenul a fost con</w:t>
      </w:r>
      <w:r>
        <w:rPr>
          <w:rFonts w:ascii="Bookman Old Style" w:hAnsi="Bookman Old Style" w:cs="Bookman Old Style"/>
          <w:color w:val="000000"/>
          <w:lang w:val="ro-RO"/>
        </w:rPr>
        <w:softHyphen/>
        <w:t xml:space="preserve">siderat un simplu epitet drăgăstos. Iar mai tîrziu, cînd şi-a luat adio de Ia Germania, afirmînd răspicat că zeiţa Minerva era </w:t>
      </w:r>
      <w:r>
        <w:rPr>
          <w:rFonts w:ascii="Bookman Old Style" w:hAnsi="Bookman Old Style" w:cs="Bookman Old Style"/>
          <w:i/>
          <w:iCs/>
          <w:color w:val="000000"/>
          <w:lang w:val="ro-RO"/>
        </w:rPr>
        <w:t xml:space="preserve">Sophia </w:t>
      </w:r>
      <w:r>
        <w:rPr>
          <w:rFonts w:ascii="Bookman Old Style" w:hAnsi="Bookman Old Style" w:cs="Bookman Old Style"/>
          <w:color w:val="000000"/>
          <w:lang w:val="ro-RO"/>
        </w:rPr>
        <w:t>(în</w:t>
      </w:r>
      <w:r>
        <w:rPr>
          <w:rFonts w:ascii="Bookman Old Style" w:hAnsi="Bookman Old Style" w:cs="Bookman Old Style"/>
          <w:color w:val="000000"/>
          <w:lang w:val="ro-RO"/>
        </w:rPr>
        <w:softHyphen/>
        <w:t>ţelepciune), cuvintele sale au fost privite tot ca o alegorie</w:t>
      </w:r>
      <w:r w:rsidR="007B02D7">
        <w:rPr>
          <w:rStyle w:val="FootnoteReference"/>
          <w:rFonts w:ascii="Bookman Old Style" w:hAnsi="Bookman Old Style"/>
          <w:color w:val="000000"/>
          <w:lang w:val="ro-RO"/>
        </w:rPr>
        <w:footnoteReference w:id="340"/>
      </w:r>
      <w:r>
        <w:rPr>
          <w:rFonts w:ascii="Bookman Old Style" w:hAnsi="Bookman Old Style" w:cs="Bookman Old Style"/>
          <w:color w:val="000000"/>
          <w:lang w:val="ro-RO"/>
        </w:rPr>
        <w:t>. Dar mo</w:t>
      </w:r>
      <w:r>
        <w:rPr>
          <w:rFonts w:ascii="Bookman Old Style" w:hAnsi="Bookman Old Style" w:cs="Bookman Old Style"/>
          <w:color w:val="000000"/>
          <w:lang w:val="ro-RO"/>
        </w:rPr>
        <w:softHyphen/>
        <w:t>dul lui de exprimare era clar acela al unui adorator al femininului:</w:t>
      </w:r>
    </w:p>
    <w:p w:rsidR="001701A0" w:rsidRDefault="001701A0" w:rsidP="00682BD1">
      <w:pPr>
        <w:pStyle w:val="citat"/>
        <w:spacing w:before="0"/>
      </w:pPr>
      <w:r>
        <w:t>„Pe ea am iubit-o şi am căutat-o din tinereţea mea şi mi-am dorit-o de soţie, şi am devenit un adorator al formei ei... şi m-am rugat... să poată fi trimisă pentru a vieţui cu mine şi a lucra cu mine ca să aflu ceea ce-mi lipsea...”</w:t>
      </w:r>
      <w:r w:rsidR="00621A5A">
        <w:rPr>
          <w:rStyle w:val="FootnoteReference"/>
        </w:rPr>
        <w:footnoteReference w:id="341"/>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Mai convingător însă este faptul că, în dedicaţia din </w:t>
      </w:r>
      <w:r>
        <w:rPr>
          <w:rFonts w:ascii="Bookman Old Style" w:hAnsi="Bookman Old Style" w:cs="Bookman Old Style"/>
          <w:i/>
          <w:iCs/>
          <w:color w:val="000000"/>
          <w:lang w:val="ro-RO"/>
        </w:rPr>
        <w:t xml:space="preserve">Eroici furori, </w:t>
      </w:r>
      <w:r>
        <w:rPr>
          <w:rFonts w:ascii="Bookman Old Style" w:hAnsi="Bookman Old Style" w:cs="Bookman Old Style"/>
          <w:color w:val="000000"/>
          <w:lang w:val="ro-RO"/>
        </w:rPr>
        <w:t xml:space="preserve">el stabileşte o asociere clară între aceasta şi </w:t>
      </w:r>
      <w:r>
        <w:rPr>
          <w:rFonts w:ascii="Bookman Old Style" w:hAnsi="Bookman Old Style" w:cs="Bookman Old Style"/>
          <w:i/>
          <w:iCs/>
          <w:color w:val="000000"/>
          <w:lang w:val="ro-RO"/>
        </w:rPr>
        <w:t>Cîntarea Cîntărilor</w:t>
      </w:r>
      <w:r>
        <w:rPr>
          <w:rFonts w:ascii="Bookman Old Style" w:hAnsi="Bookman Old Style" w:cs="Bookman Old Style"/>
          <w:color w:val="000000"/>
          <w:lang w:val="ro-RO"/>
        </w:rPr>
        <w:t>.</w:t>
      </w:r>
      <w:r w:rsidR="00621A5A">
        <w:rPr>
          <w:rStyle w:val="FootnoteReference"/>
          <w:rFonts w:ascii="Bookman Old Style" w:hAnsi="Bookman Old Style"/>
          <w:color w:val="000000"/>
          <w:lang w:val="ro-RO"/>
        </w:rPr>
        <w:footnoteReference w:id="342"/>
      </w:r>
      <w:r>
        <w:rPr>
          <w:rFonts w:ascii="Bookman Old Style" w:hAnsi="Bookman Old Style" w:cs="Bookman Old Style"/>
          <w:color w:val="000000"/>
          <w:lang w:val="ro-RO"/>
        </w:rPr>
        <w:t xml:space="preserve"> Din nou ne aflăm în faţa unui cult al Madonei negre ş</w:t>
      </w:r>
      <w:r>
        <w:rPr>
          <w:rFonts w:ascii="Bookman Old Style" w:hAnsi="Bookman Old Style" w:cs="Bookman Old Style"/>
          <w:color w:val="000000"/>
        </w:rPr>
        <w:t>i</w:t>
      </w:r>
      <w:r>
        <w:rPr>
          <w:rFonts w:ascii="Bookman Old Style" w:hAnsi="Bookman Old Style" w:cs="Bookman Old Style"/>
        </w:rPr>
        <w:t xml:space="preserve"> </w:t>
      </w:r>
      <w:r>
        <w:rPr>
          <w:rFonts w:ascii="Bookman Old Style" w:hAnsi="Bookman Old Style" w:cs="Bookman Old Style"/>
          <w:color w:val="000000"/>
          <w:lang w:val="ro-RO"/>
        </w:rPr>
        <w:t>p</w:t>
      </w:r>
      <w:r>
        <w:rPr>
          <w:rFonts w:ascii="Bookman Old Style" w:hAnsi="Bookman Old Style" w:cs="Bookman Old Style"/>
          <w:color w:val="000000"/>
        </w:rPr>
        <w:t>r</w:t>
      </w:r>
      <w:r>
        <w:rPr>
          <w:rFonts w:ascii="Bookman Old Style" w:hAnsi="Bookman Old Style" w:cs="Bookman Old Style"/>
          <w:color w:val="000000"/>
          <w:lang w:val="ro-RO"/>
        </w:rPr>
        <w:t>in urmare, al M</w:t>
      </w:r>
      <w:r>
        <w:rPr>
          <w:rFonts w:ascii="Bookman Old Style" w:hAnsi="Bookman Old Style" w:cs="Bookman Old Style"/>
          <w:color w:val="000000"/>
        </w:rPr>
        <w:t>a</w:t>
      </w:r>
      <w:r>
        <w:rPr>
          <w:rFonts w:ascii="Bookman Old Style" w:hAnsi="Bookman Old Style" w:cs="Bookman Old Style"/>
          <w:color w:val="000000"/>
          <w:lang w:val="ro-RO"/>
        </w:rPr>
        <w:t>riei Magdalena. (Un alt autor ermetic şi rozicru</w:t>
      </w:r>
      <w:r>
        <w:rPr>
          <w:rFonts w:ascii="Bookman Old Style" w:hAnsi="Bookman Old Style" w:cs="Bookman Old Style"/>
          <w:color w:val="000000"/>
        </w:rPr>
        <w:t>c</w:t>
      </w:r>
      <w:r>
        <w:rPr>
          <w:rFonts w:ascii="Bookman Old Style" w:hAnsi="Bookman Old Style" w:cs="Bookman Old Style"/>
          <w:color w:val="000000"/>
          <w:lang w:val="ro-RO"/>
        </w:rPr>
        <w:t>ian al epocii, William Shakespeare, şi-a dedicat sonetele unei mis</w:t>
      </w:r>
      <w:r>
        <w:rPr>
          <w:rFonts w:ascii="Bookman Old Style" w:hAnsi="Bookman Old Style" w:cs="Bookman Old Style"/>
          <w:color w:val="000000"/>
          <w:lang w:val="ro-RO"/>
        </w:rPr>
        <w:softHyphen/>
        <w:t xml:space="preserve">terioase Doamne Negre, a cărei identitate a constituit un subiect de dezbateri pentru generaţii întregi de critici. Deşi este foarte posibil ca această persoană să fi fost o femeie reală — sau chiar un bărbat </w:t>
      </w:r>
      <w:r>
        <w:rPr>
          <w:rFonts w:ascii="Bookman Old Style" w:hAnsi="Bookman Old Style" w:cs="Bookman Old Style"/>
          <w:color w:val="000000"/>
          <w:lang w:val="ro-RO"/>
        </w:rPr>
        <w:lastRenderedPageBreak/>
        <w:t>— la fel de posibil este ca ea să fie, de fapt, o reprezentare a Madonei negre, zeiţa întunecată. Şi, de fapt, ermeticii simbolizau o stare anume — un tip deosebit de transă — printr-o femeie cu tenul închis la culoare</w:t>
      </w:r>
      <w:r w:rsidR="00621A5A">
        <w:rPr>
          <w:rStyle w:val="FootnoteReference"/>
          <w:rFonts w:ascii="Bookman Old Style" w:hAnsi="Bookman Old Style"/>
          <w:color w:val="000000"/>
          <w:lang w:val="ro-RO"/>
        </w:rPr>
        <w:footnoteReference w:id="343"/>
      </w:r>
      <w:r>
        <w:rPr>
          <w:rFonts w:ascii="Bookman Old Style" w:hAnsi="Bookman Old Style" w:cs="Bookman Old Style"/>
          <w:color w:val="000000"/>
          <w:lang w:val="ro-RO"/>
        </w:rPr>
        <w: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Atacurile ferme ale lui Giordano Bruno la adresa credinţei şi a </w:t>
      </w:r>
      <w:r>
        <w:rPr>
          <w:rFonts w:ascii="Bookman Old Style" w:hAnsi="Bookman Old Style" w:cs="Bookman Old Style"/>
          <w:i/>
          <w:iCs/>
          <w:color w:val="000000"/>
          <w:lang w:val="ro-RO"/>
        </w:rPr>
        <w:t xml:space="preserve">moravurilor </w:t>
      </w:r>
      <w:r>
        <w:rPr>
          <w:rFonts w:ascii="Bookman Old Style" w:hAnsi="Bookman Old Style" w:cs="Bookman Old Style"/>
          <w:color w:val="000000"/>
          <w:lang w:val="ro-RO"/>
        </w:rPr>
        <w:t>creştine l-au condus spre o moarte îngrozitoare, ce a constituit un avertisment la adresa altor spirite curajoase. Atrocele holocaust reprezentat de procesele vrăjitoarelor a impus, de aseme</w:t>
      </w:r>
      <w:r>
        <w:rPr>
          <w:rFonts w:ascii="Bookman Old Style" w:hAnsi="Bookman Old Style" w:cs="Bookman Old Style"/>
          <w:color w:val="000000"/>
          <w:lang w:val="ro-RO"/>
        </w:rPr>
        <w:softHyphen/>
        <w:t>nea, un nivel sporit de circumspecţie în rîndul „ereticilor”. (Şi nu trebuie să uităm că, deşi nu se mai practica de mult arderea pe rug, ultimul proces al unei femei în baza Legii Vrăjitoriei, în Marea Bri</w:t>
      </w:r>
      <w:r>
        <w:rPr>
          <w:rFonts w:ascii="Bookman Old Style" w:hAnsi="Bookman Old Style" w:cs="Bookman Old Style"/>
          <w:color w:val="000000"/>
          <w:lang w:val="ro-RO"/>
        </w:rPr>
        <w:softHyphen/>
        <w:t>tanie, a avut loc în 1944!) Dar dragostea transcendentală ca o prac</w:t>
      </w:r>
      <w:r>
        <w:rPr>
          <w:rFonts w:ascii="Bookman Old Style" w:hAnsi="Bookman Old Style" w:cs="Bookman Old Style"/>
          <w:color w:val="000000"/>
          <w:lang w:val="ro-RO"/>
        </w:rPr>
        <w:softHyphen/>
        <w:t>tică secretă specifică lumii oculte subterane nu era limitată la nivelul individului şi nu a murit o dată cu cei condamnaţi.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Ca urmare a opoziţiei Bisericii şi a necesităţii de a rămîne cît mai nevăzuţi şi neauziţi, este relativ dificil de urmărit cronologic tradiţia sexualităţii sacre în Europa. În secolele al XVII-lea şi al XVIII-lea însă, Germania pare să fi devenit un focar al acestor practici, deşi studiile în acest sens au fost sporadice, pînă de curînd. În conformitate cu cercetătorii francezi moderni — precum Denis Laboure —, practica „alchimiei interne” a fost preluată, în Germania, de diverse societăţi secrete. Alte investigaţii recente, printre care şi cele ale doctorului Stephen E. Flowers, au confir</w:t>
      </w:r>
      <w:r>
        <w:rPr>
          <w:rFonts w:ascii="Bookman Old Style" w:hAnsi="Bookman Old Style" w:cs="Bookman Old Style"/>
          <w:color w:val="000000"/>
          <w:lang w:val="ro-RO"/>
        </w:rPr>
        <w:softHyphen/>
        <w:t>mat faptul că ocultismul german din acea perioadă a avut un ca</w:t>
      </w:r>
      <w:r>
        <w:rPr>
          <w:rFonts w:ascii="Bookman Old Style" w:hAnsi="Bookman Old Style" w:cs="Bookman Old Style"/>
          <w:color w:val="000000"/>
          <w:lang w:val="ro-RO"/>
        </w:rPr>
        <w:softHyphen/>
        <w:t>racter esenţial sexual.</w:t>
      </w:r>
      <w:r w:rsidR="00621A5A">
        <w:rPr>
          <w:rStyle w:val="FootnoteReference"/>
          <w:rFonts w:ascii="Bookman Old Style" w:hAnsi="Bookman Old Style"/>
          <w:color w:val="000000"/>
          <w:lang w:val="ro-RO"/>
        </w:rPr>
        <w:footnoteReference w:id="344"/>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Una dintre problemele cu care se confruntă cercetătorii în acest domeniu este faptul că dovezile privind cultele sexuale provin din sînul Bisericii sau de la cei care considerau satanic tot ce avea </w:t>
      </w:r>
      <w:r>
        <w:rPr>
          <w:rFonts w:ascii="Bookman Old Style" w:hAnsi="Bookman Old Style" w:cs="Bookman Old Style"/>
          <w:color w:val="000000"/>
        </w:rPr>
        <w:t>le</w:t>
      </w:r>
      <w:r>
        <w:rPr>
          <w:rFonts w:ascii="Bookman Old Style" w:hAnsi="Bookman Old Style" w:cs="Bookman Old Style"/>
          <w:color w:val="000000"/>
          <w:lang w:val="ro-RO"/>
        </w:rPr>
        <w:t>gătură cu sexul. Atunci cînd mişcările de acest tip încep să fie</w:t>
      </w:r>
      <w:r>
        <w:rPr>
          <w:rFonts w:ascii="Bookman Old Style" w:hAnsi="Bookman Old Style" w:cs="Bookman Old Style"/>
        </w:rPr>
        <w:t xml:space="preserve"> </w:t>
      </w:r>
      <w:r>
        <w:rPr>
          <w:rFonts w:ascii="Bookman Old Style" w:hAnsi="Bookman Old Style" w:cs="Bookman Old Style"/>
          <w:color w:val="000000"/>
          <w:lang w:val="ro-RO"/>
        </w:rPr>
        <w:t>persecutate, documentele lor sînt ori distruse, ori cenzurate, iar ceea ce rămîne pentru posteritate este doar versiunea persecutorilor. Aşa au decurs lucrurile în cazul templierilor şi al catarilor şi, cu certitudine — la un nivel exacerbat — în cazul „vrăjitoarelor”. Ace</w:t>
      </w:r>
      <w:r>
        <w:rPr>
          <w:rFonts w:ascii="Bookman Old Style" w:hAnsi="Bookman Old Style" w:cs="Bookman Old Style"/>
          <w:color w:val="000000"/>
          <w:lang w:val="ro-RO"/>
        </w:rPr>
        <w:softHyphen/>
        <w:t>laşi fenomen se repeta ori de cîte ori sînt exprimate idei referitoare la sexualitatea sacră — cum s-a întîmplat, de altfel, şi în Franţa se</w:t>
      </w:r>
      <w:r>
        <w:rPr>
          <w:rFonts w:ascii="Bookman Old Style" w:hAnsi="Bookman Old Style" w:cs="Bookman Old Style"/>
          <w:color w:val="000000"/>
          <w:lang w:val="ro-RO"/>
        </w:rPr>
        <w:softHyphen/>
        <w:t>colului al XIX-lea.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 acea perioadă au apărut cîteva mişcări interconectate care — </w:t>
      </w:r>
      <w:r>
        <w:rPr>
          <w:rFonts w:ascii="Bookman Old Style" w:hAnsi="Bookman Old Style" w:cs="Bookman Old Style"/>
          <w:color w:val="000000"/>
          <w:lang w:val="ro-RO"/>
        </w:rPr>
        <w:lastRenderedPageBreak/>
        <w:t>deşi s-au format în cadrul Bisericii Catolice şi implicau oameni care se considerau buni creştini — aveau la bază concepte de sexua</w:t>
      </w:r>
      <w:r>
        <w:rPr>
          <w:rFonts w:ascii="Bookman Old Style" w:hAnsi="Bookman Old Style" w:cs="Bookman Old Style"/>
          <w:color w:val="000000"/>
          <w:lang w:val="ro-RO"/>
        </w:rPr>
        <w:softHyphen/>
        <w:t>litate sacră şi de elevare a femininului (de obicei, în persoana Fecioarei M</w:t>
      </w:r>
      <w:r>
        <w:rPr>
          <w:rFonts w:ascii="Bookman Old Style" w:hAnsi="Bookman Old Style" w:cs="Bookman Old Style"/>
          <w:color w:val="000000"/>
        </w:rPr>
        <w:t>a</w:t>
      </w:r>
      <w:r>
        <w:rPr>
          <w:rFonts w:ascii="Bookman Old Style" w:hAnsi="Bookman Old Style" w:cs="Bookman Old Style"/>
          <w:color w:val="000000"/>
          <w:lang w:val="ro-RO"/>
        </w:rPr>
        <w:t>ria) şi erau asociate cu o misterioasă societate „ioanită”, aceasta fiind în conexiune directă cu Ioan Botezătorul.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Realitatea în această privinţă este extrem de complexă şi foarte greu de desluşit, în principal fiindcă, lăsînd la o parte conceptele şi ideile neortodoxe privind sexualitatea, ce au determinat etichetarea mişcării ca imorală, membrii ei erau implicaţi în cauze politice care au atras ostilitatea autorităţilor. Prin urmare, majoritatea docu</w:t>
      </w:r>
      <w:r>
        <w:rPr>
          <w:rFonts w:ascii="Bookman Old Style" w:hAnsi="Bookman Old Style" w:cs="Bookman Old Style"/>
          <w:color w:val="000000"/>
          <w:lang w:val="ro-RO"/>
        </w:rPr>
        <w:softHyphen/>
        <w:t>mentelor şi relatărilor în acest sens provin de la duşmanii ei.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Motivele de ordin politic ale grupărilor respective nu fac obiec</w:t>
      </w:r>
      <w:r>
        <w:rPr>
          <w:rFonts w:ascii="Bookman Old Style" w:hAnsi="Bookman Old Style" w:cs="Bookman Old Style"/>
          <w:color w:val="000000"/>
          <w:lang w:val="ro-RO"/>
        </w:rPr>
        <w:softHyphen/>
        <w:t>tul acestei cărţi, deşi pentru membrii lor aveau, la acea dată, o importanţă extremă. Este suficient să menţionăm însă că mişcarea a susţinut afirmaţiile unui oarecare Charles Guillaume Naiindorff (1785</w:t>
      </w:r>
      <w:r w:rsidR="00A93524">
        <w:rPr>
          <w:rFonts w:ascii="Bookman Old Style" w:hAnsi="Bookman Old Style" w:cs="Bookman Old Style"/>
          <w:color w:val="000000"/>
          <w:lang w:val="ro-RO"/>
        </w:rPr>
        <w:t>-l</w:t>
      </w:r>
      <w:r>
        <w:rPr>
          <w:rFonts w:ascii="Bookman Old Style" w:hAnsi="Bookman Old Style" w:cs="Bookman Old Style"/>
          <w:color w:val="000000"/>
          <w:lang w:val="ro-RO"/>
        </w:rPr>
        <w:t>845), care susţinea că el ar fi Ludovic al XVII-lea (despre care se credea că a fost ucis împreună cu tatăl său, Ludovic al XVI-lea, în timpul Revoluţiei Franceze).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Una dintre aceste grupări era Biserica din Carmel, numită şi Oeuvre de la Misericorde („Lucrarea misericordiei”), fondată la începutul anilor 1840 de Eugene Vintras (1807</w:t>
      </w:r>
      <w:r w:rsidR="00A93524">
        <w:rPr>
          <w:rFonts w:ascii="Bookman Old Style" w:hAnsi="Bookman Old Style" w:cs="Bookman Old Style"/>
          <w:color w:val="000000"/>
          <w:lang w:val="ro-RO"/>
        </w:rPr>
        <w:t>-l</w:t>
      </w:r>
      <w:r>
        <w:rPr>
          <w:rFonts w:ascii="Bookman Old Style" w:hAnsi="Bookman Old Style" w:cs="Bookman Old Style"/>
          <w:color w:val="000000"/>
          <w:lang w:val="ro-RO"/>
        </w:rPr>
        <w:t>875). Predicator charismatic şi convingător, Vintras a atras în mişcarea sa crema societăţii franceze, gruparea devenind în scurt timp ţinta unor acuzaţii de diabolism. În mod cert, ritualurile sale aveau un oare</w:t>
      </w:r>
      <w:r>
        <w:rPr>
          <w:rFonts w:ascii="Bookman Old Style" w:hAnsi="Bookman Old Style" w:cs="Bookman Old Style"/>
          <w:color w:val="000000"/>
          <w:lang w:val="ro-RO"/>
        </w:rPr>
        <w:softHyphen/>
        <w:t>care conţinut sexual, iar — pentru a-l cita pe Ean Begg — „cel m</w:t>
      </w:r>
      <w:r>
        <w:rPr>
          <w:rFonts w:ascii="Bookman Old Style" w:hAnsi="Bookman Old Style" w:cs="Bookman Old Style"/>
          <w:color w:val="000000"/>
        </w:rPr>
        <w:t>ai</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mare sacrament era actul sexual”.</w:t>
      </w:r>
      <w:r w:rsidR="00621A5A">
        <w:rPr>
          <w:rStyle w:val="FootnoteReference"/>
          <w:rFonts w:ascii="Bookman Old Style" w:hAnsi="Bookman Old Style"/>
          <w:color w:val="000000"/>
          <w:lang w:val="ro-RO"/>
        </w:rPr>
        <w:footnoteReference w:id="345"/>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rPr>
        <w:t>P</w:t>
      </w:r>
      <w:r>
        <w:rPr>
          <w:rFonts w:ascii="Bookman Old Style" w:hAnsi="Bookman Old Style" w:cs="Bookman Old Style"/>
          <w:color w:val="000000"/>
          <w:lang w:val="ro-RO"/>
        </w:rPr>
        <w:t>entru ca lucrurile să</w:t>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fie şi mai grave în ochii autorităţilor, Vin-tras şi Naiindorff s-au susţinut unul pe celalalt. Prin urmare, în mod inevitabil, Vintras s-a pomenit implicat în ceea ce era în mod cert un proces de senzaţie. Acuzat de fraudă — deşi chiar şi presupusele victime au negat că s-ar fi produs vreo infracţiune — a fost con</w:t>
      </w:r>
      <w:r>
        <w:rPr>
          <w:rFonts w:ascii="Bookman Old Style" w:hAnsi="Bookman Old Style" w:cs="Bookman Old Style"/>
          <w:color w:val="000000"/>
          <w:lang w:val="ro-RO"/>
        </w:rPr>
        <w:softHyphen/>
        <w:t>damnat în 1842 la cinci ani de închisoare. După ce a fost eliberat, a plecat la Londra şi, în vreme ce se afla acolo, unul dintre foştii membri ai bisericii sale — un preot pe nume Gozzoli — a scris un pamflet în care îl acuza</w:t>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 xml:space="preserve">de tot soiul de orgii sexuale. Deşi în mare parte rezultatul unei imaginaţii hiperactive, este totuşi posibil ca unele aspecte ale acuzaţiilor respective să fi fost reale. Apoi, în 1848, papa a declarat secta eretică şi toţi membrii săi au fost </w:t>
      </w:r>
      <w:r>
        <w:rPr>
          <w:rFonts w:ascii="Bookman Old Style" w:hAnsi="Bookman Old Style" w:cs="Bookman Old Style"/>
          <w:color w:val="000000"/>
          <w:lang w:val="ro-RO"/>
        </w:rPr>
        <w:lastRenderedPageBreak/>
        <w:t>excomunicaţi. În consecinţă, a devenit independentă şi a numit preoţi atît bărbaţi, cît şi femei — aidoma catarilor, deşi nu se ştie dacă gruparea lui Vintras respecta aceleaşi principii.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umbra lui Vintras şi Naiindorff se afla o sectă obscură, cu</w:t>
      </w:r>
      <w:r>
        <w:rPr>
          <w:rFonts w:ascii="Bookman Old Style" w:hAnsi="Bookman Old Style" w:cs="Bookman Old Style"/>
          <w:color w:val="000000"/>
          <w:lang w:val="ro-RO"/>
        </w:rPr>
        <w:softHyphen/>
        <w:t xml:space="preserve">noscută sub numele „Salvatorii lui Ludovic al XVII-lea” sau </w:t>
      </w:r>
      <w:r>
        <w:rPr>
          <w:rFonts w:ascii="Bookman Old Style" w:hAnsi="Bookman Old Style" w:cs="Bookman Old Style"/>
          <w:i/>
          <w:iCs/>
          <w:color w:val="000000"/>
          <w:lang w:val="ro-RO"/>
        </w:rPr>
        <w:t xml:space="preserve">ioaniţii. </w:t>
      </w:r>
      <w:r>
        <w:rPr>
          <w:rFonts w:ascii="Bookman Old Style" w:hAnsi="Bookman Old Style" w:cs="Bookman Old Style"/>
          <w:color w:val="000000"/>
          <w:lang w:val="ro-RO"/>
        </w:rPr>
        <w:t>Secta data din anii 1770 şi pare a fi avut un rol în tulburările care au precedat Revoluţia Franceză. Spre deosebire de ioaniţii „masonici” despre care am amintit anterior, în acest caz nu existau dubii cu privire la Sfîntul Ioan pe care îl venerau: era Botezătorul.</w:t>
      </w:r>
      <w:r w:rsidR="00621A5A">
        <w:rPr>
          <w:rStyle w:val="FootnoteReference"/>
          <w:rFonts w:ascii="Bookman Old Style" w:hAnsi="Bookman Old Style"/>
          <w:color w:val="000000"/>
          <w:lang w:val="ro-RO"/>
        </w:rPr>
        <w:footnoteReference w:id="346"/>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După Revoluţie, ioaniţii au devenit preocupaţi de restaurarea monarhiei şi au susţinut pretenţiile lui Naiindorff la tron, sprijinind şi unele mişcări „profetice”, precum cea a lui Vintras. Un alt „guru” autoafirmat al epocii — Thomas Martin, care a avansat ful</w:t>
      </w:r>
      <w:r>
        <w:rPr>
          <w:rFonts w:ascii="Bookman Old Style" w:hAnsi="Bookman Old Style" w:cs="Bookman Old Style"/>
          <w:color w:val="000000"/>
          <w:lang w:val="ro-RO"/>
        </w:rPr>
        <w:softHyphen/>
        <w:t>gerător de la poziţia sa de simplu ţăran la cea de consilier al re</w:t>
      </w:r>
      <w:r>
        <w:rPr>
          <w:rFonts w:ascii="Bookman Old Style" w:hAnsi="Bookman Old Style" w:cs="Bookman Old Style"/>
          <w:color w:val="000000"/>
          <w:lang w:val="ro-RO"/>
        </w:rPr>
        <w:softHyphen/>
        <w:t>gelui</w:t>
      </w:r>
      <w:r w:rsidR="00621A5A">
        <w:rPr>
          <w:rStyle w:val="FootnoteReference"/>
          <w:rFonts w:ascii="Bookman Old Style" w:hAnsi="Bookman Old Style"/>
          <w:color w:val="000000"/>
          <w:lang w:val="ro-RO"/>
        </w:rPr>
        <w:footnoteReference w:id="347"/>
      </w:r>
      <w:r>
        <w:rPr>
          <w:rFonts w:ascii="Bookman Old Style" w:hAnsi="Bookman Old Style" w:cs="Bookman Old Style"/>
          <w:color w:val="000000"/>
          <w:lang w:val="ro-RO"/>
        </w:rPr>
        <w:t xml:space="preserve"> — a fost, de asemenea, promovat de ioaniţi; secta pare totodată să fi „regizat” unele apariţii ale Fecioarei, precum cea din localitatea La Salette, la poalele Alpilor vestici, în 1846.</w:t>
      </w:r>
      <w:r w:rsidR="00621A5A">
        <w:rPr>
          <w:rStyle w:val="FootnoteReference"/>
          <w:rFonts w:ascii="Bookman Old Style" w:hAnsi="Bookman Old Style"/>
          <w:color w:val="000000"/>
          <w:lang w:val="ro-RO"/>
        </w:rPr>
        <w:footnoteReference w:id="348"/>
      </w:r>
      <w:r>
        <w:rPr>
          <w:rFonts w:ascii="Bookman Old Style" w:hAnsi="Bookman Old Style" w:cs="Bookman Old Style"/>
          <w:color w:val="000000"/>
          <w:lang w:val="ro-RO"/>
        </w:rPr>
        <w:t xml:space="preserve"> Ceea ce </w:t>
      </w:r>
      <w:r>
        <w:rPr>
          <w:rFonts w:ascii="Bookman Old Style" w:hAnsi="Bookman Old Style" w:cs="Bookman Old Style"/>
          <w:color w:val="000000"/>
        </w:rPr>
        <w:t>s</w:t>
      </w:r>
      <w:r>
        <w:rPr>
          <w:rFonts w:ascii="Bookman Old Style" w:hAnsi="Bookman Old Style" w:cs="Bookman Old Style"/>
          <w:color w:val="000000"/>
          <w:lang w:val="ro-RO"/>
        </w:rPr>
        <w:t xml:space="preserve">-a petrecut acolo în mod exact, cu greu poate fi spus, dar pot fi verificate cîteva linii directoare ce caracterizează deopotrivă şi </w:t>
      </w:r>
      <w:r>
        <w:rPr>
          <w:rFonts w:ascii="Bookman Old Style" w:hAnsi="Bookman Old Style" w:cs="Bookman Old Style"/>
          <w:color w:val="000000"/>
        </w:rPr>
        <w:t>u</w:t>
      </w:r>
      <w:r>
        <w:rPr>
          <w:rFonts w:ascii="Bookman Old Style" w:hAnsi="Bookman Old Style" w:cs="Bookman Old Style"/>
          <w:color w:val="000000"/>
          <w:lang w:val="ro-RO"/>
        </w:rPr>
        <w:t>ne</w:t>
      </w:r>
      <w:r>
        <w:rPr>
          <w:rFonts w:ascii="Bookman Old Style" w:hAnsi="Bookman Old Style" w:cs="Bookman Old Style"/>
          <w:color w:val="000000"/>
        </w:rPr>
        <w:t>le</w:t>
      </w:r>
      <w:r>
        <w:rPr>
          <w:rFonts w:ascii="Bookman Old Style" w:hAnsi="Bookman Old Style" w:cs="Bookman Old Style"/>
          <w:color w:val="000000"/>
          <w:lang w:val="ro-RO"/>
        </w:rPr>
        <w:t xml:space="preserve"> evenimente aparent asociate.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primul rînd amintim încercarea de a regenera catolicismul î</w:t>
      </w:r>
      <w:r>
        <w:rPr>
          <w:rFonts w:ascii="Bookman Old Style" w:hAnsi="Bookman Old Style" w:cs="Bookman Old Style"/>
          <w:color w:val="000000"/>
        </w:rPr>
        <w:t>n</w:t>
      </w:r>
      <w:r>
        <w:rPr>
          <w:rFonts w:ascii="Bookman Old Style" w:hAnsi="Bookman Old Style" w:cs="Bookman Old Style"/>
          <w:color w:val="000000"/>
          <w:lang w:val="ro-RO"/>
        </w:rPr>
        <w:t xml:space="preserve"> interior. Acest lucru presupunea înlocuirea dogmei oficiale — </w:t>
      </w:r>
      <w:r>
        <w:rPr>
          <w:rFonts w:ascii="Bookman Old Style" w:hAnsi="Bookman Old Style" w:cs="Bookman Old Style"/>
          <w:color w:val="000000"/>
        </w:rPr>
        <w:t>bazate</w:t>
      </w:r>
      <w:r>
        <w:rPr>
          <w:rFonts w:ascii="Bookman Old Style" w:hAnsi="Bookman Old Style" w:cs="Bookman Old Style"/>
          <w:color w:val="000000"/>
          <w:lang w:val="ro-RO"/>
        </w:rPr>
        <w:t xml:space="preserve"> pe autoritatea lui Petru — cu un creştinism mistic şi ezoteric,</w:t>
      </w:r>
      <w:r>
        <w:rPr>
          <w:rFonts w:ascii="Bookman Old Style" w:hAnsi="Bookman Old Style" w:cs="Bookman Old Style"/>
        </w:rPr>
        <w:t xml:space="preserve"> </w:t>
      </w:r>
      <w:r>
        <w:rPr>
          <w:rFonts w:ascii="Bookman Old Style" w:hAnsi="Bookman Old Style" w:cs="Bookman Old Style"/>
          <w:color w:val="000000"/>
          <w:lang w:val="ro-RO"/>
        </w:rPr>
        <w:t>din convingerea că se arătau zorii unei noi ere, în care Sfîntul Duh avea să fie precumpănitor. Una dintre trăsăturile fundamentale era elevarea femininului, personificat de Fecioara M</w:t>
      </w:r>
      <w:r>
        <w:rPr>
          <w:rFonts w:ascii="Bookman Old Style" w:hAnsi="Bookman Old Style" w:cs="Bookman Old Style"/>
          <w:color w:val="000000"/>
        </w:rPr>
        <w:t>a</w:t>
      </w:r>
      <w:r>
        <w:rPr>
          <w:rFonts w:ascii="Bookman Old Style" w:hAnsi="Bookman Old Style" w:cs="Bookman Old Style"/>
          <w:color w:val="000000"/>
          <w:lang w:val="ro-RO"/>
        </w:rPr>
        <w:t xml:space="preserve">ria; în scurt timp însă, caracterul sexual al mişcării a devenit mai explicit şi a început sa atragă ostilitatea Bisericii. Viziunea de </w:t>
      </w:r>
      <w:r>
        <w:rPr>
          <w:rFonts w:ascii="Bookman Old Style" w:hAnsi="Bookman Old Style" w:cs="Bookman Old Style"/>
          <w:color w:val="000000"/>
          <w:lang w:val="ro-RO"/>
        </w:rPr>
        <w:lastRenderedPageBreak/>
        <w:t>la La Salette, condamnata de autorităţile religioase, era esenţială pentru această tentativă, iar rolul lui Ioan Botezătorul a fost unul crucial.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Mişcarea s-a implicat, de asemenea, în încercarea de a-i aduce lui Naiindorff recunoaşterea ca rege legitim al Franţei — probabil deoarece, dacă ar fi reuşit, noul monarh ar fi susţinut la rîndul lui noua religie (o dată ce făcuse acelaşi lucru pentru Vintras). În plus, Melanie Calvet, fata care avusese viziunea de la La Salette, a luat şi ea poziţie în favoarea Iui Naiindorff. Biserica a reacţionat trimiţînd-o la o mănăstire din Darlington, în nord-estul Angliei, unde nu mai constituia un pericol.</w:t>
      </w:r>
      <w:r w:rsidR="00621A5A">
        <w:rPr>
          <w:rStyle w:val="FootnoteReference"/>
          <w:rFonts w:ascii="Bookman Old Style" w:hAnsi="Bookman Old Style"/>
          <w:color w:val="000000"/>
          <w:lang w:val="ro-RO"/>
        </w:rPr>
        <w:footnoteReference w:id="349"/>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Forţele combinate ale Bisericii şi ale statului au împiedicat con</w:t>
      </w:r>
      <w:r>
        <w:rPr>
          <w:rFonts w:ascii="Bookman Old Style" w:hAnsi="Bookman Old Style" w:cs="Bookman Old Style"/>
          <w:color w:val="000000"/>
          <w:lang w:val="ro-RO"/>
        </w:rPr>
        <w:softHyphen/>
        <w:t>cretizarea măreţului plan şi evenimentele — oricare ar fi fost ele —</w:t>
      </w:r>
      <w:r>
        <w:t xml:space="preserve"> </w:t>
      </w:r>
      <w:r>
        <w:rPr>
          <w:rFonts w:ascii="Bookman Old Style" w:hAnsi="Bookman Old Style" w:cs="Bookman Old Style"/>
          <w:color w:val="000000"/>
          <w:lang w:val="ro-RO"/>
        </w:rPr>
        <w:t>au fost îngropate ulterior într-o avalanşă de scandaluri şi insinuări. Semnificativ este însă faptul că Biserica a reacţionat impunînd, în 1854, Dogma Imaculatei Concepţii. (Această doctrină a primit o neaşteptată şi convenabilă „confirmare” patru ani mai tîrziu chiar din partea Fecioarei M</w:t>
      </w:r>
      <w:r>
        <w:rPr>
          <w:rFonts w:ascii="Bookman Old Style" w:hAnsi="Bookman Old Style" w:cs="Bookman Old Style"/>
          <w:color w:val="000000"/>
        </w:rPr>
        <w:t>a</w:t>
      </w:r>
      <w:r>
        <w:rPr>
          <w:rFonts w:ascii="Bookman Old Style" w:hAnsi="Bookman Old Style" w:cs="Bookman Old Style"/>
          <w:color w:val="000000"/>
          <w:lang w:val="ro-RO"/>
        </w:rPr>
        <w:t>ria, care i-a apărut într-o viziune la Lourdes, unei fetiţe de ţăran pe nume Bernadette Soubirous, deşi la început fata şi-a descris viziunea numind-o simplu „lucrul acela”.)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Diverşi profeţi precum Martin şi Vintras par să nu fi făcut parte efectiv din sectă, fiind mai degrabă „promovaţi” de ioaniţi. Legătura lui Vintras cu ei era mentorul său, o anume Madame Bouche, care locuia în Place St. Sulpice din Paris şi era cunoscută sub un nume evocator: „Sora Salome”. (Gruparea lui Vintras, Bi</w:t>
      </w:r>
      <w:r>
        <w:rPr>
          <w:rFonts w:ascii="Bookman Old Style" w:hAnsi="Bookman Old Style" w:cs="Bookman Old Style"/>
          <w:color w:val="000000"/>
          <w:lang w:val="ro-RO"/>
        </w:rPr>
        <w:softHyphen/>
        <w:t>serica din Carmel, funcţiona încă la Paris în anii 1940 şi s-a zvonit că a existat un grup similar în Londra, două decenii mai tîrziu</w:t>
      </w:r>
      <w:r w:rsidR="00621A5A">
        <w:rPr>
          <w:rStyle w:val="FootnoteReference"/>
          <w:rFonts w:ascii="Bookman Old Style" w:hAnsi="Bookman Old Style"/>
          <w:color w:val="000000"/>
          <w:lang w:val="ro-RO"/>
        </w:rPr>
        <w:footnoteReference w:id="350"/>
      </w:r>
      <w:r>
        <w:rPr>
          <w:rFonts w:ascii="Bookman Old Style" w:hAnsi="Bookman Old Style" w:cs="Bookman Old Style"/>
          <w:color w:val="000000"/>
          <w:lang w:val="ro-RO"/>
        </w:rPr>
        <w: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O altă mişcare, fondată în 1838, a fuzionat cu Biserica din Carmel: Fraţii Doctrinei Creştine, înfiinţată de trei fraţi pe nume Baillard, toţi preoţi. Considerîndu-se catolici, ei au creat două case religioase pe cîte un munte: St Odille în Alsacia şi Sion-Vaudemon</w:t>
      </w:r>
      <w:r>
        <w:rPr>
          <w:rFonts w:ascii="Bookman Old Style" w:hAnsi="Bookman Old Style" w:cs="Bookman Old Style"/>
          <w:color w:val="000000"/>
        </w:rPr>
        <w:t xml:space="preserve"> </w:t>
      </w:r>
      <w:r>
        <w:rPr>
          <w:rFonts w:ascii="Bookman Old Style" w:hAnsi="Bookman Old Style" w:cs="Bookman Old Style"/>
          <w:color w:val="000000"/>
          <w:lang w:val="ro-RO"/>
        </w:rPr>
        <w:t>în Lorena. Ambele erau situri importante în regiune şi nu se ştie cum au reuşit fraţii Baillard să intre în posesia 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Sion-Vaudemont fusese în antichitate o importantă locaţie pa</w:t>
      </w:r>
      <w:r>
        <w:rPr>
          <w:rFonts w:ascii="Bookman Old Style" w:hAnsi="Bookman Old Style" w:cs="Bookman Old Style"/>
          <w:color w:val="000000"/>
          <w:lang w:val="ro-RO"/>
        </w:rPr>
        <w:softHyphen/>
        <w:t xml:space="preserve">gină dedicată zeiţei Rosamerta şi — aşa cum poate bănuiţi din </w:t>
      </w:r>
      <w:r>
        <w:rPr>
          <w:rFonts w:ascii="Bookman Old Style" w:hAnsi="Bookman Old Style" w:cs="Bookman Old Style"/>
          <w:color w:val="000000"/>
          <w:lang w:val="ro-RO"/>
        </w:rPr>
        <w:lastRenderedPageBreak/>
        <w:t>numele său — era de mult asociată cu Prioria din Sion. De fapt, în secolul al XIV-lea, Ferri de Vaudemont a fondat acolo un ordin atestat istoric, Ordre de Notre Dame de Sion, a cărui cartă îl asocia cu abaţia de la Muntele Sion din Ierusalim, de la care Prioria pre</w:t>
      </w:r>
      <w:r>
        <w:rPr>
          <w:rFonts w:ascii="Bookman Old Style" w:hAnsi="Bookman Old Style" w:cs="Bookman Old Style"/>
          <w:color w:val="000000"/>
          <w:lang w:val="ro-RO"/>
        </w:rPr>
        <w:softHyphen/>
        <w:t>tinde că derivă numele său. Fiul lui Ferri s-a căsătorit cu Iolande de Bar, Mare Maestru al Prioriei între 1480 şi 1483 şi fiică a lui Rene d'Anjou, precendentul Mare Maestru. Iolande a promovat Sion-Vau</w:t>
      </w:r>
      <w:r>
        <w:rPr>
          <w:rFonts w:ascii="Bookman Old Style" w:hAnsi="Bookman Old Style" w:cs="Bookman Old Style"/>
          <w:color w:val="000000"/>
          <w:lang w:val="ro-RO"/>
        </w:rPr>
        <w:softHyphen/>
        <w:t>demont ca un important centru de pelerinaj, axat în jurul unei Madone negre. Statuia a fost distrusă în timpul Revoluţiei Franceze şi înlocuită cu o Fecioară medievală — albă de această dată — din biserica locală, închinată lui Ioan Botezătorul.</w:t>
      </w:r>
      <w:r w:rsidR="00621A5A">
        <w:rPr>
          <w:rStyle w:val="FootnoteReference"/>
          <w:rFonts w:ascii="Bookman Old Style" w:hAnsi="Bookman Old Style"/>
          <w:color w:val="000000"/>
          <w:lang w:val="ro-RO"/>
        </w:rPr>
        <w:footnoteReference w:id="351"/>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Aşadar pare semnificativ faptul că una dintre noile biserici ale fraţilor Baillard a fost ridicată în acel loc. Fraţii aveau idei similare celor ale lui Vintras şi puneau acelaşi accent pe noua epocă a Duhului Sfînt şi pe sexualitatea sacră; prin urmare, nu este surprinzător că aveau aceleaşi rădăcini. Mişcarea lor s-a bucurat de un sprijin deosebit, inclusiv din partea Casei de Habsburg. Dar şi ea a fost suprimată în 1852.</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După moartea lui Vintras, în 1875, mişcarea a fost preluată de abatele Joseph Boullan (1824</w:t>
      </w:r>
      <w:r w:rsidR="00621A5A">
        <w:rPr>
          <w:rFonts w:ascii="Bookman Old Style" w:hAnsi="Bookman Old Style" w:cs="Bookman Old Style"/>
          <w:color w:val="000000"/>
          <w:lang w:val="ro-RO"/>
        </w:rPr>
        <w:t>-1</w:t>
      </w:r>
      <w:r>
        <w:rPr>
          <w:rFonts w:ascii="Bookman Old Style" w:hAnsi="Bookman Old Style" w:cs="Bookman Old Style"/>
          <w:color w:val="000000"/>
          <w:lang w:val="ro-RO"/>
        </w:rPr>
        <w:t>893) — o figură chiar mai controver</w:t>
      </w:r>
      <w:r>
        <w:rPr>
          <w:rFonts w:ascii="Bookman Old Style" w:hAnsi="Bookman Old Style" w:cs="Bookman Old Style"/>
          <w:color w:val="000000"/>
          <w:lang w:val="ro-RO"/>
        </w:rPr>
        <w:softHyphen/>
        <w:t>sată. Cu ceva timp în urmă, abatele sedusese o tînără călugăriţă de la mănăstirea din La Salette, Adele Chevalier şi, împreună, cei doi fondaseră Societatea pentru îndreptarea Sufletelor, în 1859. Gru</w:t>
      </w:r>
      <w:r>
        <w:rPr>
          <w:rFonts w:ascii="Bookman Old Style" w:hAnsi="Bookman Old Style" w:cs="Bookman Old Style"/>
          <w:color w:val="000000"/>
          <w:lang w:val="ro-RO"/>
        </w:rPr>
        <w:softHyphen/>
        <w:t>parea avea la bază în mod cert o serie de ritualuri sexuale, pe prin</w:t>
      </w:r>
      <w:r>
        <w:rPr>
          <w:rFonts w:ascii="Bookman Old Style" w:hAnsi="Bookman Old Style" w:cs="Bookman Old Style"/>
          <w:color w:val="000000"/>
          <w:lang w:val="ro-RO"/>
        </w:rPr>
        <w:softHyphen/>
        <w:t xml:space="preserve">cipiul filozofic conform căruia omenirea îşi va găsi mîntuirea prin </w:t>
      </w:r>
      <w:r>
        <w:rPr>
          <w:rFonts w:ascii="Bookman Old Style" w:hAnsi="Bookman Old Style" w:cs="Bookman Old Style"/>
          <w:color w:val="000000"/>
        </w:rPr>
        <w:t>sex</w:t>
      </w:r>
      <w:r>
        <w:rPr>
          <w:rFonts w:ascii="Bookman Old Style" w:hAnsi="Bookman Old Style" w:cs="Bookman Old Style"/>
          <w:color w:val="000000"/>
          <w:lang w:val="ro-RO"/>
        </w:rPr>
        <w:t xml:space="preserve">, utilizat ca sacrament. Deşi acest concept pare în sine pur chimic, din păcate Boullan a extins beneficiile ritului şi asupra </w:t>
      </w:r>
      <w:r>
        <w:rPr>
          <w:rFonts w:ascii="Bookman Old Style" w:hAnsi="Bookman Old Style" w:cs="Bookman Old Style"/>
          <w:color w:val="000000"/>
        </w:rPr>
        <w:t>re</w:t>
      </w:r>
      <w:r>
        <w:rPr>
          <w:rFonts w:ascii="Bookman Old Style" w:hAnsi="Bookman Old Style" w:cs="Bookman Old Style"/>
          <w:color w:val="000000"/>
          <w:lang w:val="ro-RO"/>
        </w:rPr>
        <w:t>gnului animal.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Se spune că Boullan şi Adele Chevalier şi-ar fi sacrificat </w:t>
      </w:r>
      <w:r>
        <w:rPr>
          <w:rFonts w:ascii="Bookman Old Style" w:hAnsi="Bookman Old Style" w:cs="Bookman Old Style"/>
          <w:color w:val="000000"/>
        </w:rPr>
        <w:t>cop</w:t>
      </w:r>
      <w:r>
        <w:rPr>
          <w:rFonts w:ascii="Bookman Old Style" w:hAnsi="Bookman Old Style" w:cs="Bookman Old Style"/>
          <w:color w:val="000000"/>
          <w:lang w:val="ro-RO"/>
        </w:rPr>
        <w:t>ilul nou-născut în cadrul unei Messe Negre, în 1860. Deşi lite</w:t>
      </w:r>
      <w:r>
        <w:rPr>
          <w:rFonts w:ascii="Bookman Old Style" w:hAnsi="Bookman Old Style" w:cs="Bookman Old Style"/>
          <w:color w:val="000000"/>
        </w:rPr>
        <w:t>ra</w:t>
      </w:r>
      <w:r>
        <w:rPr>
          <w:rFonts w:ascii="Bookman Old Style" w:hAnsi="Bookman Old Style" w:cs="Bookman Old Style"/>
          <w:color w:val="000000"/>
          <w:lang w:val="ro-RO"/>
        </w:rPr>
        <w:t>tura modernă susţine veridicitatea acestui sacrificiu, nu există</w:t>
      </w:r>
      <w:r>
        <w:rPr>
          <w:rFonts w:ascii="Bookman Old Style" w:hAnsi="Bookman Old Style" w:cs="Bookman Old Style"/>
        </w:rPr>
        <w:t xml:space="preserve"> </w:t>
      </w:r>
      <w:r>
        <w:rPr>
          <w:rFonts w:ascii="Bookman Old Style" w:hAnsi="Bookman Old Style" w:cs="Bookman Old Style"/>
          <w:color w:val="000000"/>
          <w:lang w:val="ro-RO"/>
        </w:rPr>
        <w:t>surse de încredere care s-o poată atesta. În orice caz, dacă Boullan a comis o asemenea faptă, este sigur că a scăpat de judecată. Într-adevăr, a fost suspendat din activitatea preoţească în anul respectiv, dar decizia a fost anulată după numai cîteva luni. În 1861, el şi Adele au fost închişi pentru fraudă (poate că aceasta era modalitatea prin care autorităţile obişnuiau să trateze cu cei pe care nu-i agreau, fără a-i putea acuza însă de altceva).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lastRenderedPageBreak/>
        <w:t>La con</w:t>
      </w:r>
      <w:r>
        <w:rPr>
          <w:rFonts w:ascii="Bookman Old Style" w:hAnsi="Bookman Old Style" w:cs="Bookman Old Style"/>
          <w:color w:val="000000"/>
          <w:lang w:val="ro-RO"/>
        </w:rPr>
        <w:softHyphen/>
        <w:t xml:space="preserve">damnare, Boullan a fost iarăşi suspendat din funcţie, dar şi de această dată hotârîrea a fost anulată. După ce a fost eliberat, s-a prezentat </w:t>
      </w:r>
      <w:r>
        <w:rPr>
          <w:rFonts w:ascii="Bookman Old Style" w:hAnsi="Bookman Old Style" w:cs="Bookman Old Style"/>
          <w:i/>
          <w:iCs/>
          <w:color w:val="000000"/>
          <w:lang w:val="ro-RO"/>
        </w:rPr>
        <w:t xml:space="preserve">voluntar </w:t>
      </w:r>
      <w:r>
        <w:rPr>
          <w:rFonts w:ascii="Bookman Old Style" w:hAnsi="Bookman Old Style" w:cs="Bookman Old Style"/>
          <w:color w:val="000000"/>
          <w:lang w:val="ro-RO"/>
        </w:rPr>
        <w:t>la Sfîntul Oficiu (pe atunci numele oficial al Inchiziţiei) din Roma, care nu i-a găsit nici o vină şi i-a permis să revină la Paris.</w:t>
      </w:r>
      <w:r w:rsidR="00621A5A">
        <w:rPr>
          <w:rStyle w:val="FootnoteReference"/>
          <w:rFonts w:ascii="Bookman Old Style" w:hAnsi="Bookman Old Style"/>
          <w:color w:val="000000"/>
          <w:lang w:val="ro-RO"/>
        </w:rPr>
        <w:footnoteReference w:id="352"/>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Pe cînd se afla în Roma, Boullan şi-a scris doctrinele într-un carneţel (numit </w:t>
      </w:r>
      <w:r>
        <w:rPr>
          <w:rFonts w:ascii="Bookman Old Style" w:hAnsi="Bookman Old Style" w:cs="Bookman Old Style"/>
          <w:i/>
          <w:iCs/>
          <w:color w:val="000000"/>
          <w:lang w:val="ro-RO"/>
        </w:rPr>
        <w:t xml:space="preserve">le cahier rose, </w:t>
      </w:r>
      <w:r>
        <w:rPr>
          <w:rFonts w:ascii="Bookman Old Style" w:hAnsi="Bookman Old Style" w:cs="Bookman Old Style"/>
          <w:color w:val="000000"/>
          <w:lang w:val="ro-RO"/>
        </w:rPr>
        <w:t>evident după culoarea copertei), pe care scriitorul J.K. Huysmans l-a găsit după moartea autorului, în 1893, printre hîrtiile acestuia. Detalii despre conţinutul carneţelului nu se cunosc, acesta — descris ca „un document şocant” — aflîndu-se astăzi la loc sigur, în Biblioteca Vaticanului. Toate cererile de a-l vedea şi studia au fost refuzate.</w:t>
      </w:r>
      <w:r w:rsidR="00621A5A">
        <w:rPr>
          <w:rStyle w:val="FootnoteReference"/>
          <w:rFonts w:ascii="Bookman Old Style" w:hAnsi="Bookman Old Style"/>
          <w:color w:val="000000"/>
          <w:lang w:val="ro-RO"/>
        </w:rPr>
        <w:footnoteReference w:id="353"/>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mod cert, adevărul în privinţa lui Boullan este mai complex. La o privire superficială, pare doar o alta poveste cu perverşi, dar se pare că Biserica l-a protejat într-o oarecare măsură pe abatele sectant. Spre exemplu, a ordonat să fie lăsat în pace şi există indicii că Boullan ar fi deţinut un anumit secret care i-a oferit protecţie.</w:t>
      </w:r>
      <w:r w:rsidR="00621A5A">
        <w:rPr>
          <w:rStyle w:val="FootnoteReference"/>
          <w:rFonts w:ascii="Bookman Old Style" w:hAnsi="Bookman Old Style"/>
          <w:color w:val="000000"/>
          <w:lang w:val="ro-RO"/>
        </w:rPr>
        <w:footnoteReference w:id="354"/>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Povestea respectă fidel tiparul agentului provocator, care se infil</w:t>
      </w:r>
      <w:r>
        <w:rPr>
          <w:rFonts w:ascii="Bookman Old Style" w:hAnsi="Bookman Old Style" w:cs="Bookman Old Style"/>
          <w:color w:val="000000"/>
          <w:lang w:val="ro-RO"/>
        </w:rPr>
        <w:softHyphen/>
        <w:t>trează într-o organizaţie — în numele unei grupări diferite — cu scopul deliberat de a o discredita. Această ipoteză explică serioase</w:t>
      </w:r>
      <w:r>
        <w:rPr>
          <w:rFonts w:ascii="Bookman Old Style" w:hAnsi="Bookman Old Style" w:cs="Bookman Old Style"/>
          <w:color w:val="000000"/>
          <w:lang w:val="ro-RO"/>
        </w:rPr>
        <w:softHyphen/>
        <w:t>le discrepanţe din viaţa sa şi din atitudinile oficialităţilor faţă de el.</w:t>
      </w:r>
    </w:p>
    <w:p w:rsidR="001701A0" w:rsidRDefault="001701A0" w:rsidP="00682BD1">
      <w:pPr>
        <w:widowControl w:val="0"/>
        <w:shd w:val="clear" w:color="auto" w:fill="FFFFFF"/>
        <w:tabs>
          <w:tab w:val="left" w:pos="2750"/>
        </w:tabs>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După reîntoarcerea de la Roma, Boullan s-a alăturat Bisericii</w:t>
      </w:r>
      <w:r>
        <w:rPr>
          <w:rFonts w:ascii="Bookman Old Style" w:hAnsi="Bookman Old Style" w:cs="Bookman Old Style"/>
          <w:color w:val="000000"/>
        </w:rPr>
        <w:t xml:space="preserve"> </w:t>
      </w:r>
      <w:r>
        <w:rPr>
          <w:rFonts w:ascii="Bookman Old Style" w:hAnsi="Bookman Old Style" w:cs="Bookman Old Style"/>
          <w:color w:val="000000"/>
          <w:lang w:val="ro-RO"/>
        </w:rPr>
        <w:t>din Carmel a lui Vintras, devenind liderul ei. Astfel a provocat o</w:t>
      </w:r>
      <w:r>
        <w:rPr>
          <w:rFonts w:ascii="Bookman Old Style" w:hAnsi="Bookman Old Style" w:cs="Bookman Old Style"/>
          <w:color w:val="000000"/>
        </w:rPr>
        <w:t xml:space="preserve"> </w:t>
      </w:r>
      <w:r>
        <w:rPr>
          <w:rFonts w:ascii="Bookman Old Style" w:hAnsi="Bookman Old Style" w:cs="Bookman Old Style"/>
          <w:color w:val="000000"/>
          <w:lang w:val="ro-RO"/>
        </w:rPr>
        <w:t>schismă în sînul organizaţiei: membrii care i-au acceptat prezenţa l-au însoţit la Lyon, unde şi-au stabilit cartierul general. Acolo s-au</w:t>
      </w:r>
      <w:r>
        <w:rPr>
          <w:rFonts w:ascii="Bookman Old Style" w:hAnsi="Bookman Old Style" w:cs="Bookman Old Style"/>
          <w:color w:val="000000"/>
        </w:rPr>
        <w:t xml:space="preserve"> </w:t>
      </w:r>
      <w:r>
        <w:rPr>
          <w:rFonts w:ascii="Bookman Old Style" w:hAnsi="Bookman Old Style" w:cs="Bookman Old Style"/>
          <w:color w:val="000000"/>
          <w:lang w:val="ro-RO"/>
        </w:rPr>
        <w:t>petrecut apoi scene de un libertinaj sexual sălbatic — fapt care, încă</w:t>
      </w:r>
      <w:r>
        <w:rPr>
          <w:rFonts w:ascii="Bookman Old Style" w:hAnsi="Bookman Old Style" w:cs="Bookman Old Style"/>
          <w:color w:val="000000"/>
        </w:rPr>
        <w:t xml:space="preserve"> </w:t>
      </w:r>
      <w:r>
        <w:rPr>
          <w:rFonts w:ascii="Bookman Old Style" w:hAnsi="Bookman Old Style" w:cs="Bookman Old Style"/>
          <w:color w:val="000000"/>
          <w:lang w:val="ro-RO"/>
        </w:rPr>
        <w:t>o dată, pare a contraveni flagrant afirmaţiilor lui Boullan, conform</w:t>
      </w:r>
      <w:r>
        <w:rPr>
          <w:rFonts w:ascii="Bookman Old Style" w:hAnsi="Bookman Old Style" w:cs="Bookman Old Style"/>
          <w:color w:val="000000"/>
        </w:rPr>
        <w:t xml:space="preserve"> </w:t>
      </w:r>
      <w:r>
        <w:rPr>
          <w:rFonts w:ascii="Bookman Old Style" w:hAnsi="Bookman Old Style" w:cs="Bookman Old Style"/>
          <w:color w:val="000000"/>
          <w:lang w:val="ro-RO"/>
        </w:rPr>
        <w:t>cărora el ar fi fost reîncarnarea lui Ioan Botezătorul.</w:t>
      </w:r>
      <w:r>
        <w:rPr>
          <w:rFonts w:ascii="Bookman Old Style" w:hAnsi="Bookman Old Style" w:cs="Bookman Old Style"/>
          <w:color w:val="000000"/>
          <w:lang w:val="ro-RO"/>
        </w:rPr>
        <w:tab/>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Această idee l-a inspirat, probabil, pe J.K. Huysmans (un adept al cultului Madonei negre), care l-a preluat pe Boullan ca model pentru personajul „Doctor Johannes” (unul dintre pseu</w:t>
      </w:r>
      <w:r>
        <w:rPr>
          <w:rFonts w:ascii="Bookman Old Style" w:hAnsi="Bookman Old Style" w:cs="Bookman Old Style"/>
          <w:color w:val="000000"/>
          <w:lang w:val="ro-RO"/>
        </w:rPr>
        <w:softHyphen/>
        <w:t xml:space="preserve">donimele abatelui) în romanul său despre satanismul din Paris, </w:t>
      </w:r>
      <w:r>
        <w:rPr>
          <w:rFonts w:ascii="Bookman Old Style" w:hAnsi="Bookman Old Style" w:cs="Bookman Old Style"/>
          <w:i/>
          <w:iCs/>
          <w:color w:val="000000"/>
          <w:lang w:val="ro-RO"/>
        </w:rPr>
        <w:t xml:space="preserve">La Bas </w:t>
      </w:r>
      <w:r>
        <w:rPr>
          <w:rFonts w:ascii="Bookman Old Style" w:hAnsi="Bookman Old Style" w:cs="Bookman Old Style"/>
          <w:color w:val="000000"/>
          <w:lang w:val="ro-RO"/>
        </w:rPr>
        <w:t xml:space="preserve">(„Acolo jos”, 1891). Ar fi însă o greşeală să tragem o concluzia evidentă, dar pripită, deoarece Doctor Johannes era înfăţişat ca un preot care practica magia pentru a lupta </w:t>
      </w:r>
      <w:r>
        <w:rPr>
          <w:rFonts w:ascii="Bookman Old Style" w:hAnsi="Bookman Old Style" w:cs="Bookman Old Style"/>
          <w:i/>
          <w:iCs/>
          <w:color w:val="000000"/>
          <w:lang w:val="ro-RO"/>
        </w:rPr>
        <w:t xml:space="preserve">împotriva </w:t>
      </w:r>
      <w:r>
        <w:rPr>
          <w:rFonts w:ascii="Bookman Old Style" w:hAnsi="Bookman Old Style" w:cs="Bookman Old Style"/>
          <w:color w:val="000000"/>
          <w:lang w:val="ro-RO"/>
        </w:rPr>
        <w:t xml:space="preserve">satanismului şi care a fost greşit înţeles de Biserică, aceasta denunţînd orice magie </w:t>
      </w:r>
      <w:r>
        <w:rPr>
          <w:rFonts w:ascii="Bookman Old Style" w:hAnsi="Bookman Old Style" w:cs="Bookman Old Style"/>
          <w:color w:val="000000"/>
          <w:lang w:val="ro-RO"/>
        </w:rPr>
        <w:lastRenderedPageBreak/>
        <w:t>ca fiind lucru diavolesc. Huysmans era prieten cu Boullan şi a locuit împreună cu el în Lyon, în timp ce se documenta pentru roman, dar, cu toate că era bine familiarizat cu domeniul magiei — la nivel teoretic, cel puţin —, a rămas tot</w:t>
      </w:r>
      <w:r>
        <w:rPr>
          <w:rFonts w:ascii="Bookman Old Style" w:hAnsi="Bookman Old Style" w:cs="Bookman Old Style"/>
          <w:color w:val="000000"/>
          <w:lang w:val="ro-RO"/>
        </w:rPr>
        <w:softHyphen/>
        <w:t>deauna un adevărat fiu al Bisericii.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Romanul </w:t>
      </w:r>
      <w:r>
        <w:rPr>
          <w:rFonts w:ascii="Bookman Old Style" w:hAnsi="Bookman Old Style" w:cs="Bookman Old Style"/>
          <w:i/>
          <w:iCs/>
          <w:color w:val="000000"/>
          <w:lang w:val="ro-RO"/>
        </w:rPr>
        <w:t xml:space="preserve">La Bas </w:t>
      </w:r>
      <w:r>
        <w:rPr>
          <w:rFonts w:ascii="Bookman Old Style" w:hAnsi="Bookman Old Style" w:cs="Bookman Old Style"/>
          <w:color w:val="000000"/>
          <w:lang w:val="ro-RO"/>
        </w:rPr>
        <w:t>este cunoscut astăzi în principal pentru sinis</w:t>
      </w:r>
      <w:r>
        <w:rPr>
          <w:rFonts w:ascii="Bookman Old Style" w:hAnsi="Bookman Old Style" w:cs="Bookman Old Style"/>
          <w:color w:val="000000"/>
          <w:lang w:val="ro-RO"/>
        </w:rPr>
        <w:softHyphen/>
        <w:t>tra descriere a unei Messe Negre, la care ar fi participat, se pare, personal, însă adevăraţii eroi negativi ai romanului sînt rozicrucienii, din cauza celebrei bătălii magice dintre Boullan şi membrii unor anumite ordine rozicruciene care au apărut în Franţa acelei epoci. Ar putea părea greu de crezut că, dintre toate organizaţiile, tocmai rozicrucienii s-au aflat pe o poziţie total opusă faţă de Boul</w:t>
      </w:r>
      <w:r>
        <w:rPr>
          <w:rFonts w:ascii="Bookman Old Style" w:hAnsi="Bookman Old Style" w:cs="Bookman Old Style"/>
          <w:color w:val="000000"/>
          <w:lang w:val="ro-RO"/>
        </w:rPr>
        <w:softHyphen/>
        <w:t>lan şi de idealurile sale. Desigur, conflictul poate să fi fost doar una dintre acele ciocniri ale orgoliilor care afectează în mod obişnuit asemenea mişcări, dar la fel de posibil este şi ca rozicrucienii să fi fost alarmaţi de largheţea de care Boullan dădea dovadă în ceea ce priveşte secretele 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Franţa s-au dezvoltat numeroase grupări oculte. Cîteva or</w:t>
      </w:r>
      <w:r>
        <w:rPr>
          <w:rFonts w:ascii="Bookman Old Style" w:hAnsi="Bookman Old Style" w:cs="Bookman Old Style"/>
          <w:color w:val="000000"/>
          <w:lang w:val="ro-RO"/>
        </w:rPr>
        <w:softHyphen/>
        <w:t>dine rozicruciene evoluaseră dintr-o combinaţie de mişcări templariste, masonice şi rozicruciene apărute în sud-vestul ţării. Deşi nu erau strict ordine masonice, acestea aveau o anumită asociere cu diverse sisteme masonice oculte, precum Ritul Scoţian Rectificat şi Riturile Egiptene. Atît grupările masonice, cît şi cele rozicruciene îmbră</w:t>
      </w:r>
      <w:r>
        <w:rPr>
          <w:rFonts w:ascii="Bookman Old Style" w:hAnsi="Bookman Old Style" w:cs="Bookman Old Style"/>
          <w:color w:val="000000"/>
          <w:lang w:val="ro-RO"/>
        </w:rPr>
        <w:softHyphen/>
        <w:t>ţişaseră filozofia martinistă — învăţăturile oculte ale lui Louis Qaude de Saint-Martin. Semnificaţia martinismului nu trebuie în nici un caz trecută cu vederea: francmasonii de Rit Scoţian Rectifi</w:t>
      </w:r>
      <w:r>
        <w:rPr>
          <w:rFonts w:ascii="Bookman Old Style" w:hAnsi="Bookman Old Style" w:cs="Bookman Old Style"/>
          <w:color w:val="000000"/>
        </w:rPr>
        <w:t>cat</w:t>
      </w:r>
      <w:r>
        <w:rPr>
          <w:rFonts w:ascii="Bookman Old Style" w:hAnsi="Bookman Old Style" w:cs="Bookman Old Style"/>
          <w:color w:val="000000"/>
          <w:lang w:val="ro-RO"/>
        </w:rPr>
        <w:t xml:space="preserve"> actuali provin exclusiv din rîndul martiniştilor.</w:t>
      </w:r>
      <w:r w:rsidR="00621A5A">
        <w:rPr>
          <w:rStyle w:val="FootnoteReference"/>
          <w:rFonts w:ascii="Bookman Old Style" w:hAnsi="Bookman Old Style"/>
          <w:color w:val="000000"/>
          <w:lang w:val="ro-RO"/>
        </w:rPr>
        <w:footnoteReference w:id="355"/>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Prima dintre aceste organizaţii rozicruciene pare a fi fost un vlăstar al unei loje masonice oarecum neconvenţionale din Tou</w:t>
      </w:r>
      <w:r>
        <w:rPr>
          <w:rFonts w:ascii="Bookman Old Style" w:hAnsi="Bookman Old Style" w:cs="Bookman Old Style"/>
          <w:color w:val="000000"/>
          <w:lang w:val="ro-RO"/>
        </w:rPr>
        <w:softHyphen/>
        <w:t xml:space="preserve">louse, numite La Sagesse („înţelepciunea”, sau </w:t>
      </w:r>
      <w:r>
        <w:rPr>
          <w:rFonts w:ascii="Bookman Old Style" w:hAnsi="Bookman Old Style" w:cs="Bookman Old Style"/>
          <w:i/>
          <w:iCs/>
          <w:color w:val="000000"/>
          <w:lang w:val="ro-RO"/>
        </w:rPr>
        <w:t>Sophia)</w:t>
      </w:r>
      <w:r>
        <w:rPr>
          <w:rFonts w:ascii="Bookman Old Style" w:hAnsi="Bookman Old Style" w:cs="Bookman Old Style"/>
          <w:color w:val="000000"/>
          <w:lang w:val="ro-RO"/>
        </w:rPr>
        <w:t>. În jurul anului 1850, unul dintre membrii ei, vicontele de Lapasse (1792</w:t>
      </w:r>
      <w:r w:rsidR="00A93524">
        <w:rPr>
          <w:rFonts w:ascii="Bookman Old Style" w:hAnsi="Bookman Old Style" w:cs="Bookman Old Style"/>
          <w:color w:val="000000"/>
          <w:lang w:val="ro-RO"/>
        </w:rPr>
        <w:t>-l</w:t>
      </w:r>
      <w:r>
        <w:rPr>
          <w:rFonts w:ascii="Bookman Old Style" w:hAnsi="Bookman Old Style" w:cs="Bookman Old Style"/>
          <w:color w:val="000000"/>
          <w:lang w:val="ro-RO"/>
        </w:rPr>
        <w:t>867), un reputat medic şi alchimist, a fondat L'Ordre de la Rose-Croix, du Temple et du Graal (Ordinul Roza-Crucii, al Templului şi al Graalului).</w:t>
      </w:r>
      <w:r w:rsidR="00621A5A">
        <w:rPr>
          <w:rStyle w:val="FootnoteReference"/>
          <w:rFonts w:ascii="Bookman Old Style" w:hAnsi="Bookman Old Style"/>
          <w:color w:val="000000"/>
          <w:lang w:val="ro-RO"/>
        </w:rPr>
        <w:footnoteReference w:id="356"/>
      </w:r>
      <w:r>
        <w:rPr>
          <w:rFonts w:ascii="Bookman Old Style" w:hAnsi="Bookman Old Style" w:cs="Bookman Old Style"/>
          <w:color w:val="000000"/>
          <w:lang w:val="ro-RO"/>
        </w:rPr>
        <w:t xml:space="preserve"> Ulterior, conducerea acestei grupări a fost preluata de Josephin Peladan (1859</w:t>
      </w:r>
      <w:r w:rsidR="00A93524">
        <w:rPr>
          <w:rFonts w:ascii="Bookman Old Style" w:hAnsi="Bookman Old Style" w:cs="Bookman Old Style"/>
          <w:color w:val="000000"/>
          <w:lang w:val="ro-RO"/>
        </w:rPr>
        <w:t>-l</w:t>
      </w:r>
      <w:r>
        <w:rPr>
          <w:rFonts w:ascii="Bookman Old Style" w:hAnsi="Bookman Old Style" w:cs="Bookman Old Style"/>
          <w:color w:val="000000"/>
          <w:lang w:val="ro-RO"/>
        </w:rPr>
        <w:t xml:space="preserve">918), de origine din </w:t>
      </w:r>
      <w:r>
        <w:rPr>
          <w:rFonts w:ascii="Bookman Old Style" w:hAnsi="Bookman Old Style" w:cs="Bookman Old Style"/>
          <w:color w:val="000000"/>
          <w:lang w:val="ro-RO"/>
        </w:rPr>
        <w:lastRenderedPageBreak/>
        <w:t>Toulouse, care a devenit ceea ce am putea numi „naşul” societăţilor rozicruciene franceze ale vremii.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Peladan era un reputat expert în ocultism, inspirat de scriitorul francez Eliphas Levi (pe numele adevărat Alphonse Louis Cons</w:t>
      </w:r>
      <w:r>
        <w:rPr>
          <w:rFonts w:ascii="Bookman Old Style" w:hAnsi="Bookman Old Style" w:cs="Bookman Old Style"/>
          <w:color w:val="000000"/>
          <w:lang w:val="ro-RO"/>
        </w:rPr>
        <w:softHyphen/>
        <w:t>tant, 1810</w:t>
      </w:r>
      <w:r w:rsidR="00621A5A">
        <w:rPr>
          <w:rFonts w:ascii="Bookman Old Style" w:hAnsi="Bookman Old Style" w:cs="Bookman Old Style"/>
          <w:color w:val="000000"/>
          <w:lang w:val="ro-RO"/>
        </w:rPr>
        <w:t>-1</w:t>
      </w:r>
      <w:r>
        <w:rPr>
          <w:rFonts w:ascii="Bookman Old Style" w:hAnsi="Bookman Old Style" w:cs="Bookman Old Style"/>
          <w:color w:val="000000"/>
          <w:lang w:val="ro-RO"/>
        </w:rPr>
        <w:t xml:space="preserve">875). Peladan a pus bazele unui sistem magic descris ulterior ca fiind </w:t>
      </w:r>
      <w:r>
        <w:rPr>
          <w:rFonts w:ascii="Bookman Old Style" w:hAnsi="Bookman Old Style" w:cs="Bookman Old Style"/>
          <w:i/>
          <w:iCs/>
          <w:color w:val="000000"/>
          <w:lang w:val="ro-RO"/>
        </w:rPr>
        <w:t>„erotic Catholicism-cum-magic”</w:t>
      </w:r>
      <w:r w:rsidR="00621A5A">
        <w:rPr>
          <w:rStyle w:val="FootnoteReference"/>
          <w:rFonts w:ascii="Bookman Old Style" w:hAnsi="Bookman Old Style"/>
          <w:i/>
          <w:iCs/>
          <w:color w:val="000000"/>
          <w:lang w:val="ro-RO"/>
        </w:rPr>
        <w:footnoteReference w:id="357"/>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şi a organizat popularul Salon de la Rose-Croix. Pe un afiş publicitar pentru una dintre reuniunile acestui salon, Dante este înfăţişat sub chipul lui Hugues de Payens, primul Mare Maestru al templierilor, iar Leonardo este reprezentat ca Păstrător al Graalului (vezi ilustraţia). Peladan credea că Biserica Catolică se află în posesia unor cu</w:t>
      </w:r>
      <w:r>
        <w:rPr>
          <w:rFonts w:ascii="Bookman Old Style" w:hAnsi="Bookman Old Style" w:cs="Bookman Old Style"/>
          <w:color w:val="000000"/>
          <w:lang w:val="ro-RO"/>
        </w:rPr>
        <w:softHyphen/>
        <w:t xml:space="preserve">noştinţe despre a căror existenţă a uitat şi era interesat mai cu seamă de </w:t>
      </w:r>
      <w:r>
        <w:rPr>
          <w:rFonts w:ascii="Bookman Old Style" w:hAnsi="Bookman Old Style" w:cs="Bookman Old Style"/>
          <w:i/>
          <w:iCs/>
          <w:color w:val="000000"/>
          <w:lang w:val="ro-RO"/>
        </w:rPr>
        <w:t>Evanghelia lui Ioan.</w:t>
      </w:r>
      <w:r w:rsidR="00621A5A">
        <w:rPr>
          <w:rStyle w:val="FootnoteReference"/>
          <w:rFonts w:ascii="Bookman Old Style" w:hAnsi="Bookman Old Style"/>
          <w:i/>
          <w:iCs/>
          <w:color w:val="000000"/>
          <w:lang w:val="ro-RO"/>
        </w:rPr>
        <w:footnoteReference w:id="358"/>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 xml:space="preserve">De asemenea, îşi devansase epoca prin aceea că, pentru el, </w:t>
      </w:r>
      <w:r>
        <w:rPr>
          <w:rFonts w:ascii="Bookman Old Style" w:hAnsi="Bookman Old Style" w:cs="Bookman Old Style"/>
          <w:i/>
          <w:iCs/>
          <w:color w:val="000000"/>
          <w:lang w:val="ro-RO"/>
        </w:rPr>
        <w:t xml:space="preserve">fidele d'amore </w:t>
      </w:r>
      <w:r>
        <w:rPr>
          <w:rFonts w:ascii="Bookman Old Style" w:hAnsi="Bookman Old Style" w:cs="Bookman Old Style"/>
          <w:color w:val="000000"/>
          <w:lang w:val="ro-RO"/>
        </w:rPr>
        <w:t>era o organizaţie ezoterică, asociată cu rozicrucienii din secolul al XVII-lea.</w:t>
      </w:r>
      <w:r w:rsidR="00621A5A">
        <w:rPr>
          <w:rStyle w:val="FootnoteReference"/>
          <w:rFonts w:ascii="Bookman Old Style" w:hAnsi="Bookman Old Style"/>
          <w:color w:val="000000"/>
          <w:lang w:val="ro-RO"/>
        </w:rPr>
        <w:footnoteReference w:id="359"/>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Peladan a întîlnit un alt ocultist, pe Stanislas de Guaita (1861</w:t>
      </w:r>
      <w:r w:rsidR="00A93524">
        <w:rPr>
          <w:rFonts w:ascii="Bookman Old Style" w:hAnsi="Bookman Old Style" w:cs="Bookman Old Style"/>
          <w:color w:val="000000"/>
          <w:lang w:val="ro-RO"/>
        </w:rPr>
        <w:t>-l</w:t>
      </w:r>
      <w:r>
        <w:rPr>
          <w:rFonts w:ascii="Bookman Old Style" w:hAnsi="Bookman Old Style" w:cs="Bookman Old Style"/>
          <w:color w:val="000000"/>
          <w:lang w:val="ro-RO"/>
        </w:rPr>
        <w:t>898) şi, în 1888, cei doi au format L'Ordre Kabbalistique de la Rose-Croix (Ordinul Cabalistic al Roza-Crucii). Guaita a fost cel care s-a infiltrat în Biserica din Carmel condusă de Boullan şi, împreună cu Oswald Wirth, un fost membru al respectivului cult, a scris cartea „Templul Satanei”, în care mişcarea lui Boullan era definită ca diabolică. Acest lucru a provocat „bătălia magică”, în care Boullan şi Guaita s-au acuzat reciproc de utilizarea unor mijloace magice pentru a-şi ucide adversarul. Boullan pare a fi murit însă din cauze naturale, deşi disputa a dus la doua dueluri sîngeroase - unul între Guaita şi un discipol al lui Boullan, Jules Bois, şi celălalt între acesta din urmă şi un rozicrucian, Gerard</w:t>
      </w:r>
      <w:r>
        <w:rPr>
          <w:rFonts w:ascii="Bookman Old Style" w:hAnsi="Bookman Old Style" w:cs="Bookman Old Style"/>
        </w:rPr>
        <w:t xml:space="preserve"> E</w:t>
      </w:r>
      <w:r>
        <w:rPr>
          <w:rFonts w:ascii="Bookman Old Style" w:hAnsi="Bookman Old Style" w:cs="Bookman Old Style"/>
          <w:color w:val="000000"/>
          <w:lang w:val="ro-RO"/>
        </w:rPr>
        <w:t>ncausse (cunoscut şi sub numele Papus). Ambele dueluri s-au încheiat nedecis.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Episodul, analizat de numeroşi autori din domeniul ocult, nu a fost niciodată explicat în mod satisfăcător. De ce l-au atacat Guaita şi rozicrucienii din Paris pe Boullan? (Să nu uităm că nu ne putem baza decît pe afirmaţiile lui Guaita şi Wirth privind presu</w:t>
      </w:r>
      <w:r>
        <w:rPr>
          <w:rFonts w:ascii="Bookman Old Style" w:hAnsi="Bookman Old Style" w:cs="Bookman Old Style"/>
          <w:color w:val="000000"/>
          <w:lang w:val="ro-RO"/>
        </w:rPr>
        <w:softHyphen/>
        <w:t>pusele perversiuni comise de Boullan şi de adepţii lui.) În reali</w:t>
      </w:r>
      <w:r>
        <w:rPr>
          <w:rFonts w:ascii="Bookman Old Style" w:hAnsi="Bookman Old Style" w:cs="Bookman Old Style"/>
          <w:color w:val="000000"/>
          <w:lang w:val="ro-RO"/>
        </w:rPr>
        <w:softHyphen/>
        <w:t>tate, nu există o legătură clară între lojele oculte şi ordinul religios al lui Boullan.</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lastRenderedPageBreak/>
        <w:t>La o privire mai atentă însă, motivul devine clar: Guaita şi un tribunal al rozicrucienilor l-au condamnat iniţial pe Boullan pentru „profanarea” şi dezvăluirea unor „secrete cabalistice” — adică învăţături considerate domeniul propriu al rozicrucienilor.</w:t>
      </w:r>
      <w:r w:rsidR="00621A5A">
        <w:rPr>
          <w:rStyle w:val="FootnoteReference"/>
          <w:rFonts w:ascii="Bookman Old Style" w:hAnsi="Bookman Old Style"/>
          <w:color w:val="000000"/>
          <w:lang w:val="ro-RO"/>
        </w:rPr>
        <w:footnoteReference w:id="360"/>
      </w:r>
      <w:r>
        <w:rPr>
          <w:rFonts w:ascii="Bookman Old Style" w:hAnsi="Bookman Old Style" w:cs="Bookman Old Style"/>
          <w:color w:val="000000"/>
          <w:lang w:val="ro-RO"/>
        </w:rPr>
        <w:t xml:space="preserve"> (Con</w:t>
      </w:r>
      <w:r>
        <w:rPr>
          <w:rFonts w:ascii="Bookman Old Style" w:hAnsi="Bookman Old Style" w:cs="Bookman Old Style"/>
          <w:color w:val="000000"/>
          <w:lang w:val="ro-RO"/>
        </w:rPr>
        <w:softHyphen/>
        <w:t xml:space="preserve">damnarea lor a fost pronunţată pe 23 mai 1887, </w:t>
      </w:r>
      <w:r>
        <w:rPr>
          <w:rFonts w:ascii="Bookman Old Style" w:hAnsi="Bookman Old Style" w:cs="Bookman Old Style"/>
          <w:i/>
          <w:iCs/>
          <w:color w:val="000000"/>
          <w:lang w:val="ro-RO"/>
        </w:rPr>
        <w:t xml:space="preserve">înainte </w:t>
      </w:r>
      <w:r>
        <w:rPr>
          <w:rFonts w:ascii="Bookman Old Style" w:hAnsi="Bookman Old Style" w:cs="Bookman Old Style"/>
          <w:color w:val="000000"/>
          <w:lang w:val="ro-RO"/>
        </w:rPr>
        <w:t>ca Gua</w:t>
      </w:r>
      <w:r>
        <w:rPr>
          <w:rFonts w:ascii="Bookman Old Style" w:hAnsi="Bookman Old Style" w:cs="Bookman Old Style"/>
          <w:color w:val="000000"/>
        </w:rPr>
        <w:t>i</w:t>
      </w:r>
      <w:r>
        <w:rPr>
          <w:rFonts w:ascii="Bookman Old Style" w:hAnsi="Bookman Old Style" w:cs="Bookman Old Style"/>
          <w:color w:val="000000"/>
          <w:lang w:val="ro-RO"/>
        </w:rPr>
        <w:t>ta să se infiltreze în gruparea lui Boullan.) Acesta a fost motivul real pentru care au considerat că abatele trebuie oprit.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Numeroşi critici par să nu fi remarcat implicaţiile acestui fapt: dacă riturile lui Boullan erau privite ca aparţinînd rozicrucienilor, atunci </w:t>
      </w:r>
      <w:r>
        <w:rPr>
          <w:rFonts w:ascii="Bookman Old Style" w:hAnsi="Bookman Old Style" w:cs="Bookman Old Style"/>
          <w:i/>
          <w:iCs/>
          <w:color w:val="000000"/>
          <w:lang w:val="ro-RO"/>
        </w:rPr>
        <w:t xml:space="preserve">şi ei trebuie să fi practicat unele rituri sexuale. </w:t>
      </w:r>
      <w:r>
        <w:rPr>
          <w:rFonts w:ascii="Bookman Old Style" w:hAnsi="Bookman Old Style" w:cs="Bookman Old Style"/>
          <w:color w:val="000000"/>
          <w:lang w:val="ro-RO"/>
        </w:rPr>
        <w:t>Greşeala lui Boullan a constat în dezvăluirea 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Parisul sfîrsitului de secol XIX, filozofia şi ocultismul erau</w:t>
      </w:r>
      <w:r>
        <w:rPr>
          <w:rFonts w:ascii="Bookman Old Style" w:hAnsi="Bookman Old Style" w:cs="Bookman Old Style"/>
          <w:color w:val="000000"/>
        </w:rPr>
        <w:t xml:space="preserve"> </w:t>
      </w:r>
      <w:r>
        <w:rPr>
          <w:rFonts w:ascii="Bookman Old Style" w:hAnsi="Bookman Old Style" w:cs="Bookman Old Style"/>
          <w:color w:val="000000"/>
          <w:lang w:val="ro-RO"/>
        </w:rPr>
        <w:t>în floare — reflectînd, poate, năzuinţa către un sens mai profund al</w:t>
      </w:r>
      <w:r>
        <w:rPr>
          <w:rFonts w:ascii="Bookman Old Style" w:hAnsi="Bookman Old Style" w:cs="Bookman Old Style"/>
          <w:color w:val="000000"/>
        </w:rPr>
        <w:t xml:space="preserve"> </w:t>
      </w:r>
      <w:r>
        <w:rPr>
          <w:rFonts w:ascii="Bookman Old Style" w:hAnsi="Bookman Old Style" w:cs="Bookman Old Style"/>
          <w:color w:val="000000"/>
          <w:lang w:val="ro-RO"/>
        </w:rPr>
        <w:t>vieţii. Capitala Franţei a atras în acea perioadă diverşi gînditori</w:t>
      </w:r>
      <w:r>
        <w:rPr>
          <w:rFonts w:ascii="Bookman Old Style" w:hAnsi="Bookman Old Style" w:cs="Bookman Old Style"/>
          <w:color w:val="000000"/>
        </w:rPr>
        <w:t xml:space="preserve"> </w:t>
      </w:r>
      <w:r>
        <w:rPr>
          <w:rFonts w:ascii="Bookman Old Style" w:hAnsi="Bookman Old Style" w:cs="Bookman Old Style"/>
          <w:color w:val="000000"/>
          <w:lang w:val="ro-RO"/>
        </w:rPr>
        <w:t>şi artişti, precum Oscar Wilde, Claude Debussy şi W. B. Yeats. (Şi</w:t>
      </w:r>
      <w:r>
        <w:rPr>
          <w:rFonts w:ascii="Bookman Old Style" w:hAnsi="Bookman Old Style" w:cs="Bookman Old Style"/>
          <w:color w:val="000000"/>
        </w:rPr>
        <w:t xml:space="preserve"> </w:t>
      </w:r>
      <w:r>
        <w:rPr>
          <w:rFonts w:ascii="Bookman Old Style" w:hAnsi="Bookman Old Style" w:cs="Bookman Old Style"/>
          <w:color w:val="000000"/>
          <w:lang w:val="ro-RO"/>
        </w:rPr>
        <w:t>atunci, ca întotdeauna, adevărata Uniune Europeană era o con</w:t>
      </w:r>
      <w:r>
        <w:rPr>
          <w:rFonts w:ascii="Bookman Old Style" w:hAnsi="Bookman Old Style" w:cs="Bookman Old Style"/>
          <w:color w:val="000000"/>
          <w:lang w:val="ro-RO"/>
        </w:rPr>
        <w:softHyphen/>
        <w:t>frerie ocultă.) Saloanele elegante erau frecventate de figuri cele</w:t>
      </w:r>
      <w:r>
        <w:rPr>
          <w:rFonts w:ascii="Bookman Old Style" w:hAnsi="Bookman Old Style" w:cs="Bookman Old Style"/>
          <w:color w:val="000000"/>
          <w:lang w:val="ro-RO"/>
        </w:rPr>
        <w:softHyphen/>
        <w:t>bre, dornice atît să înveţe ceva formule magice, cît şi să mai</w:t>
      </w:r>
      <w:r>
        <w:rPr>
          <w:rFonts w:ascii="Bookman Old Style" w:hAnsi="Bookman Old Style" w:cs="Bookman Old Style"/>
          <w:color w:val="000000"/>
        </w:rPr>
        <w:t xml:space="preserve"> </w:t>
      </w:r>
      <w:r>
        <w:rPr>
          <w:rFonts w:ascii="Bookman Old Style" w:hAnsi="Bookman Old Style" w:cs="Bookman Old Style"/>
          <w:color w:val="000000"/>
          <w:lang w:val="ro-RO"/>
        </w:rPr>
        <w:t>asculte o bîrfă; printre acestea se aflau Marcel Proust, Maurice</w:t>
      </w:r>
      <w:r>
        <w:rPr>
          <w:rFonts w:ascii="Bookman Old Style" w:hAnsi="Bookman Old Style" w:cs="Bookman Old Style"/>
          <w:color w:val="000000"/>
        </w:rPr>
        <w:t xml:space="preserve"> </w:t>
      </w:r>
      <w:r>
        <w:rPr>
          <w:rFonts w:ascii="Bookman Old Style" w:hAnsi="Bookman Old Style" w:cs="Bookman Old Style"/>
          <w:color w:val="000000"/>
          <w:lang w:val="ro-RO"/>
        </w:rPr>
        <w:t>Maeterlinck şi cîntăreaţa de operă Emma Calve (1858</w:t>
      </w:r>
      <w:r w:rsidR="00621A5A">
        <w:rPr>
          <w:rFonts w:ascii="Bookman Old Style" w:hAnsi="Bookman Old Style" w:cs="Bookman Old Style"/>
          <w:color w:val="000000"/>
          <w:lang w:val="ro-RO"/>
        </w:rPr>
        <w:t>-1</w:t>
      </w:r>
      <w:r>
        <w:rPr>
          <w:rFonts w:ascii="Bookman Old Style" w:hAnsi="Bookman Old Style" w:cs="Bookman Old Style"/>
          <w:color w:val="000000"/>
          <w:lang w:val="ro-RO"/>
        </w:rPr>
        <w:t>942). O ce</w:t>
      </w:r>
      <w:r>
        <w:rPr>
          <w:rFonts w:ascii="Bookman Old Style" w:hAnsi="Bookman Old Style" w:cs="Bookman Old Style"/>
          <w:color w:val="000000"/>
          <w:lang w:val="ro-RO"/>
        </w:rPr>
        <w:softHyphen/>
        <w:t>lebră frumuseţe, solista a organizat propriile serate, la care puteau</w:t>
      </w:r>
      <w:r>
        <w:rPr>
          <w:rFonts w:ascii="Bookman Old Style" w:hAnsi="Bookman Old Style" w:cs="Bookman Old Style"/>
          <w:color w:val="000000"/>
        </w:rPr>
        <w:t xml:space="preserve"> p</w:t>
      </w:r>
      <w:r>
        <w:rPr>
          <w:rFonts w:ascii="Bookman Old Style" w:hAnsi="Bookman Old Style" w:cs="Bookman Old Style"/>
          <w:color w:val="000000"/>
          <w:lang w:val="ro-RO"/>
        </w:rPr>
        <w:t>articipa toţi cei care considerau că au ceva de spus — preferabil,</w:t>
      </w:r>
      <w:r>
        <w:rPr>
          <w:rFonts w:ascii="Bookman Old Style" w:hAnsi="Bookman Old Style" w:cs="Bookman Old Style"/>
          <w:color w:val="000000"/>
        </w:rPr>
        <w:t xml:space="preserve"> v</w:t>
      </w:r>
      <w:r>
        <w:rPr>
          <w:rFonts w:ascii="Bookman Old Style" w:hAnsi="Bookman Old Style" w:cs="Bookman Old Style"/>
          <w:color w:val="000000"/>
          <w:lang w:val="ro-RO"/>
        </w:rPr>
        <w:t>reun mare secret ocult. Din aceste medii făceau parte şi pers</w:t>
      </w:r>
      <w:r>
        <w:rPr>
          <w:rFonts w:ascii="Bookman Old Style" w:hAnsi="Bookman Old Style" w:cs="Bookman Old Style"/>
          <w:color w:val="000000"/>
        </w:rPr>
        <w:t>onaje</w:t>
      </w:r>
      <w:r>
        <w:rPr>
          <w:rFonts w:ascii="Bookman Old Style" w:hAnsi="Bookman Old Style" w:cs="Bookman Old Style"/>
          <w:color w:val="000000"/>
          <w:lang w:val="ro-RO"/>
        </w:rPr>
        <w:t xml:space="preserve"> ca Josephin Peladan, Papus şi Jules Bois (unul dintre nume</w:t>
      </w:r>
      <w:r>
        <w:rPr>
          <w:rFonts w:ascii="Bookman Old Style" w:hAnsi="Bookman Old Style" w:cs="Bookman Old Style"/>
          <w:color w:val="000000"/>
        </w:rPr>
        <w:t>ro</w:t>
      </w:r>
      <w:r>
        <w:rPr>
          <w:rFonts w:ascii="Bookman Old Style" w:hAnsi="Bookman Old Style" w:cs="Bookman Old Style"/>
          <w:color w:val="000000"/>
          <w:lang w:val="ro-RO"/>
        </w:rPr>
        <w:t>şii iubiţi ai Emmei Calve).</w:t>
      </w:r>
      <w:r>
        <w:rPr>
          <w:rFonts w:ascii="Bookman Old Style" w:hAnsi="Bookman Old Style" w:cs="Bookman Old Style"/>
          <w:color w:val="000000"/>
          <w:lang w:val="ro-RO"/>
        </w:rPr>
        <w:tab/>
      </w:r>
    </w:p>
    <w:p w:rsidR="001701A0" w:rsidRDefault="001701A0" w:rsidP="00682BD1">
      <w:pPr>
        <w:pStyle w:val="BodyText2"/>
        <w:spacing w:before="0"/>
      </w:pPr>
      <w:r>
        <w:t>Mulţi dintre protagoniştii acestor cercuri erau originari din Languedoc, la fel ca Emma Calve, de altfel. (Asocierea ei cu misti</w:t>
      </w:r>
      <w:r>
        <w:softHyphen/>
        <w:t>cismul nu era deloc întîmplatoare: o rudă a ei, Melanie Calvet, avusese celebra viziune de la La Salette. Şi, în mod interesant, Adele Chevalier, călugăriţa care fusese sedusă de Boullan, deve</w:t>
      </w:r>
      <w:r>
        <w:softHyphen/>
        <w:t>nind partenera lui, era prietenă cu Melanie.) Tot Emma Calve a fost cea care a deţinut un rol semnificativ în complexa poveste a abatelui Sauniere, preotul paroh al satului Rennes-le-Château din Languedoc, despre care vom discuta mai tîrziu.</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 1894, ea a cumpărat castelul Cabrieres (în Aveyron), situat nu departe de localitatea sa de baştină, Millau, unde se spunea ca fusese ascunsă, în secolul al XVII-lea, mult căutata „Carte a lui Avraam Evreul”, folosită de Flamel pentru a-şi împlini Măreaţa </w:t>
      </w:r>
      <w:r>
        <w:rPr>
          <w:rFonts w:ascii="Bookman Old Style" w:hAnsi="Bookman Old Style" w:cs="Bookman Old Style"/>
          <w:color w:val="000000"/>
          <w:lang w:val="ro-RO"/>
        </w:rPr>
        <w:lastRenderedPageBreak/>
        <w:t>Lucrare.</w:t>
      </w:r>
      <w:r w:rsidR="00621A5A">
        <w:rPr>
          <w:rStyle w:val="FootnoteReference"/>
          <w:rFonts w:ascii="Bookman Old Style" w:hAnsi="Bookman Old Style"/>
          <w:color w:val="000000"/>
          <w:lang w:val="ro-RO"/>
        </w:rPr>
        <w:footnoteReference w:id="361"/>
      </w:r>
      <w:r>
        <w:rPr>
          <w:rFonts w:ascii="Bookman Old Style" w:hAnsi="Bookman Old Style" w:cs="Bookman Old Style"/>
          <w:color w:val="000000"/>
          <w:lang w:val="ro-RO"/>
        </w:rPr>
        <w:t xml:space="preserve"> În autobiografia ei, Calve menţionează că în castel „se refugiase un anumit grup de cavaleri templieri”</w:t>
      </w:r>
      <w:r w:rsidR="00621A5A">
        <w:rPr>
          <w:rStyle w:val="FootnoteReference"/>
          <w:rFonts w:ascii="Bookman Old Style" w:hAnsi="Bookman Old Style"/>
          <w:color w:val="000000"/>
          <w:lang w:val="ro-RO"/>
        </w:rPr>
        <w:footnoteReference w:id="362"/>
      </w:r>
      <w:r>
        <w:rPr>
          <w:rFonts w:ascii="Bookman Old Style" w:hAnsi="Bookman Old Style" w:cs="Bookman Old Style"/>
          <w:color w:val="000000"/>
          <w:lang w:val="ro-RO"/>
        </w:rPr>
        <w:t>, dar nu pre</w:t>
      </w:r>
      <w:r>
        <w:rPr>
          <w:rFonts w:ascii="Bookman Old Style" w:hAnsi="Bookman Old Style" w:cs="Bookman Old Style"/>
          <w:color w:val="000000"/>
          <w:lang w:val="ro-RO"/>
        </w:rPr>
        <w:softHyphen/>
        <w:t>cizează nimic mai mult.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Şi alte importante grupări oculte au debutat în Languedoc şi au fost apoi asociate cu societăţile rozicruciene. Ele au fost influenţate de francmasoneria Ritului Strict Templier a baronului von Hund, deşi cele mai importante efecte asupra lor le-a avut un personaj mult mai sumbru — contele Cagliostro (1743</w:t>
      </w:r>
      <w:r w:rsidR="00621A5A">
        <w:rPr>
          <w:rFonts w:ascii="Bookman Old Style" w:hAnsi="Bookman Old Style" w:cs="Bookman Old Style"/>
          <w:color w:val="000000"/>
          <w:lang w:val="ro-RO"/>
        </w:rPr>
        <w:t>-1</w:t>
      </w:r>
      <w:r>
        <w:rPr>
          <w:rFonts w:ascii="Bookman Old Style" w:hAnsi="Bookman Old Style" w:cs="Bookman Old Style"/>
          <w:color w:val="000000"/>
          <w:lang w:val="ro-RO"/>
        </w:rPr>
        <w:t>795)</w:t>
      </w:r>
      <w:r w:rsidR="00621A5A">
        <w:rPr>
          <w:rStyle w:val="FootnoteReference"/>
          <w:rFonts w:ascii="Bookman Old Style" w:hAnsi="Bookman Old Style"/>
          <w:color w:val="000000"/>
          <w:lang w:val="ro-RO"/>
        </w:rPr>
        <w:footnoteReference w:id="363"/>
      </w:r>
      <w:r>
        <w:rPr>
          <w:rFonts w:ascii="Bookman Old Style" w:hAnsi="Bookman Old Style" w:cs="Bookman Old Style"/>
          <w:color w:val="000000"/>
          <w:lang w:val="ro-RO"/>
        </w:rPr>
        <w:t>.</w:t>
      </w:r>
    </w:p>
    <w:p w:rsidR="001701A0" w:rsidRDefault="001701A0" w:rsidP="00682BD1">
      <w:pPr>
        <w:widowControl w:val="0"/>
        <w:shd w:val="clear" w:color="auto" w:fill="FFFFFF"/>
        <w:tabs>
          <w:tab w:val="left" w:pos="4560"/>
        </w:tabs>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Considerat îndeobşte un şarlatan, acest actor desăvîrşit era un</w:t>
      </w:r>
      <w:r>
        <w:rPr>
          <w:rFonts w:ascii="Bookman Old Style" w:hAnsi="Bookman Old Style" w:cs="Bookman Old Style"/>
          <w:color w:val="000000"/>
        </w:rPr>
        <w:t xml:space="preserve"> </w:t>
      </w:r>
      <w:r>
        <w:rPr>
          <w:rFonts w:ascii="Bookman Old Style" w:hAnsi="Bookman Old Style" w:cs="Bookman Old Style"/>
          <w:color w:val="000000"/>
          <w:lang w:val="ro-RO"/>
        </w:rPr>
        <w:t>autentic pasionat al ştiinţelor oculte. Pe numele său real Giuseppe</w:t>
      </w:r>
      <w:r>
        <w:rPr>
          <w:rFonts w:ascii="Bookman Old Style" w:hAnsi="Bookman Old Style" w:cs="Bookman Old Style"/>
          <w:color w:val="000000"/>
        </w:rPr>
        <w:t xml:space="preserve"> </w:t>
      </w:r>
      <w:r>
        <w:rPr>
          <w:rFonts w:ascii="Bookman Old Style" w:hAnsi="Bookman Old Style" w:cs="Bookman Old Style"/>
          <w:color w:val="000000"/>
          <w:lang w:val="ro-RO"/>
        </w:rPr>
        <w:t>Balsamo, a preluat titlul de conte Alessandro Cagliostro de la naşa</w:t>
      </w:r>
      <w:r>
        <w:rPr>
          <w:rFonts w:ascii="Bookman Old Style" w:hAnsi="Bookman Old Style" w:cs="Bookman Old Style"/>
          <w:color w:val="000000"/>
        </w:rPr>
        <w:t xml:space="preserve"> </w:t>
      </w:r>
      <w:r>
        <w:rPr>
          <w:rFonts w:ascii="Bookman Old Style" w:hAnsi="Bookman Old Style" w:cs="Bookman Old Style"/>
          <w:color w:val="000000"/>
          <w:lang w:val="ro-RO"/>
        </w:rPr>
        <w:t>lui. Primii paşi în domeniul ocultismului i-a făcut pe cînd avea</w:t>
      </w:r>
      <w:r>
        <w:rPr>
          <w:rFonts w:ascii="Bookman Old Style" w:hAnsi="Bookman Old Style" w:cs="Bookman Old Style"/>
          <w:color w:val="000000"/>
        </w:rPr>
        <w:t xml:space="preserve"> </w:t>
      </w:r>
      <w:r>
        <w:rPr>
          <w:rFonts w:ascii="Bookman Old Style" w:hAnsi="Bookman Old Style" w:cs="Bookman Old Style"/>
          <w:color w:val="000000"/>
          <w:lang w:val="ro-RO"/>
        </w:rPr>
        <w:t>douăzeci şi trei de ani, în timpul unei vizite în Malta, unde l-a întîlnit pe Marele Maestru al Cavalerilor de Malta, alchimist şi rozicrucian. Cagliostro  s-a molipsit de microbul  ocultismului,</w:t>
      </w:r>
      <w:r>
        <w:rPr>
          <w:rFonts w:ascii="Bookman Old Style" w:hAnsi="Bookman Old Style" w:cs="Bookman Old Style"/>
          <w:color w:val="000000"/>
          <w:vertAlign w:val="superscript"/>
        </w:rPr>
        <w:t xml:space="preserve"> </w:t>
      </w:r>
      <w:r>
        <w:rPr>
          <w:rFonts w:ascii="Bookman Old Style" w:hAnsi="Bookman Old Style" w:cs="Bookman Old Style"/>
          <w:color w:val="000000"/>
          <w:lang w:val="ro-RO"/>
        </w:rPr>
        <w:t>devenind la rîndul său alchimist şi francmason, puternic influenţat</w:t>
      </w:r>
      <w:r>
        <w:rPr>
          <w:rFonts w:ascii="Bookman Old Style" w:hAnsi="Bookman Old Style" w:cs="Bookman Old Style"/>
          <w:color w:val="000000"/>
        </w:rPr>
        <w:t xml:space="preserve"> </w:t>
      </w:r>
      <w:r>
        <w:rPr>
          <w:rFonts w:ascii="Bookman Old Style" w:hAnsi="Bookman Old Style" w:cs="Bookman Old Style"/>
          <w:color w:val="000000"/>
          <w:lang w:val="ro-RO"/>
        </w:rPr>
        <w:t>de Ritul Strict Templier al lui von Hund. Iniţierea sa în francma</w:t>
      </w:r>
      <w:r>
        <w:rPr>
          <w:rFonts w:ascii="Bookman Old Style" w:hAnsi="Bookman Old Style" w:cs="Bookman Old Style"/>
          <w:color w:val="000000"/>
          <w:lang w:val="ro-RO"/>
        </w:rPr>
        <w:softHyphen/>
        <w:t>sonerie — în loja Ritului Strict Templier — a avut loc la Londra, p</w:t>
      </w:r>
      <w:r>
        <w:rPr>
          <w:rFonts w:ascii="Bookman Old Style" w:hAnsi="Bookman Old Style" w:cs="Bookman Old Style"/>
          <w:color w:val="000000"/>
        </w:rPr>
        <w:t>e</w:t>
      </w:r>
      <w:r>
        <w:rPr>
          <w:rFonts w:ascii="Bookman Old Style" w:hAnsi="Bookman Old Style" w:cs="Bookman Old Style"/>
          <w:color w:val="000000"/>
          <w:vertAlign w:val="superscript"/>
        </w:rPr>
        <w:t xml:space="preserve"> </w:t>
      </w:r>
      <w:r>
        <w:rPr>
          <w:rFonts w:ascii="Bookman Old Style" w:hAnsi="Bookman Old Style" w:cs="Bookman Old Style"/>
          <w:color w:val="000000"/>
          <w:lang w:val="ro-RO"/>
        </w:rPr>
        <w:t>Gerrard Street din cartierul Soho, în aprilie 1777. Apoi a călătorit</w:t>
      </w:r>
      <w:r>
        <w:rPr>
          <w:rFonts w:ascii="Bookman Old Style" w:hAnsi="Bookman Old Style" w:cs="Bookman Old Style"/>
          <w:color w:val="000000"/>
        </w:rPr>
        <w:t xml:space="preserve"> </w:t>
      </w:r>
      <w:r>
        <w:rPr>
          <w:rFonts w:ascii="Bookman Old Style" w:hAnsi="Bookman Old Style" w:cs="Bookman Old Style"/>
          <w:color w:val="000000"/>
          <w:lang w:val="ro-RO"/>
        </w:rPr>
        <w:t>prin toată Europa, dar şi-a petrecut cel mai mult timp în Germania,</w:t>
      </w:r>
      <w:r>
        <w:rPr>
          <w:rFonts w:ascii="Bookman Old Style" w:hAnsi="Bookman Old Style" w:cs="Bookman Old Style"/>
          <w:color w:val="000000"/>
        </w:rPr>
        <w:t xml:space="preserve"> </w:t>
      </w:r>
      <w:r>
        <w:rPr>
          <w:rFonts w:ascii="Bookman Old Style" w:hAnsi="Bookman Old Style" w:cs="Bookman Old Style"/>
          <w:color w:val="000000"/>
          <w:lang w:val="ro-RO"/>
        </w:rPr>
        <w:t>în căutarea cunoştinţelor pierdute ale templierilor. De asemenea,</w:t>
      </w:r>
      <w:r>
        <w:rPr>
          <w:rFonts w:ascii="Bookman Old Style" w:hAnsi="Bookman Old Style" w:cs="Bookman Old Style"/>
          <w:color w:val="000000"/>
        </w:rPr>
        <w:t xml:space="preserve"> </w:t>
      </w:r>
      <w:r>
        <w:rPr>
          <w:rFonts w:ascii="Bookman Old Style" w:hAnsi="Bookman Old Style" w:cs="Bookman Old Style"/>
          <w:color w:val="000000"/>
          <w:lang w:val="ro-RO"/>
        </w:rPr>
        <w:t>şi-a cîştigat o reputaţie de vindecător.</w:t>
      </w:r>
    </w:p>
    <w:p w:rsidR="001701A0" w:rsidRDefault="001701A0" w:rsidP="00682BD1">
      <w:pPr>
        <w:widowControl w:val="0"/>
        <w:shd w:val="clear" w:color="auto" w:fill="FFFFFF"/>
        <w:tabs>
          <w:tab w:val="left" w:pos="4560"/>
        </w:tabs>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După ce a primit permisiunea papei de a vizita Roma, în 1789, imediat ce a sosit a fost dat pe mina Inchiziţiei — la ordinele aceluiaşi suveran pontif — sub acuzaţia de </w:t>
      </w:r>
      <w:r>
        <w:rPr>
          <w:rFonts w:ascii="Bookman Old Style" w:hAnsi="Bookman Old Style" w:cs="Bookman Old Style"/>
          <w:i/>
          <w:iCs/>
          <w:color w:val="000000"/>
          <w:lang w:val="ro-RO"/>
        </w:rPr>
        <w:t xml:space="preserve">erezie, </w:t>
      </w:r>
      <w:r>
        <w:rPr>
          <w:rFonts w:ascii="Bookman Old Style" w:hAnsi="Bookman Old Style" w:cs="Bookman Old Style"/>
          <w:color w:val="000000"/>
          <w:lang w:val="ro-RO"/>
        </w:rPr>
        <w:t xml:space="preserve">şi conspiraţie politica şi </w:t>
      </w:r>
      <w:r>
        <w:rPr>
          <w:rFonts w:ascii="Bookman Old Style" w:hAnsi="Bookman Old Style" w:cs="Bookman Old Style"/>
          <w:color w:val="000000"/>
        </w:rPr>
        <w:t>a</w:t>
      </w:r>
      <w:r>
        <w:rPr>
          <w:rFonts w:ascii="Bookman Old Style" w:hAnsi="Bookman Old Style" w:cs="Bookman Old Style"/>
          <w:color w:val="000000"/>
          <w:lang w:val="ro-RO"/>
        </w:rPr>
        <w:t xml:space="preserve"> f</w:t>
      </w:r>
      <w:r>
        <w:rPr>
          <w:rFonts w:ascii="Bookman Old Style" w:hAnsi="Bookman Old Style" w:cs="Bookman Old Style"/>
          <w:color w:val="000000"/>
        </w:rPr>
        <w:t>ost</w:t>
      </w:r>
      <w:r>
        <w:rPr>
          <w:rFonts w:ascii="Bookman Old Style" w:hAnsi="Bookman Old Style" w:cs="Bookman Old Style"/>
          <w:color w:val="000000"/>
          <w:lang w:val="ro-RO"/>
        </w:rPr>
        <w:t xml:space="preserve"> condamnat la închisoare pe viaţă. A murit în tem</w:t>
      </w:r>
      <w:r>
        <w:rPr>
          <w:rFonts w:ascii="Bookman Old Style" w:hAnsi="Bookman Old Style" w:cs="Bookman Old Style"/>
          <w:color w:val="000000"/>
          <w:lang w:val="ro-RO"/>
        </w:rPr>
        <w:softHyphen/>
        <w:t>niţa S</w:t>
      </w:r>
      <w:r>
        <w:rPr>
          <w:rFonts w:ascii="Bookman Old Style" w:hAnsi="Bookman Old Style" w:cs="Bookman Old Style"/>
          <w:color w:val="000000"/>
        </w:rPr>
        <w:t>a</w:t>
      </w:r>
      <w:r>
        <w:rPr>
          <w:rFonts w:ascii="Bookman Old Style" w:hAnsi="Bookman Old Style" w:cs="Bookman Old Style"/>
          <w:color w:val="000000"/>
          <w:lang w:val="ro-RO"/>
        </w:rPr>
        <w:t>n Leo, în 1795.</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Cagliostro a pus bazele francmasoneriei „egiptene” (loja-mamă a fost fondată la Lyon, în 1782), în care funcţionau atît loje mascu</w:t>
      </w:r>
      <w:r>
        <w:rPr>
          <w:rFonts w:ascii="Bookman Old Style" w:hAnsi="Bookman Old Style" w:cs="Bookman Old Style"/>
          <w:color w:val="000000"/>
          <w:lang w:val="ro-RO"/>
        </w:rPr>
        <w:softHyphen/>
        <w:t xml:space="preserve">line, cît şi feminine, ultimele fiind conduse de soţia lui, Serafina. Levi a descris acest tip de mişcare ca o tentativă de „a resuscita </w:t>
      </w:r>
      <w:r>
        <w:rPr>
          <w:rFonts w:ascii="Bookman Old Style" w:hAnsi="Bookman Old Style" w:cs="Bookman Old Style"/>
          <w:color w:val="000000"/>
          <w:lang w:val="ro-RO"/>
        </w:rPr>
        <w:lastRenderedPageBreak/>
        <w:t>misterioasa venerare a zeiţei Isis”.</w:t>
      </w:r>
      <w:r w:rsidR="00621A5A">
        <w:rPr>
          <w:rStyle w:val="FootnoteReference"/>
          <w:rFonts w:ascii="Bookman Old Style" w:hAnsi="Bookman Old Style"/>
          <w:color w:val="000000"/>
          <w:lang w:val="ro-RO"/>
        </w:rPr>
        <w:footnoteReference w:id="364"/>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Cercetările lui Cagliostro în domeniul societăţilor oculte din Europa s-au concretizat într-un tratat intitulat </w:t>
      </w:r>
      <w:r>
        <w:rPr>
          <w:rFonts w:ascii="Bookman Old Style" w:hAnsi="Bookman Old Style" w:cs="Bookman Old Style"/>
          <w:i/>
          <w:iCs/>
          <w:color w:val="000000"/>
          <w:lang w:val="ro-RO"/>
        </w:rPr>
        <w:t xml:space="preserve">Arcana Arcanorum </w:t>
      </w:r>
      <w:r>
        <w:rPr>
          <w:rFonts w:ascii="Bookman Old Style" w:hAnsi="Bookman Old Style" w:cs="Bookman Old Style"/>
          <w:color w:val="000000"/>
          <w:lang w:val="ro-RO"/>
        </w:rPr>
        <w:t>(„Secretul secretelor”) sau A. A. El a preluat această sintagmă din rozicrucianismul secolului al XVII-lea, dar lucrarea sa consta în descrieri ale practicilor magice care puneau un accent special pe „alchimia internă”. Aşa cum am văzut, este vorba aici despre teh</w:t>
      </w:r>
      <w:r>
        <w:rPr>
          <w:rFonts w:ascii="Bookman Old Style" w:hAnsi="Bookman Old Style" w:cs="Bookman Old Style"/>
          <w:color w:val="000000"/>
          <w:lang w:val="ro-RO"/>
        </w:rPr>
        <w:softHyphen/>
        <w:t xml:space="preserve">nici </w:t>
      </w:r>
      <w:r>
        <w:rPr>
          <w:rFonts w:ascii="Bookman Old Style" w:hAnsi="Bookman Old Style" w:cs="Bookman Old Style"/>
          <w:i/>
          <w:iCs/>
          <w:color w:val="000000"/>
          <w:lang w:val="ro-RO"/>
        </w:rPr>
        <w:t xml:space="preserve">sexuale </w:t>
      </w:r>
      <w:r>
        <w:rPr>
          <w:rFonts w:ascii="Bookman Old Style" w:hAnsi="Bookman Old Style" w:cs="Bookman Old Style"/>
          <w:color w:val="000000"/>
          <w:lang w:val="ro-RO"/>
        </w:rPr>
        <w:t xml:space="preserve">similare tantrismului şi totuşi Cagliostro le-a învăţat în </w:t>
      </w:r>
      <w:r>
        <w:rPr>
          <w:rFonts w:ascii="Bookman Old Style" w:hAnsi="Bookman Old Style" w:cs="Bookman Old Style"/>
          <w:i/>
          <w:iCs/>
          <w:color w:val="000000"/>
          <w:lang w:val="ro-RO"/>
        </w:rPr>
        <w:t xml:space="preserve">Germania, </w:t>
      </w:r>
      <w:r>
        <w:rPr>
          <w:rFonts w:ascii="Bookman Old Style" w:hAnsi="Bookman Old Style" w:cs="Bookman Old Style"/>
          <w:color w:val="000000"/>
          <w:lang w:val="ro-RO"/>
        </w:rPr>
        <w:t>în cadrul grupărilor rozicruciene.</w:t>
      </w:r>
      <w:r w:rsidR="00621A5A">
        <w:rPr>
          <w:rStyle w:val="FootnoteReference"/>
          <w:rFonts w:ascii="Bookman Old Style" w:hAnsi="Bookman Old Style"/>
          <w:color w:val="000000"/>
          <w:lang w:val="ro-RO"/>
        </w:rPr>
        <w:footnoteReference w:id="365"/>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1788, a fost creat la Veneţia, sub autoritatea lui Cagliostro, Ritul Misrai'm („egipteni” în limba ebraică). În jurul anului 1810, cei trei fraţi Bedarride au „importat” sistemul în Franţa, unde a fost încorporat în Ritul Scoţian Rectificat al francmasoneriei.</w:t>
      </w:r>
      <w:r w:rsidR="00621A5A">
        <w:rPr>
          <w:rStyle w:val="FootnoteReference"/>
          <w:rFonts w:ascii="Bookman Old Style" w:hAnsi="Bookman Old Style"/>
          <w:color w:val="000000"/>
          <w:lang w:val="ro-RO"/>
        </w:rPr>
        <w:footnoteReference w:id="366"/>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Ritul Misrai'm a fost antecesorul direct al Ritului Memphis — care a fost fondat de Jacques-Etienne Marconis de Negre şi cu care s-a asociat Prioria din Sion. (Cele două sisteme s-au unificat în 1899, sub titulatura Ritul Memphis-Misrai'm, sub conducerea lui Papus, care a rămas la cîrma grupării pînă în 1918, cînd a decedat.) Ritul Memphis a fost, de asemenea, strîns asociat cu o societate secretă numită Filadelfienii, fondată de marchizul de Chefdebien în 1780 — o altă „mlădiţă” a Ritului Strict Templier al lui von Hund, deşi ţelul său declarat era acumularea cunoştinţelor oculte. Marco</w:t>
      </w:r>
      <w:r>
        <w:rPr>
          <w:rFonts w:ascii="Bookman Old Style" w:hAnsi="Bookman Old Style" w:cs="Bookman Old Style"/>
          <w:color w:val="000000"/>
        </w:rPr>
        <w:t>nis</w:t>
      </w:r>
      <w:r>
        <w:rPr>
          <w:rFonts w:ascii="Bookman Old Style" w:hAnsi="Bookman Old Style" w:cs="Bookman Old Style"/>
          <w:color w:val="000000"/>
          <w:lang w:val="ro-RO"/>
        </w:rPr>
        <w:t xml:space="preserve"> de Negre a subliniat legăturile strînse ale ritului său cu filadelfienii şi a numit unul dintre gradele mişcării sale „Filadelfii”.</w:t>
      </w:r>
      <w:r w:rsidR="00621A5A">
        <w:rPr>
          <w:rStyle w:val="FootnoteReference"/>
          <w:rFonts w:ascii="Bookman Old Style" w:hAnsi="Bookman Old Style"/>
          <w:color w:val="000000"/>
          <w:lang w:val="ro-RO"/>
        </w:rPr>
        <w:footnoteReference w:id="367"/>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Nici unul din aceste rituri — Memphis şi Misrai'm — nu a exerci</w:t>
      </w:r>
      <w:r>
        <w:rPr>
          <w:rFonts w:ascii="Bookman Old Style" w:hAnsi="Bookman Old Style" w:cs="Bookman Old Style"/>
          <w:color w:val="000000"/>
        </w:rPr>
        <w:t>tat</w:t>
      </w:r>
      <w:r>
        <w:rPr>
          <w:rFonts w:ascii="Bookman Old Style" w:hAnsi="Bookman Old Style" w:cs="Bookman Old Style"/>
          <w:color w:val="000000"/>
          <w:lang w:val="ro-RO"/>
        </w:rPr>
        <w:t xml:space="preserve"> în sine o influenţă deosebită; împreună însă, Memphis-Misrai'm</w:t>
      </w:r>
      <w:r>
        <w:rPr>
          <w:rFonts w:ascii="Bookman Old Style" w:hAnsi="Bookman Old Style" w:cs="Bookman Old Style"/>
        </w:rPr>
        <w:t xml:space="preserve"> </w:t>
      </w:r>
      <w:r>
        <w:rPr>
          <w:rFonts w:ascii="Bookman Old Style" w:hAnsi="Bookman Old Style" w:cs="Bookman Old Style"/>
          <w:color w:val="000000"/>
          <w:lang w:val="ro-RO"/>
        </w:rPr>
        <w:t>constituia o forţă redutabilă, efectele ei făcîndu-se simţite aidoma unui uriaş val mareic în întreaga societate ocultă din Europa. Prin</w:t>
      </w:r>
      <w:r>
        <w:rPr>
          <w:rFonts w:ascii="Bookman Old Style" w:hAnsi="Bookman Old Style" w:cs="Bookman Old Style"/>
          <w:color w:val="000000"/>
          <w:lang w:val="ro-RO"/>
        </w:rPr>
        <w:softHyphen/>
        <w:t xml:space="preserve">tre membrii ei se aflau personalităţi întunecate, precum ocultistul britanic Aleister Crowley, dar şi mistici renumiţi ca Rudolf Steiner. Nu-l putem </w:t>
      </w:r>
      <w:r>
        <w:rPr>
          <w:rFonts w:ascii="Bookman Old Style" w:hAnsi="Bookman Old Style" w:cs="Bookman Old Style"/>
          <w:color w:val="000000"/>
          <w:lang w:val="ro-RO"/>
        </w:rPr>
        <w:lastRenderedPageBreak/>
        <w:t>omite pe Karl Kellner care, împreună cu Theodore Reuss, a fondat Ordinul Templierilor din Orient, cunoscut mai degrabă sub acronimul OTO.</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Această organizaţie a avut — şi are încă — o orientare explicită spre magia sexuală. Deşi majoritatea specialiştilor o consideră o occidentalizare a tantrismului, gruparea reprezintă o evoluţie logică a doctrinelor secrete din ritul Memphis-Misraim, acestea derivînd la rîndul lor din învăţăturile deprinse de Cagliostro de la societăţile rozicruciene din Germania şi de la lojele Ritului Strict Templier.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Crowley a părăsit Memphis-Misraim pentru a intra în rîndurile OTO — ca, de altfel, şi Rudolf Steiner —devenind Mare Maestru al acestei organizaţii. Steiner, pe de altă parte, a rămas celebru, în</w:t>
      </w:r>
      <w:r>
        <w:rPr>
          <w:rFonts w:ascii="Bookman Old Style" w:hAnsi="Bookman Old Style" w:cs="Bookman Old Style"/>
          <w:color w:val="000000"/>
          <w:lang w:val="ro-RO"/>
        </w:rPr>
        <w:softHyphen/>
        <w:t>deosebi pentru tipul său „pur” de misticism, numit antropozofie, şi a fost atît de discret în privinţa asocierii sale cu OTO, încît mulţi dintre cei mai fervenţi adepţi ai săi actuali nu au cunoştinţă despre acest episod din viaţa maestrului lor. Cînd a murit însă, a fost în</w:t>
      </w:r>
      <w:r>
        <w:rPr>
          <w:rFonts w:ascii="Bookman Old Style" w:hAnsi="Bookman Old Style" w:cs="Bookman Old Style"/>
          <w:color w:val="000000"/>
          <w:lang w:val="ro-RO"/>
        </w:rPr>
        <w:softHyphen/>
        <w:t>gropat în ţinuta OTO.</w:t>
      </w:r>
      <w:r w:rsidR="00621A5A">
        <w:rPr>
          <w:rStyle w:val="FootnoteReference"/>
          <w:rFonts w:ascii="Bookman Old Style" w:hAnsi="Bookman Old Style"/>
          <w:color w:val="000000"/>
          <w:lang w:val="ro-RO"/>
        </w:rPr>
        <w:footnoteReference w:id="368"/>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mod semnificativ, Theodore Reuss a scris că magia sexuală a OTO era „cheia care deschide toate secretele masonice şi erme</w:t>
      </w:r>
      <w:r>
        <w:rPr>
          <w:rFonts w:ascii="Bookman Old Style" w:hAnsi="Bookman Old Style" w:cs="Bookman Old Style"/>
          <w:color w:val="000000"/>
          <w:lang w:val="ro-RO"/>
        </w:rPr>
        <w:softHyphen/>
        <w:t>tice...”</w:t>
      </w:r>
      <w:r w:rsidR="00621A5A">
        <w:rPr>
          <w:rStyle w:val="FootnoteReference"/>
          <w:rFonts w:ascii="Bookman Old Style" w:hAnsi="Bookman Old Style"/>
          <w:color w:val="000000"/>
          <w:lang w:val="ro-RO"/>
        </w:rPr>
        <w:footnoteReference w:id="369"/>
      </w:r>
      <w:r>
        <w:rPr>
          <w:rFonts w:ascii="Bookman Old Style" w:hAnsi="Bookman Old Style" w:cs="Bookman Old Style"/>
          <w:color w:val="000000"/>
          <w:lang w:val="ro-RO"/>
        </w:rPr>
        <w:t xml:space="preserve"> De asemenea, a afirmat deschis că magia sexuală era secretul Cavalerilor Templieri.</w:t>
      </w:r>
      <w:r w:rsidR="00621A5A">
        <w:rPr>
          <w:rStyle w:val="FootnoteReference"/>
          <w:rFonts w:ascii="Bookman Old Style" w:hAnsi="Bookman Old Style"/>
          <w:color w:val="000000"/>
          <w:lang w:val="ro-RO"/>
        </w:rPr>
        <w:footnoteReference w:id="370"/>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Un alt vlăstar al mişcării Memphis-Misraim a prins contur la sfîrşitul secolului al XIX-lea, în Anglia: Ordinul ermetic Golden Dawn („Ordinul Zorilor de Aur”), printre ai cărui membrii s-au numărat Bram Stocker, autorul romanului </w:t>
      </w:r>
      <w:r>
        <w:rPr>
          <w:rFonts w:ascii="Bookman Old Style" w:hAnsi="Bookman Old Style" w:cs="Bookman Old Style"/>
          <w:i/>
          <w:iCs/>
          <w:color w:val="000000"/>
          <w:lang w:val="ro-RO"/>
        </w:rPr>
        <w:t xml:space="preserve">Dracula, </w:t>
      </w:r>
      <w:r>
        <w:rPr>
          <w:rFonts w:ascii="Bookman Old Style" w:hAnsi="Bookman Old Style" w:cs="Bookman Old Style"/>
          <w:color w:val="000000"/>
          <w:lang w:val="ro-RO"/>
        </w:rPr>
        <w:t>misticul, patriotul şi poetul irlandez Aleister Crowley, W.B. Yeats şi Constance Wilde, soţia lui Oscar Wilde. Fondat în 1888 de Macgregor Mathers şi W. Wynn Westcott, îşi afirmă ca ascendenţa directă Ordinul Crucii Aurii şi Trandafirii al Ritului Strict Templier despre care am amintit în capitolul anterior şi de la care pro</w:t>
      </w:r>
      <w:r>
        <w:rPr>
          <w:rFonts w:ascii="Bookman Old Style" w:hAnsi="Bookman Old Style" w:cs="Bookman Old Style"/>
          <w:color w:val="000000"/>
          <w:lang w:val="ro-RO"/>
        </w:rPr>
        <w:softHyphen/>
        <w:t>vin multe dintre gradele şi riturile sale actuale.</w:t>
      </w:r>
      <w:r w:rsidR="00621A5A">
        <w:rPr>
          <w:rStyle w:val="FootnoteReference"/>
          <w:rFonts w:ascii="Bookman Old Style" w:hAnsi="Bookman Old Style"/>
          <w:color w:val="000000"/>
          <w:lang w:val="ro-RO"/>
        </w:rPr>
        <w:footnoteReference w:id="371"/>
      </w:r>
      <w:r>
        <w:rPr>
          <w:rFonts w:ascii="Bookman Old Style" w:hAnsi="Bookman Old Style" w:cs="Bookman Old Style"/>
          <w:color w:val="000000"/>
          <w:lang w:val="ro-RO"/>
        </w:rPr>
        <w:t xml:space="preserve"> Alte ritualuri au</w:t>
      </w:r>
      <w:r>
        <w:rPr>
          <w:rFonts w:ascii="Bookman Old Style" w:hAnsi="Bookman Old Style" w:cs="Bookman Old Style"/>
        </w:rPr>
        <w:t xml:space="preserve"> </w:t>
      </w:r>
      <w:r>
        <w:rPr>
          <w:rFonts w:ascii="Bookman Old Style" w:hAnsi="Bookman Old Style" w:cs="Bookman Old Style"/>
          <w:color w:val="000000"/>
          <w:lang w:val="ro-RO"/>
        </w:rPr>
        <w:t xml:space="preserve">fost preluate însă de la Memphis-Misra'im. În fond însă, ordinul </w:t>
      </w:r>
      <w:r>
        <w:rPr>
          <w:rFonts w:ascii="Bookman Old Style" w:hAnsi="Bookman Old Style" w:cs="Bookman Old Style"/>
          <w:color w:val="000000"/>
        </w:rPr>
        <w:t>se</w:t>
      </w:r>
      <w:r>
        <w:rPr>
          <w:rFonts w:ascii="Bookman Old Style" w:hAnsi="Bookman Old Style" w:cs="Bookman Old Style"/>
          <w:color w:val="000000"/>
          <w:lang w:val="ro-RO"/>
        </w:rPr>
        <w:t xml:space="preserve"> datorează existenţa baronului von Hund, dat fiind că atît </w:t>
      </w:r>
      <w:r>
        <w:rPr>
          <w:rFonts w:ascii="Bookman Old Style" w:hAnsi="Bookman Old Style" w:cs="Bookman Old Style"/>
          <w:color w:val="000000"/>
          <w:lang w:val="ro-RO"/>
        </w:rPr>
        <w:lastRenderedPageBreak/>
        <w:t>influ</w:t>
      </w:r>
      <w:r>
        <w:rPr>
          <w:rFonts w:ascii="Bookman Old Style" w:hAnsi="Bookman Old Style" w:cs="Bookman Old Style"/>
          <w:color w:val="000000"/>
        </w:rPr>
        <w:t>en</w:t>
      </w:r>
      <w:r>
        <w:rPr>
          <w:rFonts w:ascii="Bookman Old Style" w:hAnsi="Bookman Old Style" w:cs="Bookman Old Style"/>
          <w:color w:val="000000"/>
          <w:lang w:val="ro-RO"/>
        </w:rPr>
        <w:t>ţele germane, cît şi cele franceze coboară în timp pînă la el şi la riturile sale templiere.</w:t>
      </w:r>
      <w:r w:rsidR="00621A5A">
        <w:rPr>
          <w:rStyle w:val="FootnoteReference"/>
          <w:rFonts w:ascii="Bookman Old Style" w:hAnsi="Bookman Old Style"/>
          <w:color w:val="000000"/>
          <w:lang w:val="ro-RO"/>
        </w:rPr>
        <w:footnoteReference w:id="372"/>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Golden Dawn este mult mai bine cunoscut în lumea anglofonă, comparativ cu celelalte grupări europene. Are reputaţia de a fi inte</w:t>
      </w:r>
      <w:r>
        <w:rPr>
          <w:rFonts w:ascii="Bookman Old Style" w:hAnsi="Bookman Old Style" w:cs="Bookman Old Style"/>
          <w:color w:val="000000"/>
          <w:lang w:val="ro-RO"/>
        </w:rPr>
        <w:softHyphen/>
        <w:t>gru şi, la prima vedere, pare a fi o societate de ezoterici cărora le place să-şi pună robe de gală şi să murmure incantaţii, dar care nu sînt altceva decît nişte ocultişti de duminică animaţi de idealuri mari. Printre ocultiştii francezi însă, Golden Dawn are o reputaţie mult mai sinistră; cînd şi-a inaugurat filiala din Paris, în 1891, a acceptat în cadrul său multe dintre personajele dubioase amintite mai sus, printre care şi pe omniprezentul Jules Bois.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De fapt, chiar şi ramura engleză a ordinului are un aspect profund, mai puţin cunoscut. În realitate, existau două ordine dis</w:t>
      </w:r>
      <w:r>
        <w:rPr>
          <w:rFonts w:ascii="Bookman Old Style" w:hAnsi="Bookman Old Style" w:cs="Bookman Old Style"/>
          <w:color w:val="000000"/>
          <w:lang w:val="ro-RO"/>
        </w:rPr>
        <w:softHyphen/>
        <w:t>tincte: pe de o parte era faţada publică, bine cunoscută şi respecta</w:t>
      </w:r>
      <w:r>
        <w:rPr>
          <w:rFonts w:ascii="Bookman Old Style" w:hAnsi="Bookman Old Style" w:cs="Bookman Old Style"/>
          <w:color w:val="000000"/>
          <w:lang w:val="ro-RO"/>
        </w:rPr>
        <w:softHyphen/>
        <w:t>bilă, iar pe de alta exista un nucleu numit Rose of Ruby and the Cross of Gold („Roza de Rubin şi Crucea de Aur”), în care iniţiaţii puteau pătrunde numai în urma unei invitaţii. Cercul exterior acţio</w:t>
      </w:r>
      <w:r>
        <w:rPr>
          <w:rFonts w:ascii="Bookman Old Style" w:hAnsi="Bookman Old Style" w:cs="Bookman Old Style"/>
          <w:color w:val="000000"/>
          <w:lang w:val="ro-RO"/>
        </w:rPr>
        <w:softHyphen/>
        <w:t xml:space="preserve">na, se pare, ca „agent de recrutare” pentru nucleul central, secret, ale cărui practici includeau rituri sexuale.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În mod cert, Golden Dawn şi-a păstrat secretele cu grijă. Timp de ani întregi, chiar şi scriitori integraţi în lumea ocultă, precum Katan Shu'al</w:t>
      </w:r>
      <w:r w:rsidR="00621A5A">
        <w:rPr>
          <w:rStyle w:val="FootnoteReference"/>
          <w:rFonts w:ascii="Bookman Old Style" w:hAnsi="Bookman Old Style"/>
          <w:color w:val="000000"/>
          <w:lang w:val="ro-RO"/>
        </w:rPr>
        <w:footnoteReference w:id="373"/>
      </w:r>
      <w:r>
        <w:rPr>
          <w:rFonts w:ascii="Bookman Old Style" w:hAnsi="Bookman Old Style" w:cs="Bookman Old Style"/>
          <w:color w:val="000000"/>
          <w:lang w:val="ro-RO"/>
        </w:rPr>
        <w:t>, nu au putut decît să emită speculaţii în privinţa ri</w:t>
      </w:r>
      <w:r>
        <w:rPr>
          <w:rFonts w:ascii="Bookman Old Style" w:hAnsi="Bookman Old Style" w:cs="Bookman Old Style"/>
          <w:color w:val="000000"/>
          <w:lang w:val="ro-RO"/>
        </w:rPr>
        <w:softHyphen/>
        <w:t>turilor sexuale din cadrul ordinului. Deşi probele sînt disparate, se pare cel puţin că aceste rituri chiar au existat, ele fiind prezente încă de la înfiinţarea ordinului. Golden Dawn s-a format dintr-o altă organizaţie, Societas Rosicruciana din Anglia; printre fondato</w:t>
      </w:r>
      <w:r>
        <w:rPr>
          <w:rFonts w:ascii="Bookman Old Style" w:hAnsi="Bookman Old Style" w:cs="Bookman Old Style"/>
          <w:color w:val="000000"/>
          <w:lang w:val="ro-RO"/>
        </w:rPr>
        <w:softHyphen/>
        <w:t>rii acesteia s-a aflat şi un oarecare Hargrave Jennings (1817</w:t>
      </w:r>
      <w:r w:rsidR="00621A5A">
        <w:rPr>
          <w:rFonts w:ascii="Bookman Old Style" w:hAnsi="Bookman Old Style" w:cs="Bookman Old Style"/>
          <w:color w:val="000000"/>
          <w:lang w:val="ro-RO"/>
        </w:rPr>
        <w:t>-1</w:t>
      </w:r>
      <w:r>
        <w:rPr>
          <w:rFonts w:ascii="Bookman Old Style" w:hAnsi="Bookman Old Style" w:cs="Bookman Old Style"/>
          <w:color w:val="000000"/>
          <w:lang w:val="ro-RO"/>
        </w:rPr>
        <w:t xml:space="preserve">890), ale cărui scrieri sînt atît de explicite pe cît putea fi un gentleman victorian în privinţa magiei sexuale.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Despre impresionanta sa carte </w:t>
      </w:r>
      <w:r>
        <w:rPr>
          <w:rFonts w:ascii="Bookman Old Style" w:hAnsi="Bookman Old Style" w:cs="Bookman Old Style"/>
          <w:i/>
          <w:iCs/>
          <w:color w:val="000000"/>
        </w:rPr>
        <w:t>T</w:t>
      </w:r>
      <w:r>
        <w:rPr>
          <w:rFonts w:ascii="Bookman Old Style" w:hAnsi="Bookman Old Style" w:cs="Bookman Old Style"/>
          <w:i/>
          <w:iCs/>
          <w:color w:val="000000"/>
          <w:lang w:val="ro-RO"/>
        </w:rPr>
        <w:t xml:space="preserve">he Rosicrucians: Their Rites and Mysteries </w:t>
      </w:r>
      <w:r>
        <w:rPr>
          <w:rFonts w:ascii="Bookman Old Style" w:hAnsi="Bookman Old Style" w:cs="Bookman Old Style"/>
          <w:color w:val="000000"/>
          <w:lang w:val="ro-RO"/>
        </w:rPr>
        <w:t>(„Rozicrucienii: ritu</w:t>
      </w:r>
      <w:r>
        <w:rPr>
          <w:rFonts w:ascii="Bookman Old Style" w:hAnsi="Bookman Old Style" w:cs="Bookman Old Style"/>
          <w:color w:val="000000"/>
        </w:rPr>
        <w:t>rile</w:t>
      </w:r>
      <w:r>
        <w:rPr>
          <w:rFonts w:ascii="Bookman Old Style" w:hAnsi="Bookman Old Style" w:cs="Bookman Old Style"/>
          <w:color w:val="000000"/>
          <w:lang w:val="ro-RO"/>
        </w:rPr>
        <w:t xml:space="preserve"> şi misterele lor”, 1870), Peter Tompkins afirma că: „Jennings sugerează cît mai clar posibil că aceste rituri şi mistere aveau o bază fundamental sexuală”.</w:t>
      </w:r>
      <w:r w:rsidR="00621A5A">
        <w:rPr>
          <w:rStyle w:val="FootnoteReference"/>
          <w:rFonts w:ascii="Bookman Old Style" w:hAnsi="Bookman Old Style"/>
          <w:color w:val="000000"/>
          <w:lang w:val="ro-RO"/>
        </w:rPr>
        <w:footnoteReference w:id="374"/>
      </w:r>
      <w:r>
        <w:rPr>
          <w:rFonts w:ascii="Bookman Old Style" w:hAnsi="Bookman Old Style" w:cs="Bookman Old Style"/>
          <w:color w:val="000000"/>
          <w:lang w:val="ro-RO"/>
        </w:rPr>
        <w:t xml:space="preserve"> Spre exemplu, discutînd despre</w:t>
      </w:r>
      <w:r>
        <w:rPr>
          <w:rFonts w:ascii="Bookman Old Style" w:hAnsi="Bookman Old Style" w:cs="Bookman Old Style"/>
        </w:rPr>
        <w:t xml:space="preserve"> </w:t>
      </w:r>
      <w:r>
        <w:rPr>
          <w:rFonts w:ascii="Bookman Old Style" w:hAnsi="Bookman Old Style" w:cs="Bookman Old Style"/>
          <w:color w:val="000000"/>
          <w:lang w:val="ro-RO"/>
        </w:rPr>
        <w:t xml:space="preserve">simbolismul triunghiurilor interconectate care formează Pecetea lui Solomon (Steaua lui </w:t>
      </w:r>
      <w:r>
        <w:rPr>
          <w:rFonts w:ascii="Bookman Old Style" w:hAnsi="Bookman Old Style" w:cs="Bookman Old Style"/>
          <w:color w:val="000000"/>
          <w:lang w:val="ro-RO"/>
        </w:rPr>
        <w:lastRenderedPageBreak/>
        <w:t>David), Jennings declară explicit:</w:t>
      </w:r>
    </w:p>
    <w:p w:rsidR="001701A0" w:rsidRDefault="001701A0" w:rsidP="00682BD1">
      <w:pPr>
        <w:pStyle w:val="citat"/>
        <w:spacing w:before="0"/>
      </w:pPr>
      <w:r>
        <w:t>„... Piramida indica forţa ascensionala, expansivă, a femininu</w:t>
      </w:r>
      <w:r>
        <w:softHyphen/>
        <w:t>lui — nu supusă şi smerită, ci afirmativ sugestivă, sincronizată în clitorisul anatomic... acel organ minuscul central şi esenţial în anatomia rozicruciană”.</w:t>
      </w:r>
      <w:r w:rsidR="00621A5A">
        <w:rPr>
          <w:rStyle w:val="FootnoteReference"/>
        </w:rPr>
        <w:footnoteReference w:id="375"/>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Pe 18 iulie 1921, Moina Mathers — una dintre fondatoarele grupării Golden Dawn (şi sora filozofului Henri Bergson) — i-a scris lui Paul Poster Case, responsabilul filialei din New York a ordinului, ca răspuns la vestea că acesta preda ritualuri sexuale:</w:t>
      </w:r>
    </w:p>
    <w:p w:rsidR="001701A0" w:rsidRDefault="001701A0" w:rsidP="00682BD1">
      <w:pPr>
        <w:pStyle w:val="citat"/>
        <w:spacing w:before="0"/>
      </w:pPr>
      <w:r>
        <w:t>„Regret că aspecte ale Chestiunii Sexuale pătrund în Templu în acest stadiu, fiindcă abia începem să abordăm direct problemele de ordin sexual noi, cei din gradele superioare...”</w:t>
      </w:r>
      <w:r w:rsidR="00621A5A">
        <w:rPr>
          <w:rStyle w:val="FootnoteReference"/>
        </w:rPr>
        <w:footnoteReference w:id="376"/>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Apoi, cînd ocultista Dion Fortune (pe numele real Violet Firth), membru al Golden Dawn, a scris o serie de articole despre sex, Moina a vrut s-o excludă pe motivul că a trădat secretele ordinului. Dar în cele din urmă a fost nevoită să recunoască faptul că Dion Fortune nu ar fi avut cum să ştie respectivele secrete, fiindcă nu atinsese gradele necesare .</w:t>
      </w:r>
      <w:r w:rsidR="00621A5A">
        <w:rPr>
          <w:rStyle w:val="FootnoteReference"/>
          <w:rFonts w:ascii="Bookman Old Style" w:hAnsi="Bookman Old Style"/>
          <w:color w:val="000000"/>
          <w:lang w:val="ro-RO"/>
        </w:rPr>
        <w:footnoteReference w:id="377"/>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Comentatori precum Mary K. Greer</w:t>
      </w:r>
      <w:r w:rsidR="00621A5A">
        <w:rPr>
          <w:rStyle w:val="FootnoteReference"/>
          <w:rFonts w:ascii="Bookman Old Style" w:hAnsi="Bookman Old Style"/>
          <w:color w:val="000000"/>
          <w:lang w:val="ro-RO"/>
        </w:rPr>
        <w:footnoteReference w:id="378"/>
      </w:r>
      <w:r>
        <w:rPr>
          <w:rFonts w:ascii="Bookman Old Style" w:hAnsi="Bookman Old Style" w:cs="Bookman Old Style"/>
          <w:color w:val="000000"/>
          <w:lang w:val="ro-RO"/>
        </w:rPr>
        <w:t xml:space="preserve"> sînt de părere că există dovezi care susţin ideea că în Golden Dawn se practica într-adevăr magia sexuală, ritual pe care ordinul îl considera prea pu</w:t>
      </w:r>
      <w:r>
        <w:rPr>
          <w:rFonts w:ascii="Bookman Old Style" w:hAnsi="Bookman Old Style" w:cs="Bookman Old Style"/>
          <w:color w:val="000000"/>
          <w:lang w:val="ro-RO"/>
        </w:rPr>
        <w:softHyphen/>
        <w:t>ternic şi prea preţios pentru a-l împărtăşi noilor recruţi din gradele inferioare.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Aluzii la secretele ordinului Golden Dawn se regăsesc şi în cu</w:t>
      </w:r>
      <w:r>
        <w:rPr>
          <w:rFonts w:ascii="Bookman Old Style" w:hAnsi="Bookman Old Style" w:cs="Bookman Old Style"/>
          <w:color w:val="000000"/>
          <w:lang w:val="ro-RO"/>
        </w:rPr>
        <w:softHyphen/>
        <w:t>vintele ce descriu o viziune comună pe care Florence Farr şi Elaine Simpson — doua adepte ale organizaţiei — au avut-o în anii 1890. Farr, o celebră actriţă londoneză, era renumită şi pentru numeroase</w:t>
      </w:r>
      <w:r>
        <w:rPr>
          <w:rFonts w:ascii="Bookman Old Style" w:hAnsi="Bookman Old Style" w:cs="Bookman Old Style"/>
          <w:color w:val="000000"/>
          <w:lang w:val="ro-RO"/>
        </w:rPr>
        <w:softHyphen/>
        <w:t>le sale legături amoroase cu personalităţi precum George Bernard Shaw şi ocultistul W.B. Yeats. Florence şi colega ei întru ezote</w:t>
      </w:r>
      <w:r>
        <w:rPr>
          <w:rFonts w:ascii="Bookman Old Style" w:hAnsi="Bookman Old Style" w:cs="Bookman Old Style"/>
          <w:color w:val="000000"/>
          <w:lang w:val="ro-RO"/>
        </w:rPr>
        <w:softHyphen/>
        <w:t>rism, Elaine, au făcut împreună o călătorie astrală — un soi de aven</w:t>
      </w:r>
      <w:r>
        <w:rPr>
          <w:rFonts w:ascii="Bookman Old Style" w:hAnsi="Bookman Old Style" w:cs="Bookman Old Style"/>
          <w:color w:val="000000"/>
          <w:lang w:val="ro-RO"/>
        </w:rPr>
        <w:softHyphen/>
        <w:t>tură dublă în Planurile Lăuntrice, sau o halucinaţie comună. Acest</w:t>
      </w:r>
      <w:r>
        <w:rPr>
          <w:rFonts w:ascii="Bookman Old Style" w:hAnsi="Bookman Old Style" w:cs="Bookman Old Style"/>
        </w:rPr>
        <w:t xml:space="preserve"> </w:t>
      </w:r>
      <w:r>
        <w:rPr>
          <w:rFonts w:ascii="Bookman Old Style" w:hAnsi="Bookman Old Style" w:cs="Bookman Old Style"/>
          <w:color w:val="000000"/>
          <w:lang w:val="ro-RO"/>
        </w:rPr>
        <w:t>fenomen constituie un aspect obişnuit al pregătirii magice, făcînd parte din „calea” cabalistică — un fel de proiecţie mintală sau o asociere de imagini în cadrul clasic al „Arborelui Vieţii”.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Florence şi Elaine au vizitat, cu ochii minţii, „sfera lui Venus”. </w:t>
      </w:r>
      <w:r>
        <w:rPr>
          <w:rFonts w:ascii="Bookman Old Style" w:hAnsi="Bookman Old Style" w:cs="Bookman Old Style"/>
          <w:color w:val="000000"/>
          <w:lang w:val="ro-RO"/>
        </w:rPr>
        <w:lastRenderedPageBreak/>
        <w:t>Călătoria lor astrala a culminat cu întîlnirea cu un arhetip feminin, care le-a spus surîzînd:</w:t>
      </w:r>
    </w:p>
    <w:p w:rsidR="001701A0" w:rsidRDefault="001701A0" w:rsidP="00682BD1">
      <w:pPr>
        <w:pStyle w:val="citat"/>
        <w:spacing w:before="0"/>
      </w:pPr>
      <w:r>
        <w:t>„Eu sînt măreaţa Mamă Isis; cea mai puternica din lumea în</w:t>
      </w:r>
      <w:r>
        <w:softHyphen/>
        <w:t>treagă, eu sînt cea care nu luptă, dar e mereu victorioasă. Sînt Frumoasa Adormită pe care oamenii au căutat-o de la începutul timpului. Calea ce duce la palatul meu e presărată cu iluzii şi peri</w:t>
      </w:r>
      <w:r>
        <w:softHyphen/>
        <w:t xml:space="preserve">cole. Cei care nu reuşesc sa mă găsească, dorm; sau poate aleargă după </w:t>
      </w:r>
      <w:r>
        <w:rPr>
          <w:i/>
          <w:iCs/>
        </w:rPr>
        <w:t xml:space="preserve">Fata Morgana, </w:t>
      </w:r>
      <w:r>
        <w:t>ducîndu-i pe căi greşite pe cei care îi simt influenţa iluzorie. Eu şed în înalt şi atrag oamenii către mine. Sînt dorinţa lumii, dar puţini sînt cei care mă vor găsi. Cînd secretul meu e desluşit, este secretul Sfîntului Graal...</w:t>
      </w:r>
    </w:p>
    <w:p w:rsidR="001701A0" w:rsidRDefault="001701A0" w:rsidP="00682BD1">
      <w:pPr>
        <w:pStyle w:val="citat"/>
        <w:spacing w:before="0"/>
      </w:pPr>
      <w:r>
        <w:t>Eu mi-am dăruit inima lumii, aceasta e puterea mea. Dragostea este Mama Omului-Dumnezeu, daruindu-şi chintesenţa vieţii ei pentru a salva omenirea de la distrugere şi pentru a-i arăta calea către viaţa veşnică. Iubirea e Mama Cristului-Spirit şi acest Crist este dragostea supremă. Cristul este inima iubirii, inima Măreţei Mame Isis, Isis a Naturii. El e expresia puterii ei. Ea este Sfîntul Graal, iar el e sîngele vital al Spiritului din potir”.</w:t>
      </w:r>
      <w:r w:rsidR="00621A5A">
        <w:rPr>
          <w:rStyle w:val="FootnoteReference"/>
        </w:rPr>
        <w:footnoteReference w:id="379"/>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Cuvintele erau însoţite de imagini vii ale unei cupe ce conţinea un fluid de culoarea rubinului şi o cruce cu trei braţe.</w:t>
      </w:r>
    </w:p>
    <w:p w:rsidR="001701A0" w:rsidRDefault="001701A0" w:rsidP="00682BD1">
      <w:pPr>
        <w:widowControl w:val="0"/>
        <w:shd w:val="clear" w:color="auto" w:fill="FFFFFF"/>
        <w:tabs>
          <w:tab w:val="left" w:pos="4723"/>
        </w:tabs>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La prima vedere, relatarea nu pare a fi decît un soi de aiu</w:t>
      </w:r>
      <w:r>
        <w:rPr>
          <w:rFonts w:ascii="Bookman Old Style" w:hAnsi="Bookman Old Style" w:cs="Bookman Old Style"/>
          <w:color w:val="000000"/>
          <w:lang w:val="ro-RO"/>
        </w:rPr>
        <w:softHyphen/>
        <w:t xml:space="preserve">reala </w:t>
      </w:r>
      <w:r>
        <w:rPr>
          <w:rFonts w:ascii="Bookman Old Style" w:hAnsi="Bookman Old Style" w:cs="Bookman Old Style"/>
          <w:i/>
          <w:iCs/>
          <w:color w:val="000000"/>
          <w:lang w:val="ro-RO"/>
        </w:rPr>
        <w:t xml:space="preserve">New Age, </w:t>
      </w:r>
      <w:r>
        <w:rPr>
          <w:rFonts w:ascii="Bookman Old Style" w:hAnsi="Bookman Old Style" w:cs="Bookman Old Style"/>
          <w:color w:val="000000"/>
          <w:lang w:val="ro-RO"/>
        </w:rPr>
        <w:t>în care Iisus şi zeiţa egipteană Isis sînt pomeniţi alături de Sfîntul Graal doar pentru că suna mistic şi interesant</w:t>
      </w:r>
      <w:r>
        <w:rPr>
          <w:rFonts w:ascii="Bookman Old Style" w:hAnsi="Bookman Old Style" w:cs="Bookman Old Style"/>
          <w:color w:val="000000"/>
        </w:rPr>
        <w:t>,</w:t>
      </w:r>
      <w:r>
        <w:rPr>
          <w:rFonts w:ascii="Bookman Old Style" w:hAnsi="Bookman Old Style" w:cs="Bookman Old Style"/>
          <w:color w:val="000000"/>
          <w:lang w:val="ro-RO"/>
        </w:rPr>
        <w:t xml:space="preserve"> aşa cum a scris mai tîrziu expertul în ocultism Francis X. King. </w:t>
      </w:r>
      <w:r>
        <w:rPr>
          <w:rFonts w:ascii="Bookman Old Style" w:hAnsi="Bookman Old Style" w:cs="Bookman Old Style"/>
          <w:color w:val="000000"/>
        </w:rPr>
        <w:t>T</w:t>
      </w:r>
      <w:r>
        <w:rPr>
          <w:rFonts w:ascii="Bookman Old Style" w:hAnsi="Bookman Old Style" w:cs="Bookman Old Style"/>
          <w:color w:val="000000"/>
          <w:lang w:val="ro-RO"/>
        </w:rPr>
        <w:t>extul prezintă două elemente semnificative: „Primul este</w:t>
      </w:r>
      <w:r>
        <w:rPr>
          <w:rFonts w:ascii="Bookman Old Style" w:hAnsi="Bookman Old Style" w:cs="Bookman Old Style"/>
          <w:color w:val="000000"/>
        </w:rPr>
        <w:t xml:space="preserve"> iden</w:t>
      </w:r>
      <w:r>
        <w:rPr>
          <w:rFonts w:ascii="Bookman Old Style" w:hAnsi="Bookman Old Style" w:cs="Bookman Old Style"/>
          <w:color w:val="000000"/>
          <w:lang w:val="ro-RO"/>
        </w:rPr>
        <w:t xml:space="preserve">tificarea Fecioarei, «Mama Omului-Dumnezeu», cu Venus, </w:t>
      </w:r>
      <w:r>
        <w:rPr>
          <w:rFonts w:ascii="Bookman Old Style" w:hAnsi="Bookman Old Style" w:cs="Bookman Old Style"/>
          <w:color w:val="000000"/>
        </w:rPr>
        <w:t>ze</w:t>
      </w:r>
      <w:r>
        <w:rPr>
          <w:rFonts w:ascii="Bookman Old Style" w:hAnsi="Bookman Old Style" w:cs="Bookman Old Style"/>
          <w:color w:val="000000"/>
          <w:lang w:val="ro-RO"/>
        </w:rPr>
        <w:t xml:space="preserve">iţa iubirii — a iubirii </w:t>
      </w:r>
      <w:r>
        <w:rPr>
          <w:rFonts w:ascii="Bookman Old Style" w:hAnsi="Bookman Old Style" w:cs="Bookman Old Style"/>
          <w:i/>
          <w:iCs/>
          <w:color w:val="000000"/>
          <w:lang w:val="ro-RO"/>
        </w:rPr>
        <w:t xml:space="preserve">sexuale, eros, </w:t>
      </w:r>
      <w:r>
        <w:rPr>
          <w:rFonts w:ascii="Bookman Old Style" w:hAnsi="Bookman Old Style" w:cs="Bookman Old Style"/>
          <w:color w:val="000000"/>
          <w:lang w:val="ro-RO"/>
        </w:rPr>
        <w:t xml:space="preserve">nu </w:t>
      </w:r>
      <w:r>
        <w:rPr>
          <w:rFonts w:ascii="Bookman Old Style" w:hAnsi="Bookman Old Style" w:cs="Bookman Old Style"/>
          <w:i/>
          <w:iCs/>
          <w:color w:val="000000"/>
          <w:lang w:val="ro-RO"/>
        </w:rPr>
        <w:t xml:space="preserve">agape. </w:t>
      </w:r>
      <w:r>
        <w:rPr>
          <w:rFonts w:ascii="Bookman Old Style" w:hAnsi="Bookman Old Style" w:cs="Bookman Old Style"/>
          <w:color w:val="000000"/>
          <w:lang w:val="ro-RO"/>
        </w:rPr>
        <w:t>Cel de-al doilea</w:t>
      </w:r>
      <w:r>
        <w:rPr>
          <w:rFonts w:ascii="Bookman Old Style" w:hAnsi="Bookman Old Style" w:cs="Bookman Old Style"/>
          <w:color w:val="000000"/>
        </w:rPr>
        <w:t xml:space="preserve"> este</w:t>
      </w:r>
      <w:r>
        <w:rPr>
          <w:rFonts w:ascii="Bookman Old Style" w:hAnsi="Bookman Old Style" w:cs="Bookman Old Style"/>
          <w:color w:val="000000"/>
          <w:lang w:val="ro-RO"/>
        </w:rPr>
        <w:t xml:space="preserve"> identificarea Graalului... cu Venus, arhietipalul </w:t>
      </w:r>
      <w:r>
        <w:rPr>
          <w:rFonts w:ascii="Bookman Old Style" w:hAnsi="Bookman Old Style" w:cs="Bookman Old Style"/>
          <w:i/>
          <w:iCs/>
          <w:color w:val="000000"/>
          <w:lang w:val="ro-RO"/>
        </w:rPr>
        <w:t xml:space="preserve">yoni </w:t>
      </w:r>
      <w:r>
        <w:rPr>
          <w:rFonts w:ascii="Bookman Old Style" w:hAnsi="Bookman Old Style" w:cs="Bookman Old Style"/>
          <w:color w:val="000000"/>
          <w:lang w:val="ro-RO"/>
        </w:rPr>
        <w:t xml:space="preserve">sau </w:t>
      </w:r>
      <w:r>
        <w:rPr>
          <w:rFonts w:ascii="Bookman Old Style" w:hAnsi="Bookman Old Style" w:cs="Bookman Old Style"/>
          <w:color w:val="000000"/>
        </w:rPr>
        <w:t>or</w:t>
      </w:r>
      <w:r>
        <w:rPr>
          <w:rFonts w:ascii="Bookman Old Style" w:hAnsi="Bookman Old Style" w:cs="Bookman Old Style"/>
          <w:color w:val="000000"/>
          <w:lang w:val="ro-RO"/>
        </w:rPr>
        <w:t>ganul feminin al creaţiei”.</w:t>
      </w:r>
      <w:r w:rsidR="00551FEB">
        <w:rPr>
          <w:rStyle w:val="FootnoteReference"/>
          <w:rFonts w:ascii="Bookman Old Style" w:hAnsi="Bookman Old Style"/>
          <w:color w:val="000000"/>
          <w:lang w:val="ro-RO"/>
        </w:rPr>
        <w:footnoteReference w:id="380"/>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Cititorii de astă</w:t>
      </w:r>
      <w:r>
        <w:rPr>
          <w:rFonts w:ascii="Bookman Old Style" w:hAnsi="Bookman Old Style" w:cs="Bookman Old Style"/>
          <w:color w:val="000000"/>
        </w:rPr>
        <w:t>z</w:t>
      </w:r>
      <w:r>
        <w:rPr>
          <w:rFonts w:ascii="Bookman Old Style" w:hAnsi="Bookman Old Style" w:cs="Bookman Old Style"/>
          <w:color w:val="000000"/>
          <w:lang w:val="ro-RO"/>
        </w:rPr>
        <w:t>i ar putea interpreta viziunea celor două ca pe un soi de visare cu ochii deschişi, o fantezie sexuală comună — mai cu seamă dacă ţinem cont de reputaţia lui Florence Farr, un fel de replică britanică a Emmei Calve. Şi totuşi, se consideră că vi</w:t>
      </w:r>
      <w:r>
        <w:rPr>
          <w:rFonts w:ascii="Bookman Old Style" w:hAnsi="Bookman Old Style" w:cs="Bookman Old Style"/>
          <w:color w:val="000000"/>
          <w:lang w:val="ro-RO"/>
        </w:rPr>
        <w:softHyphen/>
        <w:t>ziunea lor a relevat un secret în concordanţă cu filozofia magică a Ordinului Golden Dawn, iar Francis X. King se întreabă de unde ar fi putut avea cele două femei această inspiraţie, dat fiind că so</w:t>
      </w:r>
      <w:r>
        <w:rPr>
          <w:rFonts w:ascii="Bookman Old Style" w:hAnsi="Bookman Old Style" w:cs="Bookman Old Style"/>
          <w:color w:val="000000"/>
          <w:lang w:val="ro-RO"/>
        </w:rPr>
        <w:softHyphen/>
        <w:t>cietatea lor nu era — se presupune — implicată în nici un fel de ri</w:t>
      </w:r>
      <w:r>
        <w:rPr>
          <w:rFonts w:ascii="Bookman Old Style" w:hAnsi="Bookman Old Style" w:cs="Bookman Old Style"/>
          <w:color w:val="000000"/>
          <w:lang w:val="ro-RO"/>
        </w:rPr>
        <w:softHyphen/>
        <w:t>turi sexuale. Relatarea lor indică însă contrariul, deşi, repetăm, riturile de acest gen păreau a fi rezervate doar iniţiaţilor din cele mai înalte grade ierarhice.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Semnificativ este faptul că viziunea o asociază pe Isis cu Graalul </w:t>
      </w:r>
      <w:r>
        <w:rPr>
          <w:rFonts w:ascii="Bookman Old Style" w:hAnsi="Bookman Old Style" w:cs="Bookman Old Style"/>
          <w:color w:val="000000"/>
          <w:lang w:val="ro-RO"/>
        </w:rPr>
        <w:lastRenderedPageBreak/>
        <w:t>şi cu sexul — asociere care nu le-ar fi părut deloc stranie alchimiştilor, gnosticilor sau trubadurilor. Imaginea Graalului — văzut aici sub forma tradiţională a unui potir — ca un simbol femi</w:t>
      </w:r>
      <w:r>
        <w:rPr>
          <w:rFonts w:ascii="Bookman Old Style" w:hAnsi="Bookman Old Style" w:cs="Bookman Old Style"/>
          <w:color w:val="000000"/>
          <w:lang w:val="ro-RO"/>
        </w:rPr>
        <w:softHyphen/>
        <w:t xml:space="preserve">nin este uşor de înţeles pentru lumea noastră postfreudiană, dar avea acelaşi caracter revelator şi pentru cei de dinainte. Dar aici fluidul roşu, sîngele pe care îl conţine, este purtat de </w:t>
      </w:r>
      <w:r>
        <w:rPr>
          <w:rFonts w:ascii="Bookman Old Style" w:hAnsi="Bookman Old Style" w:cs="Bookman Old Style"/>
          <w:i/>
          <w:iCs/>
          <w:color w:val="000000"/>
          <w:lang w:val="ro-RO"/>
        </w:rPr>
        <w:t>Isis...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Nu mai puţin interesant este şi faptul că tema Frumoasei Ador-mite, menţionată în viziunea celor două, figurează pe larg şi în </w:t>
      </w:r>
      <w:r>
        <w:rPr>
          <w:rFonts w:ascii="Bookman Old Style" w:hAnsi="Bookman Old Style" w:cs="Bookman Old Style"/>
          <w:i/>
          <w:iCs/>
          <w:color w:val="000000"/>
          <w:lang w:val="ro-RO"/>
        </w:rPr>
        <w:t xml:space="preserve">Le serpent rouge, </w:t>
      </w:r>
      <w:r>
        <w:rPr>
          <w:rFonts w:ascii="Bookman Old Style" w:hAnsi="Bookman Old Style" w:cs="Bookman Old Style"/>
          <w:color w:val="000000"/>
          <w:lang w:val="ro-RO"/>
        </w:rPr>
        <w:t>acel text fundamental al Prioriei din Sion. Căutarea Frumoasei Adormite este un motiv frecvent, întrepătruns cu acela al căutării reginei unui regat pierdut. Aşa cum am văzut, documentul susmenţionat demonstrează atenţia pe care Prioria le-o acordă M</w:t>
      </w:r>
      <w:r>
        <w:rPr>
          <w:rFonts w:ascii="Bookman Old Style" w:hAnsi="Bookman Old Style" w:cs="Bookman Old Style"/>
          <w:color w:val="000000"/>
        </w:rPr>
        <w:t>a</w:t>
      </w:r>
      <w:r>
        <w:rPr>
          <w:rFonts w:ascii="Bookman Old Style" w:hAnsi="Bookman Old Style" w:cs="Bookman Old Style"/>
          <w:color w:val="000000"/>
          <w:lang w:val="ro-RO"/>
        </w:rPr>
        <w:t>riei Magdalena şi zeiţei Isis, pe care le combină într-o singură figură.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Căutarea reginei face parte din imagistica alchimică; prin ur</w:t>
      </w:r>
      <w:r>
        <w:rPr>
          <w:rFonts w:ascii="Bookman Old Style" w:hAnsi="Bookman Old Style" w:cs="Bookman Old Style"/>
          <w:color w:val="000000"/>
          <w:lang w:val="ro-RO"/>
        </w:rPr>
        <w:softHyphen/>
        <w:t>mare, nu ar trebui să fim surprinşi văzînd că cele două întrupări ale sexualităţii, Magdalena şi Isis, sînt esenţiale pentru ea. Deşi nici chiar astăzi rolul sexualităţii în mişcările eretice şi oculte nu este pe deplin recunoscut şi acceptat, importanţa ei rămîne una crucială. Sexul nu a fost niciodată un element secundar sau o marotă perso</w:t>
      </w:r>
      <w:r>
        <w:rPr>
          <w:rFonts w:ascii="Bookman Old Style" w:hAnsi="Bookman Old Style" w:cs="Bookman Old Style"/>
          <w:color w:val="000000"/>
          <w:lang w:val="ro-RO"/>
        </w:rPr>
        <w:softHyphen/>
        <w:t xml:space="preserve">nală, ci s-a aflat în inima </w:t>
      </w:r>
      <w:r>
        <w:rPr>
          <w:rFonts w:ascii="Bookman Old Style" w:hAnsi="Bookman Old Style" w:cs="Bookman Old Style"/>
          <w:i/>
          <w:iCs/>
          <w:color w:val="000000"/>
          <w:lang w:val="ro-RO"/>
        </w:rPr>
        <w:t xml:space="preserve">celor mai puternice </w:t>
      </w:r>
      <w:r>
        <w:rPr>
          <w:rFonts w:ascii="Bookman Old Style" w:hAnsi="Bookman Old Style" w:cs="Bookman Old Style"/>
          <w:color w:val="000000"/>
          <w:lang w:val="ro-RO"/>
        </w:rPr>
        <w:t>organizaţii secrete.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Tradiţia pe urmele căreia am pornit în cercetările noastre este puternic marcată de noţiunea de sexualitate sacră. Şi, aşa cum a</w:t>
      </w:r>
      <w:r>
        <w:rPr>
          <w:rFonts w:ascii="Bookman Old Style" w:hAnsi="Bookman Old Style" w:cs="Bookman Old Style"/>
          <w:color w:val="000000"/>
        </w:rPr>
        <w:t>m</w:t>
      </w:r>
      <w:r>
        <w:rPr>
          <w:rFonts w:ascii="Bookman Old Style" w:hAnsi="Bookman Old Style" w:cs="Bookman Old Style"/>
        </w:rPr>
        <w:t xml:space="preserve"> </w:t>
      </w:r>
      <w:r>
        <w:rPr>
          <w:rFonts w:ascii="Bookman Old Style" w:hAnsi="Bookman Old Style" w:cs="Bookman Old Style"/>
          <w:color w:val="000000"/>
          <w:lang w:val="ro-RO"/>
        </w:rPr>
        <w:t xml:space="preserve">văzut, pare a fi formată din două filoane principale: veneraţia faţă </w:t>
      </w:r>
      <w:r>
        <w:rPr>
          <w:rFonts w:ascii="Bookman Old Style" w:hAnsi="Bookman Old Style" w:cs="Bookman Old Style"/>
          <w:color w:val="000000"/>
        </w:rPr>
        <w:t>de</w:t>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M</w:t>
      </w:r>
      <w:r>
        <w:rPr>
          <w:rFonts w:ascii="Bookman Old Style" w:hAnsi="Bookman Old Style" w:cs="Bookman Old Style"/>
          <w:color w:val="000000"/>
        </w:rPr>
        <w:t>a</w:t>
      </w:r>
      <w:r>
        <w:rPr>
          <w:rFonts w:ascii="Bookman Old Style" w:hAnsi="Bookman Old Style" w:cs="Bookman Old Style"/>
          <w:color w:val="000000"/>
          <w:lang w:val="ro-RO"/>
        </w:rPr>
        <w:t xml:space="preserve">ria Magdalena şi cea pentru Ioan Botezătorul. În acest stadiu al investigaţiilor noastre, am acceptat posibilitatea ca Magdalena să </w:t>
      </w:r>
      <w:r>
        <w:rPr>
          <w:rFonts w:ascii="Bookman Old Style" w:hAnsi="Bookman Old Style" w:cs="Bookman Old Style"/>
          <w:i/>
          <w:iCs/>
          <w:color w:val="000000"/>
          <w:lang w:val="ro-RO"/>
        </w:rPr>
        <w:t xml:space="preserve">fie doar o </w:t>
      </w:r>
      <w:r>
        <w:rPr>
          <w:rFonts w:ascii="Bookman Old Style" w:hAnsi="Bookman Old Style" w:cs="Bookman Old Style"/>
          <w:color w:val="000000"/>
          <w:lang w:val="ro-RO"/>
        </w:rPr>
        <w:t>figură simbolică, reprezentativă pentru ideea de sex sacru, fără a fi, de fapt, asociată cu un personaj istoric real. În orice caz, conexiunea dintre M</w:t>
      </w:r>
      <w:r>
        <w:rPr>
          <w:rFonts w:ascii="Bookman Old Style" w:hAnsi="Bookman Old Style" w:cs="Bookman Old Style"/>
          <w:color w:val="000000"/>
        </w:rPr>
        <w:t>a</w:t>
      </w:r>
      <w:r>
        <w:rPr>
          <w:rFonts w:ascii="Bookman Old Style" w:hAnsi="Bookman Old Style" w:cs="Bookman Old Style"/>
          <w:color w:val="000000"/>
          <w:lang w:val="ro-RO"/>
        </w:rPr>
        <w:t>ria Magdalena şi sex nu este dificil de înţeles şi pare perfect firească.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Mai puţin firească este însă asocierea dintre Ioan Botezătorul şi ideea de sexualitate sacră. Tradiţia creştină şi referinţele biblice au conturat net şi durabil imaginea unui om de o asceză extremă, cu principii morale inflexibile şi celibatar </w:t>
      </w:r>
      <w:r>
        <w:rPr>
          <w:rFonts w:ascii="Bookman Old Style" w:hAnsi="Bookman Old Style" w:cs="Bookman Old Style"/>
          <w:color w:val="000000"/>
        </w:rPr>
        <w:t>p</w:t>
      </w:r>
      <w:r>
        <w:rPr>
          <w:rFonts w:ascii="Bookman Old Style" w:hAnsi="Bookman Old Style" w:cs="Bookman Old Style"/>
          <w:color w:val="000000"/>
          <w:lang w:val="ro-RO"/>
        </w:rPr>
        <w:t>înă</w:t>
      </w:r>
      <w:r>
        <w:rPr>
          <w:rFonts w:ascii="Bookman Old Style" w:hAnsi="Bookman Old Style" w:cs="Bookman Old Style"/>
          <w:color w:val="000000"/>
        </w:rPr>
        <w:t xml:space="preserve"> </w:t>
      </w:r>
      <w:r>
        <w:rPr>
          <w:rFonts w:ascii="Bookman Old Style" w:hAnsi="Bookman Old Style" w:cs="Bookman Old Style"/>
          <w:color w:val="000000"/>
          <w:lang w:val="ro-RO"/>
        </w:rPr>
        <w:t>î</w:t>
      </w:r>
      <w:r>
        <w:rPr>
          <w:rFonts w:ascii="Bookman Old Style" w:hAnsi="Bookman Old Style" w:cs="Bookman Old Style"/>
          <w:color w:val="000000"/>
        </w:rPr>
        <w:t>n</w:t>
      </w:r>
      <w:r>
        <w:rPr>
          <w:rFonts w:ascii="Bookman Old Style" w:hAnsi="Bookman Old Style" w:cs="Bookman Old Style"/>
          <w:color w:val="000000"/>
          <w:lang w:val="ro-RO"/>
        </w:rPr>
        <w:t xml:space="preserve"> măduva oaselor. Cum este deci posibil ca tocmai el să constituie o figură centrală a cultelor bazate pe practici sexuale? La o primă privire, o asemenea conexiune pare de neconceput; şi totuşi, în mod repetat, cercetările noastre au scos la iveală faptul că generaţii întregi de ocultişi au crezut în existenţa ei. Şi, aşa cum demonstrează cazul Golden Dawn, primele impresii pot fi înşelătoare chiar şi în privinţa gru</w:t>
      </w:r>
      <w:r>
        <w:rPr>
          <w:rFonts w:ascii="Bookman Old Style" w:hAnsi="Bookman Old Style" w:cs="Bookman Old Style"/>
          <w:color w:val="000000"/>
          <w:lang w:val="ro-RO"/>
        </w:rPr>
        <w:softHyphen/>
      </w:r>
      <w:r>
        <w:rPr>
          <w:rFonts w:ascii="Bookman Old Style" w:hAnsi="Bookman Old Style" w:cs="Bookman Old Style"/>
          <w:color w:val="000000"/>
          <w:lang w:val="ro-RO"/>
        </w:rPr>
        <w:lastRenderedPageBreak/>
        <w:t>părilor oculte; însăşi raţiunea lor de a exista poate avea implicaţii surprinzătoare.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Florence Farr şi colegele ei din Ordinul Golden Dawn făceau parte dintr-un vast cerc ocult internaţional, printre ai cărui membri s-au numărat Peladan şi Emma Calve. Organizaţiile asociate erau extrem de influente în epocă, ele oferind cadrul necesar pentru unul dintre cele mai celebre mistere din Franţa — unul care are legături strînse cu Prioria din Sion.</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Punctul focal al </w:t>
      </w:r>
      <w:r>
        <w:rPr>
          <w:rFonts w:ascii="Bookman Old Style" w:hAnsi="Bookman Old Style" w:cs="Bookman Old Style"/>
          <w:i/>
          <w:iCs/>
          <w:color w:val="000000"/>
          <w:lang w:val="ro-RO"/>
        </w:rPr>
        <w:t>Le</w:t>
      </w:r>
      <w:r>
        <w:rPr>
          <w:rFonts w:ascii="Bookman Old Style" w:hAnsi="Bookman Old Style" w:cs="Bookman Old Style"/>
          <w:i/>
          <w:iCs/>
          <w:color w:val="000000"/>
        </w:rPr>
        <w:t>s</w:t>
      </w:r>
      <w:r>
        <w:rPr>
          <w:rFonts w:ascii="Bookman Old Style" w:hAnsi="Bookman Old Style" w:cs="Bookman Old Style"/>
          <w:color w:val="000000"/>
          <w:lang w:val="ro-RO"/>
        </w:rPr>
        <w:t xml:space="preserve"> </w:t>
      </w:r>
      <w:r>
        <w:rPr>
          <w:rFonts w:ascii="Bookman Old Style" w:hAnsi="Bookman Old Style" w:cs="Bookman Old Style"/>
          <w:i/>
          <w:iCs/>
          <w:color w:val="000000"/>
          <w:lang w:val="ro-RO"/>
        </w:rPr>
        <w:t xml:space="preserve">dossiers secrets </w:t>
      </w:r>
      <w:r>
        <w:rPr>
          <w:rFonts w:ascii="Bookman Old Style" w:hAnsi="Bookman Old Style" w:cs="Bookman Old Style"/>
          <w:color w:val="000000"/>
          <w:lang w:val="ro-RO"/>
        </w:rPr>
        <w:t xml:space="preserve">şi al celorlalte documente similare ale Prioriei este, în mod incontestabil, misterul de la Rennes-le-Château. </w:t>
      </w:r>
      <w:r>
        <w:rPr>
          <w:rFonts w:ascii="Bookman Old Style" w:hAnsi="Bookman Old Style" w:cs="Bookman Old Style"/>
          <w:i/>
          <w:iCs/>
          <w:color w:val="000000"/>
          <w:lang w:val="ro-RO"/>
        </w:rPr>
        <w:t xml:space="preserve">Le serpent rouge, </w:t>
      </w:r>
      <w:r>
        <w:rPr>
          <w:rFonts w:ascii="Bookman Old Style" w:hAnsi="Bookman Old Style" w:cs="Bookman Old Style"/>
          <w:color w:val="000000"/>
          <w:lang w:val="ro-RO"/>
        </w:rPr>
        <w:t>spre exemplu, aminteşte în mod repetat de unele locuri din satul respectiv şi din împrejurimile lui. Nici noi nu am putut rămîne departe de el şi încă o dată am ajuns astfel în Languedoc — inima ereziei.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p>
    <w:p w:rsidR="001701A0" w:rsidRDefault="001701A0" w:rsidP="00682BD1">
      <w:pPr>
        <w:pStyle w:val="Heading2"/>
        <w:spacing w:before="0" w:after="0"/>
      </w:pPr>
      <w:r>
        <w:br w:type="page"/>
      </w:r>
      <w:bookmarkStart w:id="29" w:name="_Toc116294591"/>
      <w:bookmarkStart w:id="30" w:name="_Toc116297254"/>
      <w:r>
        <w:lastRenderedPageBreak/>
        <w:t>CAPITOLUL 8</w:t>
      </w:r>
      <w:bookmarkStart w:id="31" w:name="_Toc116294592"/>
      <w:bookmarkStart w:id="32" w:name="_Toc116297255"/>
      <w:bookmarkEnd w:id="29"/>
      <w:bookmarkEnd w:id="30"/>
      <w:r w:rsidR="00CE1F9A">
        <w:t xml:space="preserve"> - </w:t>
      </w:r>
      <w:r>
        <w:t>„Cît de înfricoşător este locul acesta”</w:t>
      </w:r>
      <w:bookmarkEnd w:id="31"/>
      <w:bookmarkEnd w:id="32"/>
    </w:p>
    <w:p w:rsidR="00F9512A" w:rsidRPr="00F9512A" w:rsidRDefault="00F9512A" w:rsidP="00682BD1">
      <w:pPr>
        <w:spacing w:before="0"/>
      </w:pPr>
    </w:p>
    <w:p w:rsidR="001701A0" w:rsidRDefault="001701A0" w:rsidP="00682BD1">
      <w:pPr>
        <w:pStyle w:val="BodyText2"/>
        <w:spacing w:before="0"/>
      </w:pPr>
      <w:r>
        <w:t>Rennes-le-Château a devenit deja un clişeu în lumea ocultă, la fel ca Graalul însuşi şi tot atît de evaziv. Şi totuşi, locul este real; aici am ajuns şi noi în căutările noastre. Zona ar putea fi comparată cu Glastonbury, din Marea Britanic, fiindcă ambele par a ascunde în inima lor mistere profunde şi, de asemenea, ambele sînt învăluite în cele mai groteşti mituri şi supoziţii.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Rennes-le-Château se află în departamentul Aude din Languedoc, nu departe de oraşul Limoux, care şi-a împrumutat numele celebrului vin spumant </w:t>
      </w:r>
      <w:r>
        <w:rPr>
          <w:rFonts w:ascii="Bookman Old Style" w:hAnsi="Bookman Old Style" w:cs="Bookman Old Style"/>
          <w:i/>
          <w:iCs/>
          <w:color w:val="000000"/>
          <w:lang w:val="ro-RO"/>
        </w:rPr>
        <w:t xml:space="preserve">blanquette </w:t>
      </w:r>
      <w:r>
        <w:rPr>
          <w:rFonts w:ascii="Bookman Old Style" w:hAnsi="Bookman Old Style" w:cs="Bookman Old Style"/>
          <w:color w:val="000000"/>
          <w:lang w:val="ro-RO"/>
        </w:rPr>
        <w:t xml:space="preserve">din regiunea numită, în secolele al VIII-lea şi al IX-lea, Răzeş. Din orăşelul Couiza, panouri mari indică un drum secundar şi poartă inscripţia </w:t>
      </w:r>
      <w:r>
        <w:rPr>
          <w:rFonts w:ascii="Bookman Old Style" w:hAnsi="Bookman Old Style" w:cs="Bookman Old Style"/>
          <w:i/>
          <w:iCs/>
          <w:color w:val="000000"/>
          <w:lang w:val="ro-RO"/>
        </w:rPr>
        <w:t xml:space="preserve">Domaine de Abbe Sauniere. </w:t>
      </w:r>
      <w:r>
        <w:rPr>
          <w:rFonts w:ascii="Bookman Old Style" w:hAnsi="Bookman Old Style" w:cs="Bookman Old Style"/>
          <w:color w:val="000000"/>
          <w:lang w:val="ro-RO"/>
        </w:rPr>
        <w:t>Urmîndu-le, vizitatorul ajunge pe o şosea cu serpentine, ce urcă pînă la satul Rennes-le-Château.</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Pentru noi, ca pentru mulţi alţii în zilele noastre, călătoria este incitantă. În principal ca urmare a cărţii </w:t>
      </w:r>
      <w:r>
        <w:rPr>
          <w:rFonts w:ascii="Bookman Old Style" w:hAnsi="Bookman Old Style" w:cs="Bookman Old Style"/>
          <w:i/>
          <w:iCs/>
          <w:color w:val="000000"/>
          <w:lang w:val="ro-RO"/>
        </w:rPr>
        <w:t xml:space="preserve">The Holy Blood and the Holy Grail, </w:t>
      </w:r>
      <w:r>
        <w:rPr>
          <w:rFonts w:ascii="Bookman Old Style" w:hAnsi="Bookman Old Style" w:cs="Bookman Old Style"/>
          <w:color w:val="000000"/>
          <w:lang w:val="ro-RO"/>
        </w:rPr>
        <w:t xml:space="preserve">dar şi datorită legendelor orale, acest simplu urcuş pe coasta unui deal din Franţa capătă proporţiile unei veritabile iniţieri. Dar priveliştea de la capătul drumului este una cît se poate de prozaică. Mica şosea de acces duce, în mod inevitabil, într-o obişnuită şi singuratică parcare şi apoi la o îngustă </w:t>
      </w:r>
      <w:r>
        <w:rPr>
          <w:rFonts w:ascii="Bookman Old Style" w:hAnsi="Bookman Old Style" w:cs="Bookman Old Style"/>
          <w:i/>
          <w:iCs/>
          <w:color w:val="000000"/>
          <w:lang w:val="ro-RO"/>
        </w:rPr>
        <w:t xml:space="preserve">grande rue, pe care </w:t>
      </w:r>
      <w:r>
        <w:rPr>
          <w:rFonts w:ascii="Bookman Old Style" w:hAnsi="Bookman Old Style" w:cs="Bookman Old Style"/>
          <w:color w:val="000000"/>
          <w:lang w:val="ro-RO"/>
        </w:rPr>
        <w:t>nu se zăreşte nici măcar un oficiu poştal sau un magazin ali</w:t>
      </w:r>
      <w:r>
        <w:rPr>
          <w:rFonts w:ascii="Bookman Old Style" w:hAnsi="Bookman Old Style" w:cs="Bookman Old Style"/>
          <w:color w:val="000000"/>
          <w:lang w:val="ro-RO"/>
        </w:rPr>
        <w:softHyphen/>
        <w:t>mentar, dar pe care tronează în schimb o librărie ezoterică, un bar-restaurant, castelul în ruine care a dat numele satului şi cîteva alei ce urcă spre renumita bisericuţă şi spre casa parohială.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Locul are o istorie sinistră şi o reputaţie chiar mai întunecată, oarecum vagă. Iată, pe scurt, povestea: cu puţin peste o sută de</w:t>
      </w:r>
      <w:r>
        <w:rPr>
          <w:rFonts w:ascii="Bookman Old Style" w:hAnsi="Bookman Old Style" w:cs="Bookman Old Style"/>
          <w:color w:val="000000"/>
        </w:rPr>
        <w:t xml:space="preserve"> ani</w:t>
      </w:r>
      <w:r>
        <w:rPr>
          <w:rFonts w:ascii="Bookman Old Style" w:hAnsi="Bookman Old Style" w:cs="Bookman Old Style"/>
        </w:rPr>
        <w:t xml:space="preserve"> </w:t>
      </w:r>
      <w:r>
        <w:rPr>
          <w:rFonts w:ascii="Bookman Old Style" w:hAnsi="Bookman Old Style" w:cs="Bookman Old Style"/>
          <w:color w:val="000000"/>
          <w:lang w:val="ro-RO"/>
        </w:rPr>
        <w:t>în urmă, un preot local, Francois Berenger Sauniere (1852</w:t>
      </w:r>
      <w:r w:rsidR="00F9512A">
        <w:rPr>
          <w:rFonts w:ascii="Bookman Old Style" w:hAnsi="Bookman Old Style" w:cs="Bookman Old Style"/>
          <w:color w:val="000000"/>
          <w:lang w:val="ro-RO"/>
        </w:rPr>
        <w:t>-1</w:t>
      </w:r>
      <w:r>
        <w:rPr>
          <w:rFonts w:ascii="Bookman Old Style" w:hAnsi="Bookman Old Style" w:cs="Bookman Old Style"/>
          <w:color w:val="000000"/>
          <w:lang w:val="ro-RO"/>
        </w:rPr>
        <w:t xml:space="preserve">917), născut şi crescut în satul Montazels, la doar trei kilometri de </w:t>
      </w:r>
      <w:r>
        <w:rPr>
          <w:rFonts w:ascii="Bookman Old Style" w:hAnsi="Bookman Old Style" w:cs="Bookman Old Style"/>
          <w:color w:val="000000"/>
        </w:rPr>
        <w:t>R</w:t>
      </w:r>
      <w:r>
        <w:rPr>
          <w:rFonts w:ascii="Bookman Old Style" w:hAnsi="Bookman Old Style" w:cs="Bookman Old Style"/>
          <w:color w:val="000000"/>
          <w:lang w:val="ro-RO"/>
        </w:rPr>
        <w:t>ennes-le-Château, a făcut o descoperire în timpul lucrărilor de renovare a bisericii parohiale ce data din secolul al X-lea</w:t>
      </w:r>
      <w:r w:rsidR="00F9512A">
        <w:rPr>
          <w:rStyle w:val="FootnoteReference"/>
          <w:rFonts w:ascii="Bookman Old Style" w:hAnsi="Bookman Old Style"/>
          <w:color w:val="000000"/>
          <w:lang w:val="ro-RO"/>
        </w:rPr>
        <w:footnoteReference w:id="381"/>
      </w:r>
      <w:r>
        <w:rPr>
          <w:rFonts w:ascii="Bookman Old Style" w:hAnsi="Bookman Old Style" w:cs="Bookman Old Style"/>
          <w:color w:val="000000"/>
          <w:lang w:val="ro-RO"/>
        </w:rPr>
        <w:t>. Ca ur</w:t>
      </w:r>
      <w:r>
        <w:rPr>
          <w:rFonts w:ascii="Bookman Old Style" w:hAnsi="Bookman Old Style" w:cs="Bookman Old Style"/>
          <w:color w:val="000000"/>
          <w:lang w:val="ro-RO"/>
        </w:rPr>
        <w:softHyphen/>
        <w:t xml:space="preserve">mare a acestei descoperiri — ori datorită valorii ei intrinseci, ori fiindcă </w:t>
      </w:r>
      <w:r>
        <w:rPr>
          <w:rFonts w:ascii="Bookman Old Style" w:hAnsi="Bookman Old Style" w:cs="Bookman Old Style"/>
          <w:color w:val="000000"/>
        </w:rPr>
        <w:t>l</w:t>
      </w:r>
      <w:r>
        <w:rPr>
          <w:rFonts w:ascii="Bookman Old Style" w:hAnsi="Bookman Old Style" w:cs="Bookman Old Style"/>
          <w:color w:val="000000"/>
          <w:lang w:val="ro-RO"/>
        </w:rPr>
        <w:t>-a condus la ceva ce a putut fi transformat într-un avantaj financiar — preotul a devenit incredibil de bogat.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lastRenderedPageBreak/>
        <w:t>În decursul anilor s-au emis numeroase ipoteze şi speculaţii cu privire la adevărata natură a descoperirii lui Sauniere; unii au su</w:t>
      </w:r>
      <w:r>
        <w:rPr>
          <w:rFonts w:ascii="Bookman Old Style" w:hAnsi="Bookman Old Style" w:cs="Bookman Old Style"/>
          <w:color w:val="000000"/>
          <w:lang w:val="ro-RO"/>
        </w:rPr>
        <w:softHyphen/>
        <w:t xml:space="preserve">gerat că ar fi găsit o uriaşă comoară, alţii au presupus că a fost vorba despre ceva mult mai uluitor, precum Chivotul Legii, comoara Templului din Ierusalim, Sfîntul Graal sau chiar mormîntul lui Iisus — o idee preluată recent în cartea </w:t>
      </w:r>
      <w:r>
        <w:rPr>
          <w:rFonts w:ascii="Bookman Old Style" w:hAnsi="Bookman Old Style" w:cs="Bookman Old Style"/>
          <w:i/>
          <w:iCs/>
          <w:color w:val="000000"/>
          <w:lang w:val="ro-RO"/>
        </w:rPr>
        <w:t xml:space="preserve">The Tomb of God </w:t>
      </w:r>
      <w:r>
        <w:rPr>
          <w:rFonts w:ascii="Bookman Old Style" w:hAnsi="Bookman Old Style" w:cs="Bookman Old Style"/>
          <w:color w:val="000000"/>
          <w:lang w:val="ro-RO"/>
        </w:rPr>
        <w:t>(„Mor</w:t>
      </w:r>
      <w:r>
        <w:rPr>
          <w:rFonts w:ascii="Bookman Old Style" w:hAnsi="Bookman Old Style" w:cs="Bookman Old Style"/>
          <w:color w:val="000000"/>
          <w:lang w:val="ro-RO"/>
        </w:rPr>
        <w:softHyphen/>
        <w:t>mîntul lui Dumnezeu”) de Richard Andrews şi Paul Schellenberg (1996). (Pentru o scurtă prezentare a teoriei lor, vezi Anexa II.)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Vizita noastră la Rennes-le-Château s-a impus deoarece, în con</w:t>
      </w:r>
      <w:r>
        <w:rPr>
          <w:rFonts w:ascii="Bookman Old Style" w:hAnsi="Bookman Old Style" w:cs="Bookman Old Style"/>
          <w:color w:val="000000"/>
          <w:lang w:val="ro-RO"/>
        </w:rPr>
        <w:softHyphen/>
        <w:t xml:space="preserve">formitate cu </w:t>
      </w:r>
      <w:r>
        <w:rPr>
          <w:rFonts w:ascii="Bookman Old Style" w:hAnsi="Bookman Old Style" w:cs="Bookman Old Style"/>
          <w:i/>
          <w:iCs/>
          <w:color w:val="000000"/>
          <w:lang w:val="ro-RO"/>
        </w:rPr>
        <w:t xml:space="preserve">Les dossiers secrets </w:t>
      </w:r>
      <w:r>
        <w:rPr>
          <w:rFonts w:ascii="Bookman Old Style" w:hAnsi="Bookman Old Style" w:cs="Bookman Old Style"/>
          <w:color w:val="000000"/>
          <w:lang w:val="ro-RO"/>
        </w:rPr>
        <w:t xml:space="preserve">şi </w:t>
      </w:r>
      <w:r>
        <w:rPr>
          <w:rFonts w:ascii="Bookman Old Style" w:hAnsi="Bookman Old Style" w:cs="Bookman Old Style"/>
          <w:i/>
          <w:iCs/>
          <w:color w:val="000000"/>
          <w:lang w:val="ro-RO"/>
        </w:rPr>
        <w:t xml:space="preserve">The Holy Blood and the Holy Grail, </w:t>
      </w:r>
      <w:r>
        <w:rPr>
          <w:rFonts w:ascii="Bookman Old Style" w:hAnsi="Bookman Old Style" w:cs="Bookman Old Style"/>
          <w:color w:val="000000"/>
          <w:lang w:val="ro-RO"/>
        </w:rPr>
        <w:t>locul are o semnificaţie deosebită pentru Prioria din Sion — deşi motivele exacte rămîn învăluite în ceaţă. Prioria susţine că Sauniere a descoperit o serie de pergamente cu informaţii de ordin genealogic, care dovedesc supravieţuirea dinastiei merovingiene şi demonstrează că anumite persoane, precum Pierre Plantard de Saint-Clair, au dreptul de a pretinde tronul Franţei. Dat fiind însă că nimeni din afara Prioriei nu a văzut vreodată aceste pergamente şi că ideea continuităţii în timp a dinastiei merovingiene este cel puţin dubioasă, nu trebuie să dăm crezare acestei afirmaţii.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plus, în povestea Prioriei mai există o discrepanţă majoră, flagrantă. Dacă unica raţiune de a fi a acestei organizaţii în de</w:t>
      </w:r>
      <w:r>
        <w:rPr>
          <w:rFonts w:ascii="Bookman Old Style" w:hAnsi="Bookman Old Style" w:cs="Bookman Old Style"/>
          <w:color w:val="000000"/>
          <w:lang w:val="ro-RO"/>
        </w:rPr>
        <w:softHyphen/>
        <w:t xml:space="preserve">cursul secolelor a fost protejarea descendenţilor merovingieni, este ciudat că au avut nevoie de informaţii care să le spună cine anume </w:t>
      </w:r>
      <w:r>
        <w:rPr>
          <w:rFonts w:ascii="Bookman Old Style" w:hAnsi="Bookman Old Style" w:cs="Bookman Old Style"/>
          <w:color w:val="000000"/>
        </w:rPr>
        <w:t>e</w:t>
      </w:r>
      <w:r>
        <w:rPr>
          <w:rFonts w:ascii="Bookman Old Style" w:hAnsi="Bookman Old Style" w:cs="Bookman Old Style"/>
          <w:color w:val="000000"/>
          <w:lang w:val="ro-RO"/>
        </w:rPr>
        <w:t>rau aceşti descendenţi. În mod cert, membrii ei ştiau pe cine jura</w:t>
      </w:r>
      <w:r>
        <w:rPr>
          <w:rFonts w:ascii="Bookman Old Style" w:hAnsi="Bookman Old Style" w:cs="Bookman Old Style"/>
          <w:color w:val="000000"/>
        </w:rPr>
        <w:t>se</w:t>
      </w:r>
      <w:r>
        <w:rPr>
          <w:rFonts w:ascii="Bookman Old Style" w:hAnsi="Bookman Old Style" w:cs="Bookman Old Style"/>
          <w:color w:val="000000"/>
          <w:lang w:val="ro-RO"/>
        </w:rPr>
        <w:t xml:space="preserve">ră să apere; altfel e greu de crezut că ar fi fost animaţi, timp de </w:t>
      </w:r>
      <w:r>
        <w:rPr>
          <w:rFonts w:ascii="Bookman Old Style" w:hAnsi="Bookman Old Style" w:cs="Bookman Old Style"/>
          <w:color w:val="000000"/>
        </w:rPr>
        <w:t>s</w:t>
      </w:r>
      <w:r>
        <w:rPr>
          <w:rFonts w:ascii="Bookman Old Style" w:hAnsi="Bookman Old Style" w:cs="Bookman Old Style"/>
          <w:color w:val="000000"/>
          <w:lang w:val="ro-RO"/>
        </w:rPr>
        <w:t>ute de ani, de acel zel fanatic care i-a menţinut laolaltă atîta vre</w:t>
      </w:r>
      <w:r>
        <w:rPr>
          <w:rFonts w:ascii="Bookman Old Style" w:hAnsi="Bookman Old Style" w:cs="Bookman Old Style"/>
          <w:color w:val="000000"/>
        </w:rPr>
        <w:t>me.</w:t>
      </w:r>
      <w:r>
        <w:rPr>
          <w:rFonts w:ascii="Bookman Old Style" w:hAnsi="Bookman Old Style" w:cs="Bookman Old Style"/>
          <w:color w:val="000000"/>
          <w:lang w:val="ro-RO"/>
        </w:rPr>
        <w:t xml:space="preserve"> A accepta ca unică explicaţie ceea ce este, în fond, o justificare </w:t>
      </w:r>
      <w:r>
        <w:rPr>
          <w:rFonts w:ascii="Bookman Old Style" w:hAnsi="Bookman Old Style" w:cs="Bookman Old Style"/>
          <w:color w:val="000000"/>
        </w:rPr>
        <w:t>e</w:t>
      </w:r>
      <w:r>
        <w:rPr>
          <w:rFonts w:ascii="Bookman Old Style" w:hAnsi="Bookman Old Style" w:cs="Bookman Old Style"/>
          <w:color w:val="000000"/>
          <w:lang w:val="ro-RO"/>
        </w:rPr>
        <w:t>xistenţială retrospectivă pare cel puţin straniu.</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Ceea ce ne-a intrigat însă în primul rînd a fost importanţa acor</w:t>
      </w:r>
      <w:r>
        <w:rPr>
          <w:rFonts w:ascii="Bookman Old Style" w:hAnsi="Bookman Old Style" w:cs="Bookman Old Style"/>
          <w:color w:val="000000"/>
          <w:lang w:val="ro-RO"/>
        </w:rPr>
        <w:softHyphen/>
        <w:t>dată de Priorie satului Rennes-le-Château. Există două explicaţii</w:t>
      </w:r>
      <w:r>
        <w:rPr>
          <w:rFonts w:ascii="Bookman Old Style" w:hAnsi="Bookman Old Style" w:cs="Bookman Old Style"/>
        </w:rPr>
        <w:t xml:space="preserve"> </w:t>
      </w:r>
      <w:r>
        <w:rPr>
          <w:rFonts w:ascii="Bookman Old Style" w:hAnsi="Bookman Old Style" w:cs="Bookman Old Style"/>
          <w:color w:val="000000"/>
          <w:lang w:val="ro-RO"/>
        </w:rPr>
        <w:t xml:space="preserve">posibile în acest sens: ori satul este cu adevărat semnificativ, dar nu pentru motivele menţionate în </w:t>
      </w:r>
      <w:r>
        <w:rPr>
          <w:rFonts w:ascii="Bookman Old Style" w:hAnsi="Bookman Old Style" w:cs="Bookman Old Style"/>
          <w:i/>
          <w:iCs/>
          <w:color w:val="000000"/>
          <w:lang w:val="ro-RO"/>
        </w:rPr>
        <w:t>Le</w:t>
      </w:r>
      <w:r>
        <w:rPr>
          <w:rFonts w:ascii="Bookman Old Style" w:hAnsi="Bookman Old Style" w:cs="Bookman Old Style"/>
          <w:i/>
          <w:iCs/>
          <w:color w:val="000000"/>
        </w:rPr>
        <w:t>s</w:t>
      </w:r>
      <w:r>
        <w:rPr>
          <w:rFonts w:ascii="Bookman Old Style" w:hAnsi="Bookman Old Style" w:cs="Bookman Old Style"/>
          <w:i/>
          <w:iCs/>
          <w:color w:val="000000"/>
          <w:lang w:val="ro-RO"/>
        </w:rPr>
        <w:t xml:space="preserve"> dossîers secrets, </w:t>
      </w:r>
      <w:r>
        <w:rPr>
          <w:rFonts w:ascii="Bookman Old Style" w:hAnsi="Bookman Old Style" w:cs="Bookman Old Style"/>
          <w:color w:val="000000"/>
          <w:lang w:val="ro-RO"/>
        </w:rPr>
        <w:t>ori povestea lui Sauniere nu are nici o legătură cu Prioria, dar organizaţia a preluat-o pentru propriile sale scopuri. Noi am încercat să aflăm care din aceste două variante era mai aproape de adevăr.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Ajungînd în parcarea din sat, vizitatorului i se deschide în faţă o splendidă privelişte a văii Aude, dincolo de care se profilează pis</w:t>
      </w:r>
      <w:r>
        <w:rPr>
          <w:rFonts w:ascii="Bookman Old Style" w:hAnsi="Bookman Old Style" w:cs="Bookman Old Style"/>
          <w:color w:val="000000"/>
          <w:lang w:val="ro-RO"/>
        </w:rPr>
        <w:softHyphen/>
        <w:t xml:space="preserve">curile înzăpezite ale Pirineilor. Este uşor de înţeles de ce, în trecut, </w:t>
      </w:r>
      <w:r>
        <w:rPr>
          <w:rFonts w:ascii="Bookman Old Style" w:hAnsi="Bookman Old Style" w:cs="Bookman Old Style"/>
          <w:color w:val="000000"/>
          <w:lang w:val="ro-RO"/>
        </w:rPr>
        <w:lastRenderedPageBreak/>
        <w:t>acest sătuc aparent banal a fost considerat a avea o importanţă strategică: de aici, nici o mişcare a inamicului nu putea trece neob</w:t>
      </w:r>
      <w:r>
        <w:rPr>
          <w:rFonts w:ascii="Bookman Old Style" w:hAnsi="Bookman Old Style" w:cs="Bookman Old Style"/>
          <w:color w:val="000000"/>
          <w:lang w:val="ro-RO"/>
        </w:rPr>
        <w:softHyphen/>
        <w:t>servată. De aceea Rennes-le-Château a fost odinioară o fortăreaţă a vizigoţilor; unii merg atît de departe, încît identifică satul cu cetatea pierdută Rhedae, aflată pe picior de egalitate cu Carcassonne şi Narbonne, deşi e greu să întrevezi agitaţia unei metropole în mă</w:t>
      </w:r>
      <w:r>
        <w:rPr>
          <w:rFonts w:ascii="Bookman Old Style" w:hAnsi="Bookman Old Style" w:cs="Bookman Old Style"/>
          <w:color w:val="000000"/>
          <w:lang w:val="ro-RO"/>
        </w:rPr>
        <w:softHyphen/>
        <w:t>nunchiul izolat de case de astăzi. Şi totuşi, locul exercită o atracţie deosebită: deşi în sat nu locuiesc nici o sută de persoane, peste 25 000 de turişti vizitează anual Rennes-le-Château.</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Turnul de apă, ce domină parcarea, poartă semnele zodiacului — un motiv ce poate fi regăsit la unele case, deasupra uşilor; dar fap</w:t>
      </w:r>
      <w:r>
        <w:rPr>
          <w:rFonts w:ascii="Bookman Old Style" w:hAnsi="Bookman Old Style" w:cs="Bookman Old Style"/>
          <w:color w:val="000000"/>
          <w:lang w:val="ro-RO"/>
        </w:rPr>
        <w:softHyphen/>
        <w:t>tul se dovedeşte a fi doar un banal obicei al locului. Toţi ochii sînt însă atraşi de construcţia bizară, ca de basm, ce pare a fi crescut din însăşi roca dealului, cocoţată deasupra hăului. Este Tour Magdala („Turnul Magdala”), unde se aflau biblioteca particulară şi biroul lui Sauniere, recent deschise publicului. Asemenea unui mic foişor medieval, turnul se continuă cu un şir lung de metereze şi cu o seră, astăzi pârăginită. În sălile din interiorul meterezelor funcţionează în prezent un muzeu dedicat vieţii lui Sauniere şi misterului care îl înconjoară. O grădină desparte turnul de casa impunătoare pe care a construit-o graţie inexplicabilei sale averi — Vila Betania; cîteva încăperi sînt deschise publicului. În spate, la capătul unei alei acoperite cu pietriş, se află o mică grotă construită de Sauniere din pietre aduse aici special, probabil cu mari eforturi, dintr-o vale apropiată. Apoi vizitatorul ajunge la micul cimitir al satului şi la biserica în ruine. Lăcaşul este închinat M</w:t>
      </w:r>
      <w:r>
        <w:rPr>
          <w:rFonts w:ascii="Bookman Old Style" w:hAnsi="Bookman Old Style" w:cs="Bookman Old Style"/>
          <w:color w:val="000000"/>
        </w:rPr>
        <w:t>a</w:t>
      </w:r>
      <w:r>
        <w:rPr>
          <w:rFonts w:ascii="Bookman Old Style" w:hAnsi="Bookman Old Style" w:cs="Bookman Old Style"/>
          <w:color w:val="000000"/>
          <w:lang w:val="ro-RO"/>
        </w:rPr>
        <w:t>riei Magdalena.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Dat fiind renumele abaţiei, ne-am aştepta la nişte dimensiuni impunătoare, însă dezamăgirea ne este rapid spulberată de </w:t>
      </w:r>
      <w:r>
        <w:rPr>
          <w:rFonts w:ascii="Bookman Old Style" w:hAnsi="Bookman Old Style" w:cs="Bookman Old Style"/>
          <w:i/>
          <w:iCs/>
          <w:color w:val="000000"/>
          <w:lang w:val="ro-RO"/>
        </w:rPr>
        <w:t>carac</w:t>
      </w:r>
      <w:r>
        <w:rPr>
          <w:rFonts w:ascii="Bookman Old Style" w:hAnsi="Bookman Old Style" w:cs="Bookman Old Style"/>
          <w:i/>
          <w:iCs/>
          <w:color w:val="000000"/>
          <w:lang w:val="ro-RO"/>
        </w:rPr>
        <w:softHyphen/>
        <w:t xml:space="preserve">terul bizar — </w:t>
      </w:r>
      <w:r>
        <w:rPr>
          <w:rFonts w:ascii="Bookman Old Style" w:hAnsi="Bookman Old Style" w:cs="Bookman Old Style"/>
          <w:color w:val="000000"/>
          <w:lang w:val="ro-RO"/>
        </w:rPr>
        <w:t>şi el celebru — al decoraţiunilor realizate de însuşi abatele Sauniere. Din acest punct de vedere, cel puţin, biserica nu încetează să uimească.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Deasupra porticului decorat cu ilare păsări de ipsos şi cu ţigle galbene, sparte, sînt gravate cuvintele: </w:t>
      </w:r>
      <w:r>
        <w:rPr>
          <w:rFonts w:ascii="Bookman Old Style" w:hAnsi="Bookman Old Style" w:cs="Bookman Old Style"/>
          <w:i/>
          <w:iCs/>
          <w:color w:val="000000"/>
          <w:lang w:val="ro-RO"/>
        </w:rPr>
        <w:t xml:space="preserve">Terribilis est locus iste </w:t>
      </w:r>
      <w:r>
        <w:rPr>
          <w:rFonts w:ascii="Bookman Old Style" w:hAnsi="Bookman Old Style" w:cs="Bookman Old Style"/>
          <w:color w:val="000000"/>
          <w:lang w:val="ro-RO"/>
        </w:rPr>
        <w:t xml:space="preserve">(„Cît de înfricoşător este locul acesta”), un citat din </w:t>
      </w:r>
      <w:r>
        <w:rPr>
          <w:rFonts w:ascii="Bookman Old Style" w:hAnsi="Bookman Old Style" w:cs="Bookman Old Style"/>
          <w:i/>
          <w:iCs/>
          <w:color w:val="000000"/>
          <w:lang w:val="ro-RO"/>
        </w:rPr>
        <w:t xml:space="preserve">Facerea </w:t>
      </w:r>
      <w:r>
        <w:rPr>
          <w:rFonts w:ascii="Bookman Old Style" w:hAnsi="Bookman Old Style" w:cs="Bookman Old Style"/>
          <w:color w:val="000000"/>
          <w:lang w:val="ro-RO"/>
        </w:rPr>
        <w:t xml:space="preserve">(28:17) completat, în latină, pe arcada intrării: „Este casa Domnului şi poarta Raiului”. O statuie a Mariei Magdalena tronează deasupra uşii, iar timpanul este decorat cu un triunghi echilateral, trandafiri sculptaţi şi o cruce. Mai surprinzătoare însă este imaginea unui demon de ipsos, hidos contorsionat, ce pare că păzeşte intrarea </w:t>
      </w:r>
      <w:r>
        <w:rPr>
          <w:rFonts w:ascii="Bookman Old Style" w:hAnsi="Bookman Old Style" w:cs="Bookman Old Style"/>
          <w:color w:val="000000"/>
          <w:lang w:val="ro-RO"/>
        </w:rPr>
        <w:lastRenderedPageBreak/>
        <w:t>din</w:t>
      </w:r>
      <w:r>
        <w:rPr>
          <w:rFonts w:ascii="Bookman Old Style" w:hAnsi="Bookman Old Style" w:cs="Bookman Old Style"/>
          <w:color w:val="000000"/>
          <w:lang w:val="ro-RO"/>
        </w:rPr>
        <w:softHyphen/>
        <w:t xml:space="preserve">colo de portic. Cu figura schimonosită şi încornorat, demonul stă ghemuit într-o poziţie sugestivă, purtînd pe umeri vasul cu apă sfinţită. Deasupra acestuia se găsesc patru îngeri, fiecare schiţînd unul dintre gesturile din semnul crucii. Sub ei stă scris: </w:t>
      </w:r>
      <w:r>
        <w:rPr>
          <w:rFonts w:ascii="Bookman Old Style" w:hAnsi="Bookman Old Style" w:cs="Bookman Old Style"/>
          <w:i/>
          <w:iCs/>
          <w:color w:val="000000"/>
          <w:lang w:val="ro-RO"/>
        </w:rPr>
        <w:t xml:space="preserve">Par ce signe tu le vaincras </w:t>
      </w:r>
      <w:r>
        <w:rPr>
          <w:rFonts w:ascii="Bookman Old Style" w:hAnsi="Bookman Old Style" w:cs="Bookman Old Style"/>
          <w:color w:val="000000"/>
          <w:lang w:val="ro-RO"/>
        </w:rPr>
        <w:t>(„Prin acest semn îl vei învinge”). Pe peretele din spate se află un tablou ce înfăţişează botezul lui Iisus, acesta fiind aşezat într-o poziţie ce o oglindeşte perfect pe cea a demonului. Atît Iisus, cît şi demonul privesc spre o zonă precisă a podelei; par</w:t>
      </w:r>
      <w:r>
        <w:rPr>
          <w:rFonts w:ascii="Bookman Old Style" w:hAnsi="Bookman Old Style" w:cs="Bookman Old Style"/>
          <w:color w:val="000000"/>
          <w:lang w:val="ro-RO"/>
        </w:rPr>
        <w:softHyphen/>
        <w:t>doseala are un desen de tip tablă de şah. În tablou, Ioan Botezătorul se ridică deasupra lui Iisus, turnînd pe capul lui apă dintr-o scoică — o reluare a motivului de la vasul cu apă sfinţită purtat de demon în spate. Este evident că există o paralelă între cele două reprezentări, între demon şi botezul lui Iisus. (În aprilie 1996, în urma unui act de vandalism dintre multele a căror ţintă este biserica, un necunos</w:t>
      </w:r>
      <w:r>
        <w:rPr>
          <w:rFonts w:ascii="Bookman Old Style" w:hAnsi="Bookman Old Style" w:cs="Bookman Old Style"/>
          <w:color w:val="000000"/>
          <w:lang w:val="ro-RO"/>
        </w:rPr>
        <w:softHyphen/>
        <w:t>cut a retezat şi a furat capul demonului.)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Stînd pe pardoseala în pătrate albe şi negre şi privind împrejur, în mica biserică închinată Sfintei Maria Magdalena, la prima vedere ai impresia că te afli într-o biserică catolică oarecare, înzor</w:t>
      </w:r>
      <w:r>
        <w:rPr>
          <w:rFonts w:ascii="Bookman Old Style" w:hAnsi="Bookman Old Style" w:cs="Bookman Old Style"/>
          <w:color w:val="000000"/>
          <w:lang w:val="ro-RO"/>
        </w:rPr>
        <w:softHyphen/>
        <w:t>zonată cu sfinţi din ghips — precum Sfîntul Anton Ermitul şi Sfîntul Roche — afişează doza obişnuită de decoraţiuni. La o privire mai atentă însă, se observă că majoritatea au cel puţin o trăsătură ciu</w:t>
      </w:r>
      <w:r>
        <w:rPr>
          <w:rFonts w:ascii="Bookman Old Style" w:hAnsi="Bookman Old Style" w:cs="Bookman Old Style"/>
          <w:color w:val="000000"/>
          <w:lang w:val="ro-RO"/>
        </w:rPr>
        <w:softHyphen/>
        <w:t>dată. Pe Drumul Crucii, de exemplu, care aici este reprezentat în sens invers acelor de ceasornic, apar un băiat în kilt şi un copil de culoare. De asemenea, tenda de deasupra amvonului imită ca formă Templul lui Solomon.</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Basorelieful de pe partea anterioară a altarului era — se spune —</w:t>
      </w:r>
      <w:r>
        <w:rPr>
          <w:rFonts w:ascii="Bookman Old Style" w:hAnsi="Bookman Old Style" w:cs="Bookman Old Style"/>
          <w:color w:val="000000"/>
        </w:rPr>
        <w:t>m</w:t>
      </w:r>
      <w:r>
        <w:rPr>
          <w:rFonts w:ascii="Bookman Old Style" w:hAnsi="Bookman Old Style" w:cs="Bookman Old Style"/>
          <w:color w:val="000000"/>
          <w:lang w:val="ro-RO"/>
        </w:rPr>
        <w:t xml:space="preserve">îndria lui Sauniere, el însuşi lucrînd la el pentru a-l finisa. </w:t>
      </w:r>
      <w:r>
        <w:rPr>
          <w:rFonts w:ascii="Bookman Old Style" w:hAnsi="Bookman Old Style" w:cs="Bookman Old Style"/>
          <w:color w:val="000000"/>
        </w:rPr>
        <w:t>Lu</w:t>
      </w:r>
      <w:r>
        <w:rPr>
          <w:rFonts w:ascii="Bookman Old Style" w:hAnsi="Bookman Old Style" w:cs="Bookman Old Style"/>
          <w:color w:val="000000"/>
          <w:lang w:val="ro-RO"/>
        </w:rPr>
        <w:t>crarea o înfăţişează pe M</w:t>
      </w:r>
      <w:r>
        <w:rPr>
          <w:rFonts w:ascii="Bookman Old Style" w:hAnsi="Bookman Old Style" w:cs="Bookman Old Style"/>
          <w:color w:val="000000"/>
        </w:rPr>
        <w:t>a</w:t>
      </w:r>
      <w:r>
        <w:rPr>
          <w:rFonts w:ascii="Bookman Old Style" w:hAnsi="Bookman Old Style" w:cs="Bookman Old Style"/>
          <w:color w:val="000000"/>
          <w:lang w:val="ro-RO"/>
        </w:rPr>
        <w:t>ria Magdalena într-un veşmînt auriu, î</w:t>
      </w:r>
      <w:r>
        <w:rPr>
          <w:rFonts w:ascii="Bookman Old Style" w:hAnsi="Bookman Old Style" w:cs="Bookman Old Style"/>
          <w:color w:val="000000"/>
        </w:rPr>
        <w:t>n</w:t>
      </w:r>
      <w:r>
        <w:rPr>
          <w:rFonts w:ascii="Bookman Old Style" w:hAnsi="Bookman Old Style" w:cs="Bookman Old Style"/>
          <w:color w:val="000000"/>
          <w:lang w:val="ro-RO"/>
        </w:rPr>
        <w:t xml:space="preserve">genuncheată în rugăciune, cu o carte deschisă în faţă şi un craniu </w:t>
      </w:r>
      <w:r>
        <w:rPr>
          <w:rFonts w:ascii="Bookman Old Style" w:hAnsi="Bookman Old Style" w:cs="Bookman Old Style"/>
          <w:color w:val="000000"/>
        </w:rPr>
        <w:t>l</w:t>
      </w:r>
      <w:r>
        <w:rPr>
          <w:rFonts w:ascii="Bookman Old Style" w:hAnsi="Bookman Old Style" w:cs="Bookman Old Style"/>
          <w:color w:val="000000"/>
          <w:lang w:val="ro-RO"/>
        </w:rPr>
        <w:t>î</w:t>
      </w:r>
      <w:r>
        <w:rPr>
          <w:rFonts w:ascii="Bookman Old Style" w:hAnsi="Bookman Old Style" w:cs="Bookman Old Style"/>
          <w:color w:val="000000"/>
        </w:rPr>
        <w:t>ng</w:t>
      </w:r>
      <w:r>
        <w:rPr>
          <w:rFonts w:ascii="Bookman Old Style" w:hAnsi="Bookman Old Style" w:cs="Bookman Old Style"/>
          <w:color w:val="000000"/>
          <w:lang w:val="ro-RO"/>
        </w:rPr>
        <w:t xml:space="preserve">ă genunchi. Degetele ei sînt în mod curios încrucişate, într-o </w:t>
      </w:r>
      <w:r>
        <w:rPr>
          <w:rFonts w:ascii="Bookman Old Style" w:hAnsi="Bookman Old Style" w:cs="Bookman Old Style"/>
          <w:color w:val="000000"/>
        </w:rPr>
        <w:t>ma</w:t>
      </w:r>
      <w:r>
        <w:rPr>
          <w:rFonts w:ascii="Bookman Old Style" w:hAnsi="Bookman Old Style" w:cs="Bookman Old Style"/>
          <w:color w:val="000000"/>
          <w:lang w:val="ro-RO"/>
        </w:rPr>
        <w:t xml:space="preserve">nieră numită mai tîrziu </w:t>
      </w:r>
      <w:r>
        <w:rPr>
          <w:rFonts w:ascii="Bookman Old Style" w:hAnsi="Bookman Old Style" w:cs="Bookman Old Style"/>
          <w:i/>
          <w:iCs/>
          <w:color w:val="000000"/>
          <w:lang w:val="ro-RO"/>
        </w:rPr>
        <w:t xml:space="preserve">latte. </w:t>
      </w:r>
      <w:r>
        <w:rPr>
          <w:rFonts w:ascii="Bookman Old Style" w:hAnsi="Bookman Old Style" w:cs="Bookman Old Style"/>
          <w:color w:val="000000"/>
          <w:lang w:val="ro-RO"/>
        </w:rPr>
        <w:t>O cruce cizelată aparent din lemnul</w:t>
      </w:r>
      <w:r>
        <w:rPr>
          <w:rFonts w:ascii="Bookman Old Style" w:hAnsi="Bookman Old Style" w:cs="Bookman Old Style"/>
        </w:rPr>
        <w:t xml:space="preserve"> </w:t>
      </w:r>
      <w:r>
        <w:rPr>
          <w:rFonts w:ascii="Bookman Old Style" w:hAnsi="Bookman Old Style" w:cs="Bookman Old Style"/>
          <w:color w:val="000000"/>
          <w:lang w:val="ro-RO"/>
        </w:rPr>
        <w:t>unui copac viu — cu o mlădiţă înfrunzită cam la jumătatea înălţimii —</w:t>
      </w:r>
      <w:r>
        <w:t xml:space="preserve"> </w:t>
      </w:r>
      <w:r>
        <w:rPr>
          <w:rFonts w:ascii="Bookman Old Style" w:hAnsi="Bookman Old Style" w:cs="Bookman Old Style"/>
          <w:color w:val="000000"/>
          <w:lang w:val="ro-RO"/>
        </w:rPr>
        <w:t>se ridica în faţa ei, iar dincolo de grota pietroasă lîngă care e îngenuncheată se zăresc clar siluetele unor clădiri profilate pe cer. Curios este faptul că, deşi cartea deschisă şi craniul fac parte din iconografia acceptată a M</w:t>
      </w:r>
      <w:r>
        <w:rPr>
          <w:rFonts w:ascii="Bookman Old Style" w:hAnsi="Bookman Old Style" w:cs="Bookman Old Style"/>
          <w:color w:val="000000"/>
        </w:rPr>
        <w:t>a</w:t>
      </w:r>
      <w:r>
        <w:rPr>
          <w:rFonts w:ascii="Bookman Old Style" w:hAnsi="Bookman Old Style" w:cs="Bookman Old Style"/>
          <w:color w:val="000000"/>
          <w:lang w:val="ro-RO"/>
        </w:rPr>
        <w:t>riei Magdalena, aici obişnuitul vas cu mir lipseşte.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Magdalena este reprezentată şi pe vitraliul de deasupra altaru</w:t>
      </w:r>
      <w:r>
        <w:rPr>
          <w:rFonts w:ascii="Bookman Old Style" w:hAnsi="Bookman Old Style" w:cs="Bookman Old Style"/>
          <w:color w:val="000000"/>
          <w:lang w:val="ro-RO"/>
        </w:rPr>
        <w:softHyphen/>
        <w:t>lui, apărînd parcă de sub o masă pentru a unge picioarele lui Iisus cu preţiosul mir. În biserică se află cu totul patru imagini ale M</w:t>
      </w:r>
      <w:r>
        <w:rPr>
          <w:rFonts w:ascii="Bookman Old Style" w:hAnsi="Bookman Old Style" w:cs="Bookman Old Style"/>
          <w:color w:val="000000"/>
        </w:rPr>
        <w:t>a</w:t>
      </w:r>
      <w:r>
        <w:rPr>
          <w:rFonts w:ascii="Bookman Old Style" w:hAnsi="Bookman Old Style" w:cs="Bookman Old Style"/>
          <w:color w:val="000000"/>
          <w:lang w:val="ro-RO"/>
        </w:rPr>
        <w:t xml:space="preserve">riei </w:t>
      </w:r>
      <w:r>
        <w:rPr>
          <w:rFonts w:ascii="Bookman Old Style" w:hAnsi="Bookman Old Style" w:cs="Bookman Old Style"/>
          <w:color w:val="000000"/>
          <w:lang w:val="ro-RO"/>
        </w:rPr>
        <w:lastRenderedPageBreak/>
        <w:t>Magdalena — multe pentru un locaş atît de micuţ. Devotamentul lui Sauniere faţă de ea este subliniat şi de numele pe care l-a dat bi</w:t>
      </w:r>
      <w:r>
        <w:rPr>
          <w:rFonts w:ascii="Bookman Old Style" w:hAnsi="Bookman Old Style" w:cs="Bookman Old Style"/>
          <w:color w:val="000000"/>
          <w:lang w:val="ro-RO"/>
        </w:rPr>
        <w:softHyphen/>
        <w:t>bliotecii — „Turnul Magdala” — şi casei sale: Vila Betania. În Biblie, din Betania era originară familia din care făceau parte Lazăr, Marta şi M</w:t>
      </w:r>
      <w:r>
        <w:rPr>
          <w:rFonts w:ascii="Bookman Old Style" w:hAnsi="Bookman Old Style" w:cs="Bookman Old Style"/>
          <w:color w:val="000000"/>
        </w:rPr>
        <w:t>a</w:t>
      </w:r>
      <w:r>
        <w:rPr>
          <w:rFonts w:ascii="Bookman Old Style" w:hAnsi="Bookman Old Style" w:cs="Bookman Old Style"/>
          <w:color w:val="000000"/>
          <w:lang w:val="ro-RO"/>
        </w:rPr>
        <w:t>ria.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Există o cămăruţă secretă în spatele unui dulap din sacristie, dar şi aceasta din urmă este rareori accesibilă publicului. Unica sa fe</w:t>
      </w:r>
      <w:r>
        <w:rPr>
          <w:rFonts w:ascii="Bookman Old Style" w:hAnsi="Bookman Old Style" w:cs="Bookman Old Style"/>
          <w:color w:val="000000"/>
          <w:lang w:val="ro-RO"/>
        </w:rPr>
        <w:softHyphen/>
        <w:t>reastră, care se distinge cu greu de afară, are un vitraliu ce pare a înfăţişa o obişnuită scenă a răstignirii. Dar, ca toate celelalte ele</w:t>
      </w:r>
      <w:r>
        <w:rPr>
          <w:rFonts w:ascii="Bookman Old Style" w:hAnsi="Bookman Old Style" w:cs="Bookman Old Style"/>
          <w:color w:val="000000"/>
          <w:lang w:val="ro-RO"/>
        </w:rPr>
        <w:softHyphen/>
        <w:t>mente din acest „loc teribil”, nici aceasta nu e ceea ce pare. Ochiul privitorului este atras către peisajul îndepărtat, ce poate fi zărit pe sub braţele bărbatului de pe cruce; în mod evident, acesta este nucleul real al imaginii şi, încă o dată, poate fi recunoscut Templul lui Solomon.</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Nici chiar intrarea în cimitir nu este obişnuită. Arcada e deco</w:t>
      </w:r>
      <w:r>
        <w:rPr>
          <w:rFonts w:ascii="Bookman Old Style" w:hAnsi="Bookman Old Style" w:cs="Bookman Old Style"/>
          <w:color w:val="000000"/>
          <w:lang w:val="ro-RO"/>
        </w:rPr>
        <w:softHyphen/>
        <w:t>rată cu una dintre emblemele templierilor: o ţeastă şi două oase încrucişate, din metal; mai bizar este însă rînjetul celor douăzeci şi doi de dinţi. Printre morminte, pe care se pot vedea generoase aran</w:t>
      </w:r>
      <w:r>
        <w:rPr>
          <w:rFonts w:ascii="Bookman Old Style" w:hAnsi="Bookman Old Style" w:cs="Bookman Old Style"/>
          <w:color w:val="000000"/>
          <w:lang w:val="ro-RO"/>
        </w:rPr>
        <w:softHyphen/>
        <w:t>jamente florale şi fotografii ale decedaţilor — ca în majoritatea cimi</w:t>
      </w:r>
      <w:r>
        <w:rPr>
          <w:rFonts w:ascii="Bookman Old Style" w:hAnsi="Bookman Old Style" w:cs="Bookman Old Style"/>
          <w:color w:val="000000"/>
          <w:lang w:val="ro-RO"/>
        </w:rPr>
        <w:softHyphen/>
        <w:t xml:space="preserve">tirelor din Franţa, de altfel — se află şi cele ale familiei Bonhomme. Oriunde în altă parte, ele nu ar fi stîrnit mirare, dar aici, acest memento lingvistic al catarilor — </w:t>
      </w:r>
      <w:r>
        <w:rPr>
          <w:rFonts w:ascii="Bookman Old Style" w:hAnsi="Bookman Old Style" w:cs="Bookman Old Style"/>
          <w:i/>
          <w:iCs/>
          <w:color w:val="000000"/>
          <w:lang w:val="ro-RO"/>
        </w:rPr>
        <w:t xml:space="preserve">les bonhommes — </w:t>
      </w:r>
      <w:r>
        <w:rPr>
          <w:rFonts w:ascii="Bookman Old Style" w:hAnsi="Bookman Old Style" w:cs="Bookman Old Style"/>
          <w:color w:val="000000"/>
          <w:lang w:val="ro-RO"/>
        </w:rPr>
        <w:t>pare a avea o rezonanţă aparte. Mormîntul lui Sauniere, cu profilul său în basore</w:t>
      </w:r>
      <w:r>
        <w:rPr>
          <w:rFonts w:ascii="Bookman Old Style" w:hAnsi="Bookman Old Style" w:cs="Bookman Old Style"/>
          <w:color w:val="000000"/>
          <w:lang w:val="ro-RO"/>
        </w:rPr>
        <w:softHyphen/>
        <w:t xml:space="preserve">lief — uşor afectat recent de vandalism — este chiar lîngă zidul ce desparte cimitirul de fostul său </w:t>
      </w:r>
      <w:r>
        <w:rPr>
          <w:rFonts w:ascii="Bookman Old Style" w:hAnsi="Bookman Old Style" w:cs="Bookman Old Style"/>
          <w:i/>
          <w:iCs/>
          <w:color w:val="000000"/>
          <w:lang w:val="ro-RO"/>
        </w:rPr>
        <w:t xml:space="preserve">domaine. </w:t>
      </w:r>
      <w:r>
        <w:rPr>
          <w:rFonts w:ascii="Bookman Old Style" w:hAnsi="Bookman Old Style" w:cs="Bookman Old Style"/>
          <w:color w:val="000000"/>
          <w:lang w:val="ro-RO"/>
        </w:rPr>
        <w:t>M</w:t>
      </w:r>
      <w:r>
        <w:rPr>
          <w:rFonts w:ascii="Bookman Old Style" w:hAnsi="Bookman Old Style" w:cs="Bookman Old Style"/>
          <w:color w:val="000000"/>
        </w:rPr>
        <w:t>a</w:t>
      </w:r>
      <w:r>
        <w:rPr>
          <w:rFonts w:ascii="Bookman Old Style" w:hAnsi="Bookman Old Style" w:cs="Bookman Old Style"/>
          <w:color w:val="000000"/>
          <w:lang w:val="ro-RO"/>
        </w:rPr>
        <w:t>rie Denamaud, credin</w:t>
      </w:r>
      <w:r>
        <w:rPr>
          <w:rFonts w:ascii="Bookman Old Style" w:hAnsi="Bookman Old Style" w:cs="Bookman Old Style"/>
          <w:color w:val="000000"/>
          <w:lang w:val="ro-RO"/>
        </w:rPr>
        <w:softHyphen/>
        <w:t>cioasa lui menajeră (dacă nu cumva ceva mai mult decît atît), este îngropată alături.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Nu este locul să discutăm aici despre această poveste, bana</w:t>
      </w:r>
      <w:r>
        <w:rPr>
          <w:rFonts w:ascii="Bookman Old Style" w:hAnsi="Bookman Old Style" w:cs="Bookman Old Style"/>
          <w:color w:val="000000"/>
          <w:lang w:val="ro-RO"/>
        </w:rPr>
        <w:softHyphen/>
        <w:t>lizată deja, dar trebuie să spunem că nu ne-am înşelat cînd a</w:t>
      </w:r>
      <w:r>
        <w:rPr>
          <w:rFonts w:ascii="Bookman Old Style" w:hAnsi="Bookman Old Style" w:cs="Bookman Old Style"/>
          <w:color w:val="000000"/>
        </w:rPr>
        <w:t>m</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bănuit că misterul de la Rennes va arunca o rază de lumină asupr</w:t>
      </w:r>
      <w:r>
        <w:rPr>
          <w:rFonts w:ascii="Bookman Old Style" w:hAnsi="Bookman Old Style" w:cs="Bookman Old Style"/>
          <w:color w:val="000000"/>
        </w:rPr>
        <w:t>a</w:t>
      </w:r>
      <w:r>
        <w:rPr>
          <w:rFonts w:ascii="Bookman Old Style" w:hAnsi="Bookman Old Style" w:cs="Bookman Old Style"/>
        </w:rPr>
        <w:t xml:space="preserve"> </w:t>
      </w:r>
      <w:r>
        <w:rPr>
          <w:rFonts w:ascii="Bookman Old Style" w:hAnsi="Bookman Old Style" w:cs="Bookman Old Style"/>
          <w:color w:val="000000"/>
        </w:rPr>
        <w:t>vie</w:t>
      </w:r>
      <w:r>
        <w:rPr>
          <w:rFonts w:ascii="Bookman Old Style" w:hAnsi="Bookman Old Style" w:cs="Bookman Old Style"/>
          <w:color w:val="000000"/>
          <w:lang w:val="ro-RO"/>
        </w:rPr>
        <w:t xml:space="preserve">ţiei ezoterice care constituie obiectul investigaţiei noastre. Aşa cum am văzut deja, am găsit dovezi în sprijinul existenţei </w:t>
      </w:r>
      <w:r>
        <w:rPr>
          <w:rFonts w:ascii="Bookman Old Style" w:hAnsi="Bookman Old Style" w:cs="Bookman Old Style"/>
          <w:color w:val="000000"/>
          <w:vertAlign w:val="subscript"/>
          <w:lang w:val="ro-RO"/>
        </w:rPr>
        <w:t>U</w:t>
      </w:r>
      <w:r>
        <w:rPr>
          <w:rFonts w:ascii="Bookman Old Style" w:hAnsi="Bookman Old Style" w:cs="Bookman Old Style"/>
          <w:color w:val="000000"/>
          <w:lang w:val="ro-RO"/>
        </w:rPr>
        <w:t xml:space="preserve">nei tradiţii </w:t>
      </w:r>
      <w:r>
        <w:rPr>
          <w:rFonts w:ascii="Bookman Old Style" w:hAnsi="Bookman Old Style" w:cs="Bookman Old Style"/>
          <w:i/>
          <w:iCs/>
          <w:color w:val="000000"/>
          <w:lang w:val="ro-RO"/>
        </w:rPr>
        <w:t xml:space="preserve">gnostice </w:t>
      </w:r>
      <w:r>
        <w:rPr>
          <w:rFonts w:ascii="Bookman Old Style" w:hAnsi="Bookman Old Style" w:cs="Bookman Old Style"/>
          <w:color w:val="000000"/>
          <w:lang w:val="ro-RO"/>
        </w:rPr>
        <w:t>în regiune — o regiune cunoscută din timpuri străvechi pentru „ereticii” săi, fie ei catari, templieri sau aşa-numite „vrăjitoare”. De la trauma cruciadei împotriva albigenzilor, populaţia locală nu a mai acordat niciodată o încredere totală Vati</w:t>
      </w:r>
      <w:r>
        <w:rPr>
          <w:rFonts w:ascii="Bookman Old Style" w:hAnsi="Bookman Old Style" w:cs="Bookman Old Style"/>
          <w:color w:val="000000"/>
          <w:lang w:val="ro-RO"/>
        </w:rPr>
        <w:softHyphen/>
        <w:t>canului; de aceea, a constituit un teren fertil pentru ideile neortodoxe atît în plan religios, cît şi politic. În Languedoc, ţinut cu amintiri vechi şi amare, erezia şi politica au mers mereu mînă în mînă şi poate că o mai fac şi azi.</w:t>
      </w:r>
    </w:p>
    <w:p w:rsidR="001701A0" w:rsidRDefault="001701A0" w:rsidP="00682BD1">
      <w:pPr>
        <w:widowControl w:val="0"/>
        <w:shd w:val="clear" w:color="auto" w:fill="FFFFFF"/>
        <w:tabs>
          <w:tab w:val="left" w:pos="5112"/>
        </w:tabs>
        <w:autoSpaceDE w:val="0"/>
        <w:autoSpaceDN w:val="0"/>
        <w:adjustRightInd w:val="0"/>
        <w:spacing w:before="0"/>
        <w:jc w:val="both"/>
        <w:rPr>
          <w:rFonts w:ascii="Bookman Old Style" w:hAnsi="Bookman Old Style" w:cs="Bookman Old Style"/>
          <w:color w:val="000000"/>
          <w:vertAlign w:val="superscript"/>
          <w:lang w:val="ro-RO"/>
        </w:rPr>
      </w:pPr>
      <w:r>
        <w:rPr>
          <w:rFonts w:ascii="Bookman Old Style" w:hAnsi="Bookman Old Style" w:cs="Bookman Old Style"/>
          <w:color w:val="000000"/>
          <w:lang w:val="ro-RO"/>
        </w:rPr>
        <w:lastRenderedPageBreak/>
        <w:t>Sauniere s-a dovedit a fi un cleric rebel, extravertit. Nu avea nimic din aerul preotului de ţară tipic; cunoştea limbile greacă şi latină, fiind totodată abonat la un ziar german. Indiferent dacă Sauniere a găsit sau nu o comoară secretă, este greu de crezut că toată această „afacere de la Rennes” ar putea fi pură fabulaţie. Există însă o serie de motive care sugerează că povestea, aşa cum este ea cunoscută în general, a fost greşit înţeleasă.</w:t>
      </w:r>
      <w:r w:rsidR="00F9512A">
        <w:rPr>
          <w:rStyle w:val="FootnoteReference"/>
          <w:rFonts w:ascii="Bookman Old Style" w:hAnsi="Bookman Old Style"/>
          <w:color w:val="000000"/>
          <w:lang w:val="ro-RO"/>
        </w:rPr>
        <w:footnoteReference w:id="382"/>
      </w:r>
    </w:p>
    <w:p w:rsidR="001701A0" w:rsidRDefault="001701A0" w:rsidP="00682BD1">
      <w:pPr>
        <w:widowControl w:val="0"/>
        <w:shd w:val="clear" w:color="auto" w:fill="FFFFFF"/>
        <w:tabs>
          <w:tab w:val="left" w:pos="5112"/>
        </w:tabs>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Cronologia exactă a evenimentelor e dificil de stabilit, dat fiindcă se bazează în mare parte nu pe documente scrise, ci pe memoria</w:t>
      </w:r>
      <w:r>
        <w:rPr>
          <w:rFonts w:ascii="Bookman Old Style" w:hAnsi="Bookman Old Style" w:cs="Bookman Old Style"/>
          <w:color w:val="000000"/>
        </w:rPr>
        <w:t xml:space="preserve"> </w:t>
      </w:r>
      <w:r>
        <w:rPr>
          <w:rFonts w:ascii="Bookman Old Style" w:hAnsi="Bookman Old Style" w:cs="Bookman Old Style"/>
          <w:color w:val="000000"/>
          <w:lang w:val="ro-RO"/>
        </w:rPr>
        <w:t>sătenilor. Sauniere şi-a preluat postul de preot paroh la începutul lui</w:t>
      </w:r>
      <w:r>
        <w:rPr>
          <w:rFonts w:ascii="Bookman Old Style" w:hAnsi="Bookman Old Style" w:cs="Bookman Old Style"/>
          <w:color w:val="000000"/>
        </w:rPr>
        <w:t xml:space="preserve"> </w:t>
      </w:r>
      <w:r>
        <w:rPr>
          <w:rFonts w:ascii="Bookman Old Style" w:hAnsi="Bookman Old Style" w:cs="Bookman Old Style"/>
          <w:color w:val="000000"/>
          <w:lang w:val="ro-RO"/>
        </w:rPr>
        <w:t>iunie 1885. În numai cîteva luni, după o predică declarat antirepublicană rostită de la amvonul bisericii sale (în timpul alegerilor din</w:t>
      </w:r>
      <w:r>
        <w:rPr>
          <w:rFonts w:ascii="Bookman Old Style" w:hAnsi="Bookman Old Style" w:cs="Bookman Old Style"/>
          <w:color w:val="000000"/>
        </w:rPr>
        <w:t xml:space="preserve"> </w:t>
      </w:r>
      <w:r>
        <w:rPr>
          <w:rFonts w:ascii="Bookman Old Style" w:hAnsi="Bookman Old Style" w:cs="Bookman Old Style"/>
          <w:color w:val="000000"/>
          <w:lang w:val="ro-RO"/>
        </w:rPr>
        <w:t>acel an), a fost înlăturat temporar din funcţia deţinută. Numit iarăşi</w:t>
      </w:r>
      <w:r>
        <w:rPr>
          <w:rFonts w:ascii="Bookman Old Style" w:hAnsi="Bookman Old Style" w:cs="Bookman Old Style"/>
          <w:color w:val="000000"/>
        </w:rPr>
        <w:t xml:space="preserve"> </w:t>
      </w:r>
      <w:r>
        <w:rPr>
          <w:rFonts w:ascii="Bookman Old Style" w:hAnsi="Bookman Old Style" w:cs="Bookman Old Style"/>
          <w:color w:val="000000"/>
          <w:lang w:val="ro-RO"/>
        </w:rPr>
        <w:t>preot paroh în vara anului următor, a primit în dar 3000 de franci</w:t>
      </w:r>
      <w:r>
        <w:rPr>
          <w:rFonts w:ascii="Bookman Old Style" w:hAnsi="Bookman Old Style" w:cs="Bookman Old Style"/>
          <w:color w:val="000000"/>
        </w:rPr>
        <w:t xml:space="preserve"> </w:t>
      </w:r>
      <w:r>
        <w:rPr>
          <w:rFonts w:ascii="Bookman Old Style" w:hAnsi="Bookman Old Style" w:cs="Bookman Old Style"/>
          <w:color w:val="000000"/>
          <w:lang w:val="ro-RO"/>
        </w:rPr>
        <w:t>de la contesa de Chambord, văduva unui fost pretendent la tronul</w:t>
      </w:r>
      <w:r>
        <w:rPr>
          <w:rFonts w:ascii="Bookman Old Style" w:hAnsi="Bookman Old Style" w:cs="Bookman Old Style"/>
          <w:color w:val="000000"/>
        </w:rPr>
        <w:t xml:space="preserve"> </w:t>
      </w:r>
      <w:r>
        <w:rPr>
          <w:rFonts w:ascii="Bookman Old Style" w:hAnsi="Bookman Old Style" w:cs="Bookman Old Style"/>
          <w:color w:val="000000"/>
          <w:lang w:val="ro-RO"/>
        </w:rPr>
        <w:t xml:space="preserve">Franţei — Henri de Bourbon, care şi-a asumat </w:t>
      </w:r>
      <w:r>
        <w:rPr>
          <w:rFonts w:ascii="Bookman Old Style" w:hAnsi="Bookman Old Style" w:cs="Bookman Old Style"/>
          <w:color w:val="000000"/>
          <w:lang w:val="ro-RO"/>
        </w:rPr>
        <w:lastRenderedPageBreak/>
        <w:t>titlul de Henric</w:t>
      </w:r>
      <w:r>
        <w:rPr>
          <w:rFonts w:ascii="Bookman Old Style" w:hAnsi="Bookman Old Style" w:cs="Bookman Old Style"/>
          <w:color w:val="000000"/>
        </w:rPr>
        <w:t xml:space="preserve"> </w:t>
      </w:r>
      <w:r>
        <w:rPr>
          <w:rFonts w:ascii="Bookman Old Style" w:hAnsi="Bookman Old Style" w:cs="Bookman Old Style"/>
          <w:color w:val="000000"/>
          <w:lang w:val="ro-RO"/>
        </w:rPr>
        <w:t>al V-lea — ca o recunoaştere a serviciilor aduse cauzei monarhice.</w:t>
      </w:r>
    </w:p>
    <w:p w:rsidR="001701A0" w:rsidRDefault="001701A0" w:rsidP="00682BD1">
      <w:pPr>
        <w:widowControl w:val="0"/>
        <w:shd w:val="clear" w:color="auto" w:fill="FFFFFF"/>
        <w:tabs>
          <w:tab w:val="left" w:pos="5112"/>
        </w:tabs>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Se pare că Sauniere a folosit aceşti bani pentru renovarea vechii</w:t>
      </w:r>
      <w:r>
        <w:rPr>
          <w:rFonts w:ascii="Bookman Old Style" w:hAnsi="Bookman Old Style" w:cs="Bookman Old Style"/>
          <w:color w:val="000000"/>
        </w:rPr>
        <w:t xml:space="preserve"> </w:t>
      </w:r>
      <w:r>
        <w:rPr>
          <w:rFonts w:ascii="Bookman Old Style" w:hAnsi="Bookman Old Style" w:cs="Bookman Old Style"/>
          <w:color w:val="000000"/>
          <w:lang w:val="ro-RO"/>
        </w:rPr>
        <w:t>biserici; majoritatea relatărilor susţin că acesta a fost momentul în</w:t>
      </w:r>
      <w:r>
        <w:rPr>
          <w:rFonts w:ascii="Bookman Old Style" w:hAnsi="Bookman Old Style" w:cs="Bookman Old Style"/>
          <w:color w:val="000000"/>
        </w:rPr>
        <w:t xml:space="preserve"> </w:t>
      </w:r>
      <w:r>
        <w:rPr>
          <w:rFonts w:ascii="Bookman Old Style" w:hAnsi="Bookman Old Style" w:cs="Bookman Old Style"/>
          <w:color w:val="000000"/>
          <w:lang w:val="ro-RO"/>
        </w:rPr>
        <w:t>care pilastrul vizigot care susţinea altarul a fost îndepărtat şi aici — se spune — ar fi găsit preotul o serie de pergamente cifrate. Povestea</w:t>
      </w:r>
      <w:r>
        <w:rPr>
          <w:rFonts w:ascii="Bookman Old Style" w:hAnsi="Bookman Old Style" w:cs="Bookman Old Style"/>
          <w:color w:val="000000"/>
        </w:rPr>
        <w:t xml:space="preserve"> p</w:t>
      </w:r>
      <w:r>
        <w:rPr>
          <w:rFonts w:ascii="Bookman Old Style" w:hAnsi="Bookman Old Style" w:cs="Bookman Old Style"/>
          <w:color w:val="000000"/>
          <w:lang w:val="ro-RO"/>
        </w:rPr>
        <w:t>are însă puţin credibilă, fiindcă abia în 1891 a început el să afişeze</w:t>
      </w:r>
      <w:r>
        <w:rPr>
          <w:rFonts w:ascii="Bookman Old Style" w:hAnsi="Bookman Old Style" w:cs="Bookman Old Style"/>
          <w:color w:val="000000"/>
        </w:rPr>
        <w:t xml:space="preserve"> un</w:t>
      </w:r>
      <w:r>
        <w:rPr>
          <w:rFonts w:ascii="Bookman Old Style" w:hAnsi="Bookman Old Style" w:cs="Bookman Old Style"/>
          <w:color w:val="000000"/>
          <w:lang w:val="ro-RO"/>
        </w:rPr>
        <w:t xml:space="preserve"> comportament excentric şi să-şi pună în aplicare planurile</w:t>
      </w:r>
      <w:r>
        <w:rPr>
          <w:rFonts w:ascii="Bookman Old Style" w:hAnsi="Bookman Old Style" w:cs="Bookman Old Style"/>
          <w:color w:val="000000"/>
        </w:rPr>
        <w:t xml:space="preserve"> am</w:t>
      </w:r>
      <w:r>
        <w:rPr>
          <w:rFonts w:ascii="Bookman Old Style" w:hAnsi="Bookman Old Style" w:cs="Bookman Old Style"/>
          <w:color w:val="000000"/>
          <w:lang w:val="ro-RO"/>
        </w:rPr>
        <w:t>biţioase. Cam în acea perioadă, clopotarul Antoine Captier a</w:t>
      </w:r>
      <w:r>
        <w:rPr>
          <w:rFonts w:ascii="Bookman Old Style" w:hAnsi="Bookman Old Style" w:cs="Bookman Old Style"/>
          <w:color w:val="000000"/>
        </w:rPr>
        <w:t xml:space="preserve"> g</w:t>
      </w:r>
      <w:r>
        <w:rPr>
          <w:rFonts w:ascii="Bookman Old Style" w:hAnsi="Bookman Old Style" w:cs="Bookman Old Style"/>
          <w:color w:val="000000"/>
          <w:lang w:val="ro-RO"/>
        </w:rPr>
        <w:t>ăsit ceva interesant. Unii spun că era un cilindru de lemn, alţii</w:t>
      </w:r>
      <w:r>
        <w:rPr>
          <w:rFonts w:ascii="Bookman Old Style" w:hAnsi="Bookman Old Style" w:cs="Bookman Old Style"/>
          <w:color w:val="000000"/>
        </w:rPr>
        <w:t xml:space="preserve"> su</w:t>
      </w:r>
      <w:r>
        <w:rPr>
          <w:rFonts w:ascii="Bookman Old Style" w:hAnsi="Bookman Old Style" w:cs="Bookman Old Style"/>
          <w:color w:val="000000"/>
          <w:lang w:val="ro-RO"/>
        </w:rPr>
        <w:t>sţin că ar fi fost un flacon de sticlă; în orice caz însă, se crede că</w:t>
      </w:r>
      <w:r>
        <w:rPr>
          <w:rFonts w:ascii="Bookman Old Style" w:hAnsi="Bookman Old Style" w:cs="Bookman Old Style"/>
          <w:color w:val="000000"/>
        </w:rPr>
        <w:t xml:space="preserve"> flaconul</w:t>
      </w:r>
      <w:r>
        <w:rPr>
          <w:rFonts w:ascii="Bookman Old Style" w:hAnsi="Bookman Old Style" w:cs="Bookman Old Style"/>
          <w:color w:val="000000"/>
          <w:lang w:val="ro-RO"/>
        </w:rPr>
        <w:t xml:space="preserve">ul respectiv conţinea un sul de documente pe care clopotarul l-a dat lui Sauniere. Şi se pare că </w:t>
      </w:r>
      <w:r>
        <w:rPr>
          <w:rFonts w:ascii="Bookman Old Style" w:hAnsi="Bookman Old Style" w:cs="Bookman Old Style"/>
          <w:i/>
          <w:iCs/>
          <w:color w:val="000000"/>
          <w:lang w:val="ro-RO"/>
        </w:rPr>
        <w:t xml:space="preserve">această </w:t>
      </w:r>
      <w:r>
        <w:rPr>
          <w:rFonts w:ascii="Bookman Old Style" w:hAnsi="Bookman Old Style" w:cs="Bookman Old Style"/>
          <w:color w:val="000000"/>
          <w:lang w:val="ro-RO"/>
        </w:rPr>
        <w:t>descoperire s-a aflat la</w:t>
      </w:r>
      <w:r>
        <w:rPr>
          <w:rFonts w:ascii="Bookman Old Style" w:hAnsi="Bookman Old Style" w:cs="Bookman Old Style"/>
          <w:color w:val="000000"/>
        </w:rPr>
        <w:t xml:space="preserve"> ori</w:t>
      </w:r>
      <w:r>
        <w:rPr>
          <w:rFonts w:ascii="Bookman Old Style" w:hAnsi="Bookman Old Style" w:cs="Bookman Old Style"/>
          <w:color w:val="000000"/>
          <w:lang w:val="ro-RO"/>
        </w:rPr>
        <w:t>ginea comportamentului bizar al preotului.</w:t>
      </w:r>
      <w:r>
        <w:rPr>
          <w:rFonts w:ascii="Bookman Old Style" w:hAnsi="Bookman Old Style" w:cs="Bookman Old Style"/>
          <w:color w:val="000000"/>
          <w:lang w:val="ro-RO"/>
        </w:rPr>
        <w:tab/>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Versiunea obişnuită susţine că Sauniere i-a arătat pergamentul episcopului din Carcassonne, Felix-Arsene Biliard, şi că, în urm</w:t>
      </w:r>
      <w:r>
        <w:rPr>
          <w:rFonts w:ascii="Bookman Old Style" w:hAnsi="Bookman Old Style" w:cs="Bookman Old Style"/>
          <w:color w:val="000000"/>
        </w:rPr>
        <w:t xml:space="preserve">a </w:t>
      </w:r>
      <w:r>
        <w:rPr>
          <w:rFonts w:ascii="Bookman Old Style" w:hAnsi="Bookman Old Style" w:cs="Bookman Old Style"/>
          <w:color w:val="000000"/>
          <w:lang w:val="ro-RO"/>
        </w:rPr>
        <w:t>întrevederii, parohul a plecat în grabă spre Paris. Se spune, de asemenea, că Sauniere a fost sfătuit să îi ducă documentele unui expert, pentru a fi decodificate, şi că acel expert ar fi fost un oarecare Emile Hoffet — pe atunci tînăr student la seminar, dar deja deţinător al unor vaste cunoştinţe în domeniul ocultismului şi al societăţilor secrete. (Mai tîrziu Hoffet a predat la Biserica Notre-Dames de Lumieres din Goult — un sit dedicat Madonei negre, de o importanţă aparte pentru Prioria din Sion.)</w:t>
      </w:r>
      <w:r w:rsidR="00F9512A">
        <w:rPr>
          <w:rStyle w:val="FootnoteReference"/>
          <w:rFonts w:ascii="Bookman Old Style" w:hAnsi="Bookman Old Style"/>
          <w:color w:val="000000"/>
          <w:lang w:val="ro-RO"/>
        </w:rPr>
        <w:footnoteReference w:id="383"/>
      </w:r>
      <w:r>
        <w:rPr>
          <w:rFonts w:ascii="Bookman Old Style" w:hAnsi="Bookman Old Style" w:cs="Bookman Old Style"/>
          <w:color w:val="000000"/>
          <w:lang w:val="ro-RO"/>
        </w:rPr>
        <w:t xml:space="preserve"> În plus, unchiul tînărului era director al Seminarului Saint-Sulpice din Paris.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Biserica Saint-Sulpice se distinge prin faptul că meridianul Paris — care trece prin apropiere de Rennes-le-Château — este mar</w:t>
      </w:r>
      <w:r>
        <w:rPr>
          <w:rFonts w:ascii="Bookman Old Style" w:hAnsi="Bookman Old Style" w:cs="Bookman Old Style"/>
          <w:color w:val="000000"/>
          <w:lang w:val="ro-RO"/>
        </w:rPr>
        <w:softHyphen/>
        <w:t xml:space="preserve">cat printr-o linie de cupru ce traversează pardoseala. Construită pe fundaţia unui templu antic al zeiţei Isis în 1645, a fost fondată de Jean-Jacques Olier, care a proiectat-o în conformitate cu proporţia de aur din geometria sacră. Biserica poartă numele episcopului de Bourges din vremea regelui merovingian Dagobert al II-lea, iar ziua lui de celebrare este 17 ianuarie — o dată ce apare în misterele de la Rennes-le-Château şi în cele ale Prioriei din Sion.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lastRenderedPageBreak/>
        <w:t xml:space="preserve">În mare parte, acţiunea romanului satanist </w:t>
      </w:r>
      <w:r>
        <w:rPr>
          <w:rFonts w:ascii="Bookman Old Style" w:hAnsi="Bookman Old Style" w:cs="Bookman Old Style"/>
          <w:i/>
          <w:iCs/>
          <w:color w:val="000000"/>
          <w:lang w:val="ro-RO"/>
        </w:rPr>
        <w:t>La Bas</w:t>
      </w:r>
      <w:r>
        <w:rPr>
          <w:rFonts w:ascii="Bookman Old Style" w:hAnsi="Bookman Old Style" w:cs="Bookman Old Style"/>
          <w:color w:val="000000"/>
          <w:lang w:val="ro-RO"/>
        </w:rPr>
        <w:t xml:space="preserve"> al lui J.K. Huysmans se desfăşoară în biserica Saint-Sulpice, iar seminarul de lîngâ ea era notoriu la sfîrşitul secolului al XIX-lea pentru neortodoxia sa (pen</w:t>
      </w:r>
      <w:r>
        <w:rPr>
          <w:rFonts w:ascii="Bookman Old Style" w:hAnsi="Bookman Old Style" w:cs="Bookman Old Style"/>
          <w:color w:val="000000"/>
          <w:lang w:val="ro-RO"/>
        </w:rPr>
        <w:softHyphen/>
        <w:t>tru a folosi un termen blînd). De asemenea, aici şi-a avut „cartierul general” misterioasa societate secretă din secolul al XVII-lea nu</w:t>
      </w:r>
      <w:r>
        <w:rPr>
          <w:rFonts w:ascii="Bookman Old Style" w:hAnsi="Bookman Old Style" w:cs="Bookman Old Style"/>
          <w:color w:val="000000"/>
          <w:lang w:val="ro-RO"/>
        </w:rPr>
        <w:softHyphen/>
        <w:t xml:space="preserve">mită </w:t>
      </w:r>
      <w:r>
        <w:rPr>
          <w:rFonts w:ascii="Bookman Old Style" w:hAnsi="Bookman Old Style" w:cs="Bookman Old Style"/>
          <w:i/>
          <w:iCs/>
          <w:color w:val="000000"/>
          <w:lang w:val="ro-RO"/>
        </w:rPr>
        <w:t>La Compagnie du Saint-Sacrement</w:t>
      </w:r>
      <w:r>
        <w:rPr>
          <w:rFonts w:ascii="Bookman Old Style" w:hAnsi="Bookman Old Style" w:cs="Bookman Old Style"/>
          <w:color w:val="000000"/>
          <w:lang w:val="ro-RO"/>
        </w:rPr>
        <w:t xml:space="preserve"> care ar fi fost, pare-se, un paravan pentru Prioria din Sion.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cursul şederii sale la Paris — în vara lui 1891 sau în primă</w:t>
      </w:r>
      <w:r>
        <w:rPr>
          <w:rFonts w:ascii="Bookman Old Style" w:hAnsi="Bookman Old Style" w:cs="Bookman Old Style"/>
          <w:color w:val="000000"/>
          <w:lang w:val="ro-RO"/>
        </w:rPr>
        <w:softHyphen/>
        <w:t>vara anului următor — Sauniere a fost introdus de Hoffet în înfloritoarea societate ocultă ce gravita în jurul Emmei Calve</w:t>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şi din care făceau parte personaje ca Josephin Peladan, Stanislas de Gua'ita, Jules Bois şi Papus (Gerard Encausse). Zvonuri insistente au sus</w:t>
      </w:r>
      <w:r>
        <w:rPr>
          <w:rFonts w:ascii="Bookman Old Style" w:hAnsi="Bookman Old Style" w:cs="Bookman Old Style"/>
          <w:color w:val="000000"/>
          <w:lang w:val="ro-RO"/>
        </w:rPr>
        <w:softHyphen/>
        <w:t>ţinut că între Sauniere şi Emma a existat o idilă.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Se pare că preotul a vizitat biserica Saint-Sulpice, a studiat </w:t>
      </w:r>
      <w:r>
        <w:rPr>
          <w:rFonts w:ascii="Bookman Old Style" w:hAnsi="Bookman Old Style" w:cs="Bookman Old Style"/>
          <w:i/>
          <w:iCs/>
          <w:color w:val="000000"/>
          <w:lang w:val="ro-RO"/>
        </w:rPr>
        <w:t xml:space="preserve">o </w:t>
      </w:r>
      <w:r>
        <w:rPr>
          <w:rFonts w:ascii="Bookman Old Style" w:hAnsi="Bookman Old Style" w:cs="Bookman Old Style"/>
          <w:color w:val="000000"/>
          <w:lang w:val="ro-RO"/>
        </w:rPr>
        <w:t xml:space="preserve">serie de picturi de aici şi — în conformitate cu relatările obişnuite </w:t>
      </w:r>
      <w:r>
        <w:rPr>
          <w:rFonts w:ascii="Bookman Old Style" w:hAnsi="Bookman Old Style" w:cs="Bookman Old Style"/>
        </w:rPr>
        <w:t xml:space="preserve">a </w:t>
      </w:r>
      <w:r>
        <w:rPr>
          <w:rFonts w:ascii="Bookman Old Style" w:hAnsi="Bookman Old Style" w:cs="Bookman Old Style"/>
          <w:color w:val="000000"/>
          <w:lang w:val="ro-RO"/>
        </w:rPr>
        <w:t xml:space="preserve">cumpărat reproduceri ale anumitor tablouri de la Luvru (despre </w:t>
      </w:r>
      <w:r>
        <w:rPr>
          <w:rFonts w:ascii="Bookman Old Style" w:hAnsi="Bookman Old Style" w:cs="Bookman Old Style"/>
          <w:color w:val="000000"/>
        </w:rPr>
        <w:t>c</w:t>
      </w:r>
      <w:r>
        <w:rPr>
          <w:rFonts w:ascii="Bookman Old Style" w:hAnsi="Bookman Old Style" w:cs="Bookman Old Style"/>
          <w:color w:val="000000"/>
          <w:lang w:val="ro-RO"/>
        </w:rPr>
        <w:t>are vom discuta mai tîrziu). La întoarcerea la Rennes-le-Château, a început să-şi decoreze biserica şi să-şi construiască domeniul.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Vizita la Paris constituie o parte esenţială a misterului care l-a înconjurat pe Sauniere şi a fost subiectul unor investigaţii atente </w:t>
      </w:r>
      <w:r>
        <w:rPr>
          <w:rFonts w:ascii="Bookman Old Style" w:hAnsi="Bookman Old Style" w:cs="Bookman Old Style"/>
          <w:color w:val="000000"/>
        </w:rPr>
        <w:t>din</w:t>
      </w:r>
      <w:r>
        <w:rPr>
          <w:rFonts w:ascii="Bookman Old Style" w:hAnsi="Bookman Old Style" w:cs="Bookman Old Style"/>
          <w:color w:val="000000"/>
          <w:lang w:val="ro-RO"/>
        </w:rPr>
        <w:t xml:space="preserve"> partea cercetătorilor. Nu există dovezi concrete care să ateste că această vizită a avut loc cu adevărat. O fotografie a preotului, </w:t>
      </w:r>
      <w:r>
        <w:rPr>
          <w:rFonts w:ascii="Bookman Old Style" w:hAnsi="Bookman Old Style" w:cs="Bookman Old Style"/>
          <w:color w:val="000000"/>
        </w:rPr>
        <w:t>c</w:t>
      </w:r>
      <w:r>
        <w:rPr>
          <w:rFonts w:ascii="Bookman Old Style" w:hAnsi="Bookman Old Style" w:cs="Bookman Old Style"/>
          <w:color w:val="000000"/>
          <w:lang w:val="ro-RO"/>
        </w:rPr>
        <w:t>e poartă numele unui studio foto din Paris, considerată o probă în acest sens, s-a dovedit recent a fi a fratelui său mai tînăr, Alfred (tot preot).</w:t>
      </w:r>
      <w:r w:rsidR="00F9512A">
        <w:rPr>
          <w:rStyle w:val="FootnoteReference"/>
          <w:rFonts w:ascii="Bookman Old Style" w:hAnsi="Bookman Old Style"/>
          <w:color w:val="000000"/>
          <w:lang w:val="ro-RO"/>
        </w:rPr>
        <w:footnoteReference w:id="384"/>
      </w:r>
      <w:r>
        <w:rPr>
          <w:rFonts w:ascii="Bookman Old Style" w:hAnsi="Bookman Old Style" w:cs="Bookman Old Style"/>
          <w:color w:val="000000"/>
          <w:lang w:val="ro-RO"/>
        </w:rPr>
        <w:t xml:space="preserve"> De asemenea, s-a afirmat că semnătura lui Sauniere apare în registrul de messe de la Saint-Sulpice, dar faptul nu a</w:t>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fost confirmat. Scriitorul Gerard de Sede</w:t>
      </w:r>
      <w:r w:rsidR="00F9512A">
        <w:rPr>
          <w:rStyle w:val="FootnoteReference"/>
          <w:rFonts w:ascii="Bookman Old Style" w:hAnsi="Bookman Old Style"/>
          <w:color w:val="000000"/>
          <w:lang w:val="ro-RO"/>
        </w:rPr>
        <w:footnoteReference w:id="385"/>
      </w:r>
      <w:r>
        <w:rPr>
          <w:rFonts w:ascii="Bookman Old Style" w:hAnsi="Bookman Old Style" w:cs="Bookman Old Style"/>
          <w:color w:val="000000"/>
          <w:lang w:val="ro-RO"/>
        </w:rPr>
        <w:t>, în a cărui posesie se află cîteva dintre documentele lui Hoffet, susţine că acestea conţin o notă privind o întîlnire cu Sauniere Ia Paris (nedatată, din păcate), dar, din cîte ştim noi, nimic nu confirmă această informaţie. La fel ca întreaga poveste, şi vizita preotului în capitala Franţei este susţinută numai de amintirile şi mărturiile sătenilor şi ale altor per</w:t>
      </w:r>
      <w:r>
        <w:rPr>
          <w:rFonts w:ascii="Bookman Old Style" w:hAnsi="Bookman Old Style" w:cs="Bookman Old Style"/>
          <w:color w:val="000000"/>
          <w:lang w:val="ro-RO"/>
        </w:rPr>
        <w:softHyphen/>
        <w:t xml:space="preserve">soane. De exemplu, Claire Captier, născută Corbu, fiica celui care a </w:t>
      </w:r>
      <w:r>
        <w:rPr>
          <w:rFonts w:ascii="Bookman Old Style" w:hAnsi="Bookman Old Style" w:cs="Bookman Old Style"/>
          <w:color w:val="000000"/>
          <w:lang w:val="ro-RO"/>
        </w:rPr>
        <w:lastRenderedPageBreak/>
        <w:t>cumpărat domeniul lui Sauniere de la M</w:t>
      </w:r>
      <w:r>
        <w:rPr>
          <w:rFonts w:ascii="Bookman Old Style" w:hAnsi="Bookman Old Style" w:cs="Bookman Old Style"/>
          <w:color w:val="000000"/>
        </w:rPr>
        <w:t>a</w:t>
      </w:r>
      <w:r>
        <w:rPr>
          <w:rFonts w:ascii="Bookman Old Style" w:hAnsi="Bookman Old Style" w:cs="Bookman Old Style"/>
          <w:color w:val="000000"/>
          <w:lang w:val="ro-RO"/>
        </w:rPr>
        <w:t>rie Denarnaud în 1946 — aceasta din urmă locuind împreună cu familia Corbu pînă la moar</w:t>
      </w:r>
      <w:r>
        <w:rPr>
          <w:rFonts w:ascii="Bookman Old Style" w:hAnsi="Bookman Old Style" w:cs="Bookman Old Style"/>
          <w:color w:val="000000"/>
          <w:lang w:val="ro-RO"/>
        </w:rPr>
        <w:softHyphen/>
        <w:t>tea ei, în 1953 — susţine ferm că vizita preotului paroh la Paris a fost rea</w:t>
      </w:r>
      <w:r>
        <w:rPr>
          <w:rFonts w:ascii="Bookman Old Style" w:hAnsi="Bookman Old Style" w:cs="Bookman Old Style"/>
          <w:color w:val="000000"/>
        </w:rPr>
        <w:t>l</w:t>
      </w:r>
      <w:r>
        <w:rPr>
          <w:rFonts w:ascii="Bookman Old Style" w:hAnsi="Bookman Old Style" w:cs="Bookman Old Style"/>
          <w:color w:val="000000"/>
          <w:lang w:val="ro-RO"/>
        </w:rPr>
        <w:t>ă. În urma a ceea ce a găsit — indiferent ce a fost acest lucru — a devenit extrem de bogat, în foarte scurt timp. Cînd şi-a luat parohia în primire, avea un salariu de 75 de franci pe lună. Totuşi, între 1896 şi 1917 (anul morţii sale), a cheltuit o sumă uriaşă — poate nu chiar 23 de milioane, aşa cum afirmă unii, dar cel puţin 160 000 de franci în fiecare lună.</w:t>
      </w:r>
      <w:r w:rsidR="00F9512A">
        <w:rPr>
          <w:rStyle w:val="FootnoteReference"/>
          <w:rFonts w:ascii="Bookman Old Style" w:hAnsi="Bookman Old Style"/>
          <w:color w:val="000000"/>
          <w:lang w:val="ro-RO"/>
        </w:rPr>
        <w:footnoteReference w:id="386"/>
      </w:r>
      <w:r>
        <w:rPr>
          <w:rFonts w:ascii="Bookman Old Style" w:hAnsi="Bookman Old Style" w:cs="Bookman Old Style"/>
          <w:color w:val="000000"/>
          <w:lang w:val="ro-RO"/>
        </w:rPr>
        <w:t xml:space="preserve">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Avea conturi bancare în Paris, Perpignan, Toulouse şi Budapesta şi a investit considerabil în acţiuni şi titluri valorice — o activitate financiară cîtuşi de puţin tipică pentru un preot de ţară. S-a spus că a făcut bani din comerţul cu liturghii (că </w:t>
      </w:r>
      <w:r>
        <w:rPr>
          <w:rFonts w:ascii="Bookman Old Style" w:hAnsi="Bookman Old Style" w:cs="Bookman Old Style"/>
          <w:color w:val="000000"/>
        </w:rPr>
        <w:t>ar</w:t>
      </w:r>
      <w:r>
        <w:rPr>
          <w:rFonts w:ascii="Bookman Old Style" w:hAnsi="Bookman Old Style" w:cs="Bookman Old Style"/>
          <w:color w:val="000000"/>
          <w:lang w:val="ro-RO"/>
        </w:rPr>
        <w:t xml:space="preserve"> fi perceput bani pentru a rosti o messă ce-i asigura „beneficiaru</w:t>
      </w:r>
      <w:r>
        <w:rPr>
          <w:rFonts w:ascii="Bookman Old Style" w:hAnsi="Bookman Old Style" w:cs="Bookman Old Style"/>
          <w:color w:val="000000"/>
        </w:rPr>
        <w:t>lui</w:t>
      </w:r>
      <w:r>
        <w:rPr>
          <w:rFonts w:ascii="Bookman Old Style" w:hAnsi="Bookman Old Style" w:cs="Bookman Old Style"/>
          <w:color w:val="000000"/>
          <w:lang w:val="ro-RO"/>
        </w:rPr>
        <w:t xml:space="preserve">” cîţiva ani în purgatoriu), dar, deşi este în mod cert adevărat, aşa </w:t>
      </w:r>
      <w:r>
        <w:rPr>
          <w:rFonts w:ascii="Bookman Old Style" w:hAnsi="Bookman Old Style" w:cs="Bookman Old Style"/>
          <w:color w:val="000000"/>
        </w:rPr>
        <w:t>cum</w:t>
      </w:r>
      <w:r>
        <w:rPr>
          <w:rFonts w:ascii="Bookman Old Style" w:hAnsi="Bookman Old Style" w:cs="Bookman Old Style"/>
          <w:color w:val="000000"/>
          <w:lang w:val="ro-RO"/>
        </w:rPr>
        <w:t xml:space="preserve"> afirmă istoricul francez Rene Descadeillas — considerat principalul specialist în „afacerea Sauniere” — această practică nu i-ar fi</w:t>
      </w:r>
      <w:r>
        <w:rPr>
          <w:rFonts w:ascii="Bookman Old Style" w:hAnsi="Bookman Old Style" w:cs="Bookman Old Style"/>
        </w:rPr>
        <w:t xml:space="preserve"> </w:t>
      </w:r>
      <w:r>
        <w:rPr>
          <w:rFonts w:ascii="Bookman Old Style" w:hAnsi="Bookman Old Style" w:cs="Bookman Old Style"/>
          <w:color w:val="000000"/>
          <w:lang w:val="ro-RO"/>
        </w:rPr>
        <w:t>putut aduce „sumele necesare pentru a ridica asemenea construcţii şi a trăi, concomitent, pe picior atît de mare. Prin urmare, la mijloc s-a aflat altceva”</w:t>
      </w:r>
      <w:r w:rsidR="00F9512A">
        <w:rPr>
          <w:rStyle w:val="FootnoteReference"/>
          <w:rFonts w:ascii="Bookman Old Style" w:hAnsi="Bookman Old Style"/>
          <w:color w:val="000000"/>
          <w:lang w:val="ro-RO"/>
        </w:rPr>
        <w:footnoteReference w:id="387"/>
      </w:r>
      <w:r>
        <w:rPr>
          <w:rFonts w:ascii="Bookman Old Style" w:hAnsi="Bookman Old Style" w:cs="Bookman Old Style"/>
          <w:color w:val="000000"/>
          <w:lang w:val="ro-RO"/>
        </w:rPr>
        <w:t>. În orice caz, ne-am putea întreba de ce ar fi existat atîţia doritori de liturghii rostite de Sauniere — un banal preot rural, dintr-o parohie oarecare.</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Împreună cu M</w:t>
      </w:r>
      <w:r>
        <w:rPr>
          <w:rFonts w:ascii="Bookman Old Style" w:hAnsi="Bookman Old Style" w:cs="Bookman Old Style"/>
          <w:color w:val="000000"/>
        </w:rPr>
        <w:t>a</w:t>
      </w:r>
      <w:r>
        <w:rPr>
          <w:rFonts w:ascii="Bookman Old Style" w:hAnsi="Bookman Old Style" w:cs="Bookman Old Style"/>
          <w:color w:val="000000"/>
          <w:lang w:val="ro-RO"/>
        </w:rPr>
        <w:t>rie, şi-a atras numeroase critici ca urmare a modului lor de viaţă luxos: ea se îmbrăca totdeauna după ultima modă de la Paris (se spune că de aceea fusese poreclită „la Madonne”, Madona) şi casa lor era totdeauna plină de musafiri, la un nivel total disproporţionat faţă de veniturile lor şi de statutul social deopotrivă. Mai mult decît atît, numeroase personalităţi ale vremii au străbătut dificilul drum pînă la Rennes-le-Château, numai pentru a-i vizita. (Dintr-un motiv necunoscut, Sauniere îşi primea doar oaspeţii în Vila Betania, el preferînd să locuiască în părăginita casă parohială lipită de biserică.) Printre cei care i-au trecut pragul s-au aflat un prinţ de Habsburg — cu un nume rezonant: Johann Salvator von Habsburg — un ministru francez şi Emma Calve.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Dar nu numai ospitalitatea aceasta exagerată a fost cea care a </w:t>
      </w:r>
      <w:r>
        <w:rPr>
          <w:rFonts w:ascii="Bookman Old Style" w:hAnsi="Bookman Old Style" w:cs="Bookman Old Style"/>
          <w:color w:val="000000"/>
          <w:lang w:val="ro-RO"/>
        </w:rPr>
        <w:lastRenderedPageBreak/>
        <w:t>stîrnit ostilitatea celor din jur; Sauniere şi M</w:t>
      </w:r>
      <w:r>
        <w:rPr>
          <w:rFonts w:ascii="Bookman Old Style" w:hAnsi="Bookman Old Style" w:cs="Bookman Old Style"/>
          <w:color w:val="000000"/>
        </w:rPr>
        <w:t>a</w:t>
      </w:r>
      <w:r>
        <w:rPr>
          <w:rFonts w:ascii="Bookman Old Style" w:hAnsi="Bookman Old Style" w:cs="Bookman Old Style"/>
          <w:color w:val="000000"/>
          <w:lang w:val="ro-RO"/>
        </w:rPr>
        <w:t>rie obişnuiau să sape noaptea în cimitir. Deşi nimeni nu poate spune cu certitudine ce urmăreau astfel, sigur este faptul că au şters inscripţiile de pe piatra de mormînt şi lespedea ce acopereau cavoul unei anume M</w:t>
      </w:r>
      <w:r>
        <w:rPr>
          <w:rFonts w:ascii="Bookman Old Style" w:hAnsi="Bookman Old Style" w:cs="Bookman Old Style"/>
          <w:color w:val="000000"/>
        </w:rPr>
        <w:t>a</w:t>
      </w:r>
      <w:r>
        <w:rPr>
          <w:rFonts w:ascii="Bookman Old Style" w:hAnsi="Bookman Old Style" w:cs="Bookman Old Style"/>
          <w:color w:val="000000"/>
          <w:lang w:val="ro-RO"/>
        </w:rPr>
        <w:t>rie de Negre d'Ables, o aristocrată din zonă, care a murit pe 17 ianuarie 1781; motivul celor doi a fost, probabil, distrugerea informaţiilor conţinute de respectivele inscripţii. Ei nu şi-au dat seama însă că eforturile le-au fost în zadar, deoarece exista deja o copie a inscripţiilor, graţie membrilor unei asociaţii locale a anti</w:t>
      </w:r>
      <w:r>
        <w:rPr>
          <w:rFonts w:ascii="Bookman Old Style" w:hAnsi="Bookman Old Style" w:cs="Bookman Old Style"/>
          <w:color w:val="000000"/>
          <w:lang w:val="ro-RO"/>
        </w:rPr>
        <w:softHyphen/>
        <w:t>carilor. După cum vom vedea însă, dorinţa lui Sauniere de a dis</w:t>
      </w:r>
      <w:r>
        <w:rPr>
          <w:rFonts w:ascii="Bookman Old Style" w:hAnsi="Bookman Old Style" w:cs="Bookman Old Style"/>
          <w:color w:val="000000"/>
          <w:lang w:val="ro-RO"/>
        </w:rPr>
        <w:softHyphen/>
        <w:t>truge informaţiile respective are o semnificaţie deosebită pentru investigaţia noastră.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Cam în perioada presupusei sale călătorii la Paris, Sauniere a găsit „Piatra cavalerului” zăcînd cu faţa în jos lîngă altar — o les</w:t>
      </w:r>
      <w:r>
        <w:rPr>
          <w:rFonts w:ascii="Bookman Old Style" w:hAnsi="Bookman Old Style" w:cs="Bookman Old Style"/>
          <w:color w:val="000000"/>
          <w:lang w:val="ro-RO"/>
        </w:rPr>
        <w:softHyphen/>
        <w:t>pede ce data din epoca vizigoţilor şi pe care era gravată imaginea unui cavaler călare, împreună cu un copil. Sub ea se pare că preotul a descoperit iarăşi ceva important — poate o nouă serie de</w:t>
      </w:r>
      <w:r>
        <w:rPr>
          <w:rFonts w:ascii="Bookman Old Style" w:hAnsi="Bookman Old Style" w:cs="Bookman Old Style"/>
        </w:rPr>
        <w:t xml:space="preserve"> </w:t>
      </w:r>
      <w:r>
        <w:rPr>
          <w:rFonts w:ascii="Bookman Old Style" w:hAnsi="Bookman Old Style" w:cs="Bookman Old Style"/>
          <w:color w:val="000000"/>
          <w:lang w:val="ro-RO"/>
        </w:rPr>
        <w:t>documente, nişte artefacte sau intrarea într-o criptă. Nimeni nu</w:t>
      </w:r>
      <w:r>
        <w:rPr>
          <w:rFonts w:ascii="Bookman Old Style" w:hAnsi="Bookman Old Style" w:cs="Bookman Old Style"/>
        </w:rPr>
        <w:t xml:space="preserve"> </w:t>
      </w:r>
      <w:r>
        <w:rPr>
          <w:rFonts w:ascii="Bookman Old Style" w:hAnsi="Bookman Old Style" w:cs="Bookman Old Style"/>
          <w:color w:val="000000"/>
          <w:lang w:val="ro-RO"/>
        </w:rPr>
        <w:t>ş</w:t>
      </w:r>
      <w:r>
        <w:rPr>
          <w:rFonts w:ascii="Bookman Old Style" w:hAnsi="Bookman Old Style" w:cs="Bookman Old Style"/>
          <w:color w:val="000000"/>
        </w:rPr>
        <w:t>t</w:t>
      </w:r>
      <w:r>
        <w:rPr>
          <w:rFonts w:ascii="Bookman Old Style" w:hAnsi="Bookman Old Style" w:cs="Bookman Old Style"/>
          <w:color w:val="000000"/>
          <w:lang w:val="ro-RO"/>
        </w:rPr>
        <w:t>ie cu certitudine, fiindcă Sauniere a înlocuit apoi pardoseala, dar</w:t>
      </w:r>
      <w:r>
        <w:rPr>
          <w:rFonts w:ascii="Bookman Old Style" w:hAnsi="Bookman Old Style" w:cs="Bookman Old Style"/>
        </w:rPr>
        <w:t xml:space="preserve"> </w:t>
      </w:r>
      <w:r>
        <w:rPr>
          <w:rFonts w:ascii="Bookman Old Style" w:hAnsi="Bookman Old Style" w:cs="Bookman Old Style"/>
          <w:color w:val="000000"/>
          <w:lang w:val="ro-RO"/>
        </w:rPr>
        <w:t>î</w:t>
      </w:r>
      <w:r>
        <w:rPr>
          <w:rFonts w:ascii="Bookman Old Style" w:hAnsi="Bookman Old Style" w:cs="Bookman Old Style"/>
          <w:color w:val="000000"/>
        </w:rPr>
        <w:t>n</w:t>
      </w:r>
      <w:r>
        <w:rPr>
          <w:rFonts w:ascii="Bookman Old Style" w:hAnsi="Bookman Old Style" w:cs="Bookman Old Style"/>
          <w:color w:val="000000"/>
          <w:lang w:val="ro-RO"/>
        </w:rPr>
        <w:t xml:space="preserve"> jurnalul său apare, pe data de 21 septembrie 1891, o menţiune</w:t>
      </w:r>
      <w:r>
        <w:rPr>
          <w:rFonts w:ascii="Bookman Old Style" w:hAnsi="Bookman Old Style" w:cs="Bookman Old Style"/>
        </w:rPr>
        <w:t xml:space="preserve"> enigma</w:t>
      </w:r>
      <w:r>
        <w:rPr>
          <w:rFonts w:ascii="Bookman Old Style" w:hAnsi="Bookman Old Style" w:cs="Bookman Old Style"/>
          <w:color w:val="000000"/>
          <w:lang w:val="ro-RO"/>
        </w:rPr>
        <w:t>tică: „Scrisoare de la Granes. Descoperirea unui mormînt.</w:t>
      </w:r>
      <w:r>
        <w:rPr>
          <w:rFonts w:ascii="Bookman Old Style" w:hAnsi="Bookman Old Style" w:cs="Bookman Old Style"/>
        </w:rPr>
        <w:t xml:space="preserve"> A </w:t>
      </w:r>
      <w:r>
        <w:rPr>
          <w:rFonts w:ascii="Bookman Old Style" w:hAnsi="Bookman Old Style" w:cs="Bookman Old Style"/>
          <w:color w:val="000000"/>
          <w:lang w:val="ro-RO"/>
        </w:rPr>
        <w:t>plouat”.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Săpăturile nocturne ale preotului au stîrnit un scandal în sat, dar comerţul cu liturghii a fost cel care a provocat în cele din urmă mînia autorităţilor Bisericii, care l-au înlăturat din funcţie. A fost trimis într-o altă parohie, dar a refuzat cu desâvîrşire să se supună ordinelor şi s-a încăpăţînat să rămînă împreună cu Marie la Rennes-le-Château. Cînd Biserica a trimis în sat un alt preot, Sauniere a celebrat în Vila Betania o messă neoficială pentru săteni, aceştia rămînîndu-i fideli.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Dintre toate misterele care au marcat existenţa lui Sauniere, poate că unul dintre cele mai nedesluşite este cel care a urmat morţii lui. Preotul s-a îmbolnăvit pe 17 ianuarie 1917; cinci zile mai tîrziu a murit şi trupul i-a fost aşezat în poziţie verticală pe meterezele terasei de pe domeniul său, iar sătenii şi cei care veni</w:t>
      </w:r>
      <w:r>
        <w:rPr>
          <w:rFonts w:ascii="Bookman Old Style" w:hAnsi="Bookman Old Style" w:cs="Bookman Old Style"/>
          <w:color w:val="000000"/>
          <w:lang w:val="ro-RO"/>
        </w:rPr>
        <w:softHyphen/>
        <w:t>seră de departe au trecut prin faţa lui, smulgînd pufuşoare roşii din mantia care-l învelea. Ultima confesiune şi-a rostit-o în faţa preotu</w:t>
      </w:r>
      <w:r>
        <w:rPr>
          <w:rFonts w:ascii="Bookman Old Style" w:hAnsi="Bookman Old Style" w:cs="Bookman Old Style"/>
          <w:color w:val="000000"/>
          <w:lang w:val="ro-RO"/>
        </w:rPr>
        <w:softHyphen/>
        <w:t xml:space="preserve">lui din localitatea apropiată Esperaza şi mărturisirea sa a avut un efect atît de puternic asupra clericului, încît aşa cum scrie Rene Descadeillas: „... Din acea zi, bătrînul preot n-a mai fost acelaşi om; </w:t>
      </w:r>
      <w:r>
        <w:rPr>
          <w:rFonts w:ascii="Bookman Old Style" w:hAnsi="Bookman Old Style" w:cs="Bookman Old Style"/>
          <w:color w:val="000000"/>
          <w:lang w:val="ro-RO"/>
        </w:rPr>
        <w:lastRenderedPageBreak/>
        <w:t>în mod evident, suferise un şoc”.</w:t>
      </w:r>
      <w:r w:rsidR="00F9512A">
        <w:rPr>
          <w:rStyle w:val="FootnoteReference"/>
          <w:rFonts w:ascii="Bookman Old Style" w:hAnsi="Bookman Old Style"/>
          <w:color w:val="000000"/>
          <w:lang w:val="ro-RO"/>
        </w:rPr>
        <w:footnoteReference w:id="388"/>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După decesul lui, credincioasa M</w:t>
      </w:r>
      <w:r>
        <w:rPr>
          <w:rFonts w:ascii="Bookman Old Style" w:hAnsi="Bookman Old Style" w:cs="Bookman Old Style"/>
          <w:color w:val="000000"/>
        </w:rPr>
        <w:t>a</w:t>
      </w:r>
      <w:r>
        <w:rPr>
          <w:rFonts w:ascii="Bookman Old Style" w:hAnsi="Bookman Old Style" w:cs="Bookman Old Style"/>
          <w:color w:val="000000"/>
          <w:lang w:val="ro-RO"/>
        </w:rPr>
        <w:t xml:space="preserve">rie Denarnaud a continuat să locuiască în Vila Betania; ca preot, Sauniere nu avusese voie să deţină nici un fel de proprietăţi, aşa încît cumpărase totul pe numele </w:t>
      </w:r>
      <w:r>
        <w:rPr>
          <w:rFonts w:ascii="Bookman Old Style" w:hAnsi="Bookman Old Style" w:cs="Bookman Old Style"/>
          <w:color w:val="000000"/>
        </w:rPr>
        <w:t>e</w:t>
      </w:r>
      <w:r>
        <w:rPr>
          <w:rFonts w:ascii="Bookman Old Style" w:hAnsi="Bookman Old Style" w:cs="Bookman Old Style"/>
          <w:color w:val="000000"/>
          <w:lang w:val="ro-RO"/>
        </w:rPr>
        <w:t>i. Cu timpul, M</w:t>
      </w:r>
      <w:r>
        <w:rPr>
          <w:rFonts w:ascii="Bookman Old Style" w:hAnsi="Bookman Old Style" w:cs="Bookman Old Style"/>
          <w:color w:val="000000"/>
        </w:rPr>
        <w:t>a</w:t>
      </w:r>
      <w:r>
        <w:rPr>
          <w:rFonts w:ascii="Bookman Old Style" w:hAnsi="Bookman Old Style" w:cs="Bookman Old Style"/>
          <w:color w:val="000000"/>
          <w:lang w:val="ro-RO"/>
        </w:rPr>
        <w:t xml:space="preserve">rie a devenit tot mai retrasă şi irascibilă, refuzînd numeroasele oferte de a vinde domeniul deja paraginit. În cele din </w:t>
      </w:r>
      <w:r>
        <w:rPr>
          <w:rFonts w:ascii="Bookman Old Style" w:hAnsi="Bookman Old Style" w:cs="Bookman Old Style"/>
          <w:color w:val="000000"/>
        </w:rPr>
        <w:t>u</w:t>
      </w:r>
      <w:r>
        <w:rPr>
          <w:rFonts w:ascii="Bookman Old Style" w:hAnsi="Bookman Old Style" w:cs="Bookman Old Style"/>
          <w:color w:val="000000"/>
          <w:lang w:val="ro-RO"/>
        </w:rPr>
        <w:t>rmă însă, în 1946, de ziua M</w:t>
      </w:r>
      <w:r>
        <w:rPr>
          <w:rFonts w:ascii="Bookman Old Style" w:hAnsi="Bookman Old Style" w:cs="Bookman Old Style"/>
          <w:color w:val="000000"/>
        </w:rPr>
        <w:t>a</w:t>
      </w:r>
      <w:r>
        <w:rPr>
          <w:rFonts w:ascii="Bookman Old Style" w:hAnsi="Bookman Old Style" w:cs="Bookman Old Style"/>
          <w:color w:val="000000"/>
          <w:lang w:val="ro-RO"/>
        </w:rPr>
        <w:t>riei Magdalena</w:t>
      </w:r>
      <w:r w:rsidR="00F9512A">
        <w:rPr>
          <w:rStyle w:val="FootnoteReference"/>
          <w:rFonts w:ascii="Bookman Old Style" w:hAnsi="Bookman Old Style"/>
          <w:color w:val="000000"/>
          <w:lang w:val="ro-RO"/>
        </w:rPr>
        <w:footnoteReference w:id="389"/>
      </w:r>
      <w:r>
        <w:rPr>
          <w:rFonts w:ascii="Bookman Old Style" w:hAnsi="Bookman Old Style" w:cs="Bookman Old Style"/>
          <w:color w:val="000000"/>
          <w:lang w:val="ro-RO"/>
        </w:rPr>
        <w:t>, i l-a vîndut lui Noel Corbu, un om de afaceri, punînd condiţia să fie lăsată să trăiască acolo pînă la sfîrşitul vieţii.</w:t>
      </w:r>
      <w:r>
        <w:rPr>
          <w:rFonts w:ascii="Bookman Old Style" w:hAnsi="Bookman Old Style" w:cs="Bookman Old Style"/>
        </w:rPr>
        <w:t xml:space="preserve"> </w:t>
      </w:r>
      <w:r>
        <w:rPr>
          <w:rFonts w:ascii="Bookman Old Style" w:hAnsi="Bookman Old Style" w:cs="Bookman Old Style"/>
          <w:color w:val="000000"/>
          <w:lang w:val="ro-RO"/>
        </w:rPr>
        <w:t xml:space="preserve">Fiica lui Corbu, Claire Captier, a locuit acolo în copilărie. În </w:t>
      </w:r>
      <w:r>
        <w:rPr>
          <w:rFonts w:ascii="Bookman Old Style" w:hAnsi="Bookman Old Style" w:cs="Bookman Old Style"/>
        </w:rPr>
        <w:t xml:space="preserve"> </w:t>
      </w:r>
      <w:r>
        <w:rPr>
          <w:rFonts w:ascii="Bookman Old Style" w:hAnsi="Bookman Old Style" w:cs="Bookman Old Style"/>
          <w:color w:val="000000"/>
        </w:rPr>
        <w:t>con</w:t>
      </w:r>
      <w:r>
        <w:rPr>
          <w:rFonts w:ascii="Bookman Old Style" w:hAnsi="Bookman Old Style" w:cs="Bookman Old Style"/>
          <w:color w:val="000000"/>
          <w:lang w:val="ro-RO"/>
        </w:rPr>
        <w:t>formitate cu spusele ei, Marie vizita mormîntul lui Sauniere î</w:t>
      </w:r>
      <w:r>
        <w:rPr>
          <w:rFonts w:ascii="Bookman Old Style" w:hAnsi="Bookman Old Style" w:cs="Bookman Old Style"/>
          <w:color w:val="000000"/>
        </w:rPr>
        <w:t xml:space="preserve">n </w:t>
      </w:r>
      <w:r>
        <w:rPr>
          <w:rFonts w:ascii="Bookman Old Style" w:hAnsi="Bookman Old Style" w:cs="Bookman Old Style"/>
          <w:color w:val="000000"/>
          <w:lang w:val="ro-RO"/>
        </w:rPr>
        <w:t>fiecare zi şi la miezul fiecărei nopţi. M</w:t>
      </w:r>
      <w:r>
        <w:rPr>
          <w:rFonts w:ascii="Bookman Old Style" w:hAnsi="Bookman Old Style" w:cs="Bookman Old Style"/>
          <w:color w:val="000000"/>
        </w:rPr>
        <w:t>a</w:t>
      </w:r>
      <w:r>
        <w:rPr>
          <w:rFonts w:ascii="Bookman Old Style" w:hAnsi="Bookman Old Style" w:cs="Bookman Old Style"/>
          <w:color w:val="000000"/>
          <w:lang w:val="ro-RO"/>
        </w:rPr>
        <w:t>rie i-a povestit tinerei</w:t>
      </w:r>
      <w:r>
        <w:rPr>
          <w:rFonts w:ascii="Bookman Old Style" w:hAnsi="Bookman Old Style" w:cs="Bookman Old Style"/>
        </w:rPr>
        <w:t xml:space="preserve"> </w:t>
      </w:r>
      <w:r>
        <w:rPr>
          <w:rFonts w:ascii="Bookman Old Style" w:hAnsi="Bookman Old Style" w:cs="Bookman Old Style"/>
          <w:color w:val="000000"/>
          <w:lang w:val="ro-RO"/>
        </w:rPr>
        <w:t>Claire despre un fenomen extraordinar ce se petrecea în cursul unora dintre aceste vizite funebre. Bătrîna îi spunea: „Aseară am fost urmată de spiritele cimitirului”. Întrebată dacă îi era frică, ea replica: „M-am obişnuit... Merg încet, ele mă urmează... Cînd mă opresc, se opresc şi ele, iar cînd închid poarta cimitirului, dispar întotdeauna”.</w:t>
      </w:r>
      <w:r w:rsidR="00F9512A">
        <w:rPr>
          <w:rStyle w:val="FootnoteReference"/>
          <w:rFonts w:ascii="Bookman Old Style" w:hAnsi="Bookman Old Style"/>
          <w:color w:val="000000"/>
          <w:lang w:val="ro-RO"/>
        </w:rPr>
        <w:footnoteReference w:id="390"/>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Claire Captier</w:t>
      </w:r>
      <w:r w:rsidR="00F9512A">
        <w:rPr>
          <w:rStyle w:val="FootnoteReference"/>
          <w:rFonts w:ascii="Bookman Old Style" w:hAnsi="Bookman Old Style"/>
          <w:color w:val="000000"/>
          <w:lang w:val="ro-RO"/>
        </w:rPr>
        <w:footnoteReference w:id="391"/>
      </w:r>
      <w:r>
        <w:rPr>
          <w:rFonts w:ascii="Bookman Old Style" w:hAnsi="Bookman Old Style" w:cs="Bookman Old Style"/>
          <w:color w:val="000000"/>
          <w:lang w:val="ro-RO"/>
        </w:rPr>
        <w:t xml:space="preserve"> îşi aminteşte şi că M</w:t>
      </w:r>
      <w:r>
        <w:rPr>
          <w:rFonts w:ascii="Bookman Old Style" w:hAnsi="Bookman Old Style" w:cs="Bookman Old Style"/>
          <w:color w:val="000000"/>
        </w:rPr>
        <w:t>a</w:t>
      </w:r>
      <w:r>
        <w:rPr>
          <w:rFonts w:ascii="Bookman Old Style" w:hAnsi="Bookman Old Style" w:cs="Bookman Old Style"/>
          <w:color w:val="000000"/>
          <w:lang w:val="ro-RO"/>
        </w:rPr>
        <w:t>rie i-a spus: „Cu ce mi-a lăsat domnul abate, aş fi putut hrăni întregul Rennes timp de o sută de ani şi tot ar mai fi rămas”. Dar, întrebată fiind de ce trăia în sărăcie dacă îi fuseseră lăsaţi atît de mulţi bani, răspundea: „Nu mă pot atinge de ei”. Iar în 1949, cînd afacerea lui Corbu trecea printr-o perioadă mai dificilă, ea l-a încurajat: „Nu-ţi face atîtea griji, dragul meu Noel... într-o zi îţi voi spune un secret care te va face un om bogat... foarte bogat!” Din nefericire, în lunile dinaintea morţii în urma unui atac cerebral, în ianuarie 1953, M</w:t>
      </w:r>
      <w:r>
        <w:rPr>
          <w:rFonts w:ascii="Bookman Old Style" w:hAnsi="Bookman Old Style" w:cs="Bookman Old Style"/>
          <w:color w:val="000000"/>
        </w:rPr>
        <w:t>a</w:t>
      </w:r>
      <w:r>
        <w:rPr>
          <w:rFonts w:ascii="Bookman Old Style" w:hAnsi="Bookman Old Style" w:cs="Bookman Old Style"/>
          <w:color w:val="000000"/>
          <w:lang w:val="ro-RO"/>
        </w:rPr>
        <w:t>rie a devenit senilă şi secretul a pierit o dată cu ea.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Care a fost adevărul în privinţa lui Sauniere? Se pare că cine</w:t>
      </w:r>
      <w:r>
        <w:rPr>
          <w:rFonts w:ascii="Bookman Old Style" w:hAnsi="Bookman Old Style" w:cs="Bookman Old Style"/>
          <w:color w:val="000000"/>
          <w:lang w:val="ro-RO"/>
        </w:rPr>
        <w:softHyphen/>
        <w:t>va îi plătea sume consistente pentru a rămîne în sat (chiar cînd a devenit bogat şi nu mai era preot paroh, tot a refuzat să plece), deşi plăţile erau probabil neregulate. Averea sa nu a constat într-o unică sumă substanţială, aşa cum au sugerat unii, fiindcă şi cheltuielile sale erau variabile. Adesea trecea prin perioade difi</w:t>
      </w:r>
      <w:r>
        <w:rPr>
          <w:rFonts w:ascii="Bookman Old Style" w:hAnsi="Bookman Old Style" w:cs="Bookman Old Style"/>
          <w:color w:val="000000"/>
          <w:lang w:val="ro-RO"/>
        </w:rPr>
        <w:softHyphen/>
        <w:t xml:space="preserve">cile, reluîndu-si apoi stilul de viaţă luxos, în numai cîteva luni. Cînd a murit, era </w:t>
      </w:r>
      <w:r>
        <w:rPr>
          <w:rFonts w:ascii="Bookman Old Style" w:hAnsi="Bookman Old Style" w:cs="Bookman Old Style"/>
          <w:color w:val="000000"/>
          <w:lang w:val="ro-RO"/>
        </w:rPr>
        <w:lastRenderedPageBreak/>
        <w:t>angajat în noi proiecte ambiţioase, care l-ar fi costat cel puţin opt milioane de franci</w:t>
      </w:r>
      <w:r w:rsidR="00F9512A">
        <w:rPr>
          <w:rStyle w:val="FootnoteReference"/>
          <w:rFonts w:ascii="Bookman Old Style" w:hAnsi="Bookman Old Style"/>
          <w:color w:val="000000"/>
          <w:lang w:val="ro-RO"/>
        </w:rPr>
        <w:footnoteReference w:id="392"/>
      </w:r>
      <w:r>
        <w:rPr>
          <w:rFonts w:ascii="Bookman Old Style" w:hAnsi="Bookman Old Style" w:cs="Bookman Old Style"/>
          <w:color w:val="000000"/>
          <w:lang w:val="ro-RO"/>
        </w:rPr>
        <w:t>: voia să construiască un drum pînă în sat pentru un automobil pe care intenţiona să-l cumpere, avea de gînd să aducă apa în casele tuturor sătenilor, să clădească un bazin pentru botez în aer liber şi să ridice un turn înalt de şaptezeci de metri, de unde urma să-şi cheme enoriaşii la rugăciune.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Este foarte posibil ca banii să-i fi venit de la monarhişti, iar în acest caz, misterul ar fi unul cu totul diferit. Ce serviciu le-ar fi putut face Sauniere, încît ei să-i plătească sume atît de mari'? Ar fi posibil ca obsesia sa pentru M</w:t>
      </w:r>
      <w:r>
        <w:rPr>
          <w:rFonts w:ascii="Bookman Old Style" w:hAnsi="Bookman Old Style" w:cs="Bookman Old Style"/>
          <w:color w:val="000000"/>
        </w:rPr>
        <w:t>a</w:t>
      </w:r>
      <w:r>
        <w:rPr>
          <w:rFonts w:ascii="Bookman Old Style" w:hAnsi="Bookman Old Style" w:cs="Bookman Old Style"/>
          <w:color w:val="000000"/>
          <w:lang w:val="ro-RO"/>
        </w:rPr>
        <w:t xml:space="preserve">ria Magdalena să aibă </w:t>
      </w:r>
      <w:r>
        <w:rPr>
          <w:rFonts w:ascii="Bookman Old Style" w:hAnsi="Bookman Old Style" w:cs="Bookman Old Style"/>
          <w:color w:val="000000"/>
        </w:rPr>
        <w:t>o</w:t>
      </w:r>
      <w:r>
        <w:rPr>
          <w:rFonts w:ascii="Bookman Old Style" w:hAnsi="Bookman Old Style" w:cs="Bookman Old Style"/>
          <w:color w:val="000000"/>
          <w:lang w:val="ro-RO"/>
        </w:rPr>
        <w:t xml:space="preserve"> legătură cu motivul acestor recompense opulente?</w:t>
      </w:r>
      <w:r>
        <w:rPr>
          <w:rFonts w:ascii="Bookman Old Style" w:hAnsi="Bookman Old Style" w:cs="Bookman Old Style"/>
          <w:color w:val="000000"/>
        </w:rPr>
        <w:t xml:space="preserve"> </w:t>
      </w:r>
      <w:r>
        <w:rPr>
          <w:rFonts w:ascii="Bookman Old Style" w:hAnsi="Bookman Old Style" w:cs="Bookman Old Style"/>
          <w:color w:val="000000"/>
          <w:lang w:val="ro-RO"/>
        </w:rPr>
        <w:t>Iar memorii lăsate în urmă dovedesc, după cum afirmă de Sede:</w:t>
      </w:r>
    </w:p>
    <w:p w:rsidR="001701A0" w:rsidRDefault="001701A0" w:rsidP="00682BD1">
      <w:pPr>
        <w:pStyle w:val="citat"/>
        <w:spacing w:before="0"/>
      </w:pPr>
      <w:r>
        <w:t>„O ciudata devoţiune faţa de Bona Dea, eternul principiu femi</w:t>
      </w:r>
      <w:r>
        <w:softHyphen/>
        <w:t>nin care, pentru Berenger (Sauniere), pare a transcende credinţa şi convingerile religioase”.</w:t>
      </w:r>
      <w:r w:rsidR="00F9512A">
        <w:rPr>
          <w:rStyle w:val="FootnoteReference"/>
        </w:rPr>
        <w:footnoteReference w:id="393"/>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Din nou ne confruntăm cu secrete referitoare la principiul femi</w:t>
      </w:r>
      <w:r>
        <w:rPr>
          <w:rFonts w:ascii="Bookman Old Style" w:hAnsi="Bookman Old Style" w:cs="Bookman Old Style"/>
          <w:color w:val="000000"/>
          <w:lang w:val="ro-RO"/>
        </w:rPr>
        <w:softHyphen/>
        <w:t>nin întrupat în Maria Magdalena şi cu o conexiune clară cu Prioria din Sion, care afirmă că venerează Madonele negre şi pe zeiţa Isis. Iar, aşa cum vom vedea, regiunea din jurul satului Rennes-le-Château ascunde multe alte indicii privind supravieţuirea în timp a acestei forme de venerare a femininului.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Dar ce ar trebui să credem despre celebrele pergamente găsite de Sauniere (conform surselor din interiorul Prioriei)? Se spune că ele ar fi constat în două genealogii referitoare la supravieţuirea dinastiei merovingiene şi două extrase din Evanghelii în care anumite litere — marcate — transmit un mesaj codificat. Perga</w:t>
      </w:r>
      <w:r>
        <w:rPr>
          <w:rFonts w:ascii="Bookman Old Style" w:hAnsi="Bookman Old Style" w:cs="Bookman Old Style"/>
          <w:color w:val="000000"/>
          <w:lang w:val="ro-RO"/>
        </w:rPr>
        <w:softHyphen/>
        <w:t xml:space="preserve">mentele nu au văzut niciodată lumina zilei, dar presupuse copii ale textelor cifrate au fost publicate în repetate rînduri, prima dată apârînd în 1967, în lucrarea </w:t>
      </w:r>
      <w:r>
        <w:rPr>
          <w:rFonts w:ascii="Bookman Old Style" w:hAnsi="Bookman Old Style" w:cs="Bookman Old Style"/>
          <w:i/>
          <w:iCs/>
          <w:color w:val="000000"/>
          <w:lang w:val="ro-RO"/>
        </w:rPr>
        <w:t xml:space="preserve">L'Or de Rennes, </w:t>
      </w:r>
      <w:r>
        <w:rPr>
          <w:rFonts w:ascii="Bookman Old Style" w:hAnsi="Bookman Old Style" w:cs="Bookman Old Style"/>
          <w:color w:val="000000"/>
          <w:lang w:val="ro-RO"/>
        </w:rPr>
        <w:t>scrisă de Gerard de Sede şi de soţia sa, Sophie. (Pierre Plantard de Saint-Clair a afirmat că ar fi coautor al acestei cărţi, deşi nu este considerat ca atare.)</w:t>
      </w:r>
      <w:r w:rsidR="00BE4D54">
        <w:rPr>
          <w:rStyle w:val="FootnoteReference"/>
          <w:rFonts w:ascii="Bookman Old Style" w:hAnsi="Bookman Old Style"/>
          <w:color w:val="000000"/>
          <w:lang w:val="ro-RO"/>
        </w:rPr>
        <w:footnoteReference w:id="394"/>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Textele au făcut obiectul unor aprige dezbateri şi speculaţii. Din Pilda Noului Testament în care Iisus şi ucenicii merg prin lanul de </w:t>
      </w:r>
      <w:r>
        <w:rPr>
          <w:rFonts w:ascii="Bookman Old Style" w:hAnsi="Bookman Old Style" w:cs="Bookman Old Style"/>
          <w:color w:val="000000"/>
          <w:lang w:val="ro-RO"/>
        </w:rPr>
        <w:lastRenderedPageBreak/>
        <w:t>porumb în ziua de Sabat, literele marcate, citite în ordine, formează următoarea frază:</w:t>
      </w:r>
    </w:p>
    <w:p w:rsidR="001701A0" w:rsidRDefault="00C643DB" w:rsidP="00682BD1">
      <w:pPr>
        <w:pStyle w:val="citat"/>
        <w:spacing w:before="0"/>
      </w:pPr>
      <w:r>
        <w:t>„A dagobert II</w:t>
      </w:r>
      <w:r w:rsidR="001701A0">
        <w:t xml:space="preserve"> roi et a sion est ce tresor et îl est la mort”. („Lui/pentru Dagobert II rege şi pentru Sion este aceasta comoară şi este moartea/el este acolo mort.”)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Cel de-al doilea text descrie momentul în care Maria din Betania îl unge pe Iisus, iar versiunea decodificată este redată astfel:</w:t>
      </w:r>
    </w:p>
    <w:p w:rsidR="001701A0" w:rsidRDefault="001701A0" w:rsidP="00682BD1">
      <w:pPr>
        <w:pStyle w:val="citat"/>
        <w:spacing w:before="0"/>
      </w:pPr>
      <w:r>
        <w:t>„bergere pas de tentation qve</w:t>
      </w:r>
      <w:r>
        <w:rPr>
          <w:i/>
          <w:iCs/>
        </w:rPr>
        <w:t xml:space="preserve"> </w:t>
      </w:r>
      <w:r>
        <w:t xml:space="preserve">poussin tenjers gardent la clef pax 681 par la croix et ce cheval de dieu j'acheve ce DAEMON DE GARDIEN A MIDI POMMES BLEUE”. („Păstoriţă nu ispitire </w:t>
      </w:r>
      <w:r>
        <w:rPr>
          <w:i/>
          <w:iCs/>
        </w:rPr>
        <w:t xml:space="preserve">ce poussin teniers </w:t>
      </w:r>
      <w:r>
        <w:t>deţine cheia pace 681 prin cruce şi acest cal al lui dumnezeu eu termin (sau ucid) acest demon gardian la prînz (sau la sud) mere albastre.”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Descifrarea acestui al doilea cod a fost mult mai dificilă decît în cazul primului. Citind literele marcate în acest text, se obţine </w:t>
      </w:r>
      <w:r>
        <w:rPr>
          <w:rFonts w:ascii="Bookman Old Style" w:hAnsi="Bookman Old Style" w:cs="Bookman Old Style"/>
          <w:i/>
          <w:iCs/>
          <w:color w:val="000000"/>
          <w:lang w:val="ro-RO"/>
        </w:rPr>
        <w:t xml:space="preserve">REX MUNDI </w:t>
      </w:r>
      <w:r>
        <w:rPr>
          <w:rFonts w:ascii="Bookman Old Style" w:hAnsi="Bookman Old Style" w:cs="Bookman Old Style"/>
          <w:color w:val="000000"/>
          <w:lang w:val="ro-RO"/>
        </w:rPr>
        <w:t>(în latină, „Regele Lumii” — un termen gnostic pen</w:t>
      </w:r>
      <w:r>
        <w:rPr>
          <w:rFonts w:ascii="Bookman Old Style" w:hAnsi="Bookman Old Style" w:cs="Bookman Old Style"/>
          <w:color w:val="000000"/>
          <w:lang w:val="ro-RO"/>
        </w:rPr>
        <w:softHyphen/>
        <w:t>tru zeul acestui pămînt, folosit de catari), dar au fost adăugate 140 de litere suplimentare, îngreunînd cumplit descifrarea pentru a obţine mesajul „păstoriţă, nu ispitire”</w:t>
      </w:r>
      <w:r w:rsidR="00BE4D54">
        <w:rPr>
          <w:rStyle w:val="FootnoteReference"/>
          <w:rFonts w:ascii="Bookman Old Style" w:hAnsi="Bookman Old Style"/>
          <w:color w:val="000000"/>
          <w:lang w:val="ro-RO"/>
        </w:rPr>
        <w:footnoteReference w:id="395"/>
      </w:r>
      <w:r>
        <w:rPr>
          <w:rFonts w:ascii="Bookman Old Style" w:hAnsi="Bookman Old Style" w:cs="Bookman Old Style"/>
          <w:color w:val="000000"/>
          <w:lang w:val="ro-RO"/>
        </w:rPr>
        <w:t>. (Interesant este faptul că sistemul folosit a fost conceput de alchimistul francez Blaise de Vignere, secretarul lui Lorenzo de Medici.) Mesajul final este o anagramă perfectă a inscripţiei de pe mormîntul Mariei de Negre (vom discuta despre acest lucru în capitolul următor).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Decodificarea mesajului este, foarte probabil, corectă, însă au existat numeroase încercări ingenioase — şi uneori fantasmagorice — de interpretare sau de explicare a conţinutului său. (Cea mai recentă le aparţine lui Andrews şi Schellenberger, fiind discutată în Anexa II.)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Problema în privinţa acestor pergamente este aceea că Philipp</w:t>
      </w:r>
      <w:r>
        <w:rPr>
          <w:rFonts w:ascii="Bookman Old Style" w:hAnsi="Bookman Old Style" w:cs="Bookman Old Style"/>
          <w:color w:val="000000"/>
        </w:rPr>
        <w:t>e</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de Cherisey, asociat al lui Pierre Plantard de Saint-Clair (şi, proba</w:t>
      </w:r>
      <w:r>
        <w:rPr>
          <w:rFonts w:ascii="Bookman Old Style" w:hAnsi="Bookman Old Style" w:cs="Bookman Old Style"/>
          <w:color w:val="000000"/>
          <w:lang w:val="ro-RO"/>
        </w:rPr>
        <w:softHyphen/>
        <w:t>bil succesorul său ca Mare Maestru al Prioriei din Sion în 1984), a</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recunoscut mai tîrziu că el le-a „fabricat”, în 1956.</w:t>
      </w:r>
      <w:r w:rsidR="00BE4D54">
        <w:rPr>
          <w:rStyle w:val="FootnoteReference"/>
          <w:rFonts w:ascii="Bookman Old Style" w:hAnsi="Bookman Old Style"/>
          <w:color w:val="000000"/>
          <w:lang w:val="ro-RO"/>
        </w:rPr>
        <w:footnoteReference w:id="396"/>
      </w:r>
      <w:r>
        <w:rPr>
          <w:rFonts w:ascii="Bookman Old Style" w:hAnsi="Bookman Old Style" w:cs="Bookman Old Style"/>
          <w:color w:val="000000"/>
          <w:lang w:val="ro-RO"/>
        </w:rPr>
        <w:t xml:space="preserve"> (întrebat în această privinţă de autorii cărţii </w:t>
      </w:r>
      <w:r>
        <w:rPr>
          <w:rFonts w:ascii="Bookman Old Style" w:hAnsi="Bookman Old Style" w:cs="Bookman Old Style"/>
          <w:i/>
          <w:iCs/>
          <w:color w:val="000000"/>
          <w:lang w:val="ro-RO"/>
        </w:rPr>
        <w:t xml:space="preserve">The HoIy Blood and the Holy Grail </w:t>
      </w:r>
      <w:r>
        <w:rPr>
          <w:rFonts w:ascii="Bookman Old Style" w:hAnsi="Bookman Old Style" w:cs="Bookman Old Style"/>
          <w:color w:val="000000"/>
          <w:lang w:val="ro-RO"/>
        </w:rPr>
        <w:t>în 1979, Plantard de Saint-Clair a declarat că Cherisey le-ar fi co</w:t>
      </w:r>
      <w:r>
        <w:rPr>
          <w:rFonts w:ascii="Bookman Old Style" w:hAnsi="Bookman Old Style" w:cs="Bookman Old Style"/>
          <w:color w:val="000000"/>
          <w:lang w:val="ro-RO"/>
        </w:rPr>
        <w:softHyphen/>
        <w:t>piat doar, însă afirmaţia lui nu este pe deplin convingătoare.)</w:t>
      </w:r>
      <w:r w:rsidR="00BE4D54">
        <w:rPr>
          <w:rStyle w:val="FootnoteReference"/>
          <w:rFonts w:ascii="Bookman Old Style" w:hAnsi="Bookman Old Style"/>
          <w:color w:val="000000"/>
          <w:lang w:val="ro-RO"/>
        </w:rPr>
        <w:footnoteReference w:id="397"/>
      </w:r>
      <w:r>
        <w:rPr>
          <w:rFonts w:ascii="Bookman Old Style" w:hAnsi="Bookman Old Style" w:cs="Bookman Old Style"/>
          <w:color w:val="000000"/>
          <w:lang w:val="ro-RO"/>
        </w:rPr>
        <w:t xml:space="preserve"> Or</w:t>
      </w:r>
      <w:r>
        <w:rPr>
          <w:rFonts w:ascii="Bookman Old Style" w:hAnsi="Bookman Old Style" w:cs="Bookman Old Style"/>
          <w:color w:val="000000"/>
        </w:rPr>
        <w:t>i</w:t>
      </w:r>
      <w:r>
        <w:rPr>
          <w:rFonts w:ascii="Bookman Old Style" w:hAnsi="Bookman Old Style" w:cs="Bookman Old Style"/>
          <w:color w:val="000000"/>
          <w:lang w:val="ro-RO"/>
        </w:rPr>
        <w:t>cum am privi aceste pergamente, este clar că ele constituie u</w:t>
      </w:r>
      <w:r>
        <w:rPr>
          <w:rFonts w:ascii="Bookman Old Style" w:hAnsi="Bookman Old Style" w:cs="Bookman Old Style"/>
          <w:color w:val="000000"/>
        </w:rPr>
        <w:t>n</w:t>
      </w:r>
      <w:r>
        <w:rPr>
          <w:rFonts w:ascii="Bookman Old Style" w:hAnsi="Bookman Old Style" w:cs="Bookman Old Style"/>
          <w:color w:val="000000"/>
          <w:lang w:val="ro-RO"/>
        </w:rPr>
        <w:t xml:space="preserve"> veritabil succes ca probleme de enigmistică pentru </w:t>
      </w:r>
      <w:r>
        <w:rPr>
          <w:rFonts w:ascii="Bookman Old Style" w:hAnsi="Bookman Old Style" w:cs="Bookman Old Style"/>
          <w:color w:val="000000"/>
          <w:lang w:val="ro-RO"/>
        </w:rPr>
        <w:lastRenderedPageBreak/>
        <w:t>divertisment</w:t>
      </w:r>
      <w:r>
        <w:rPr>
          <w:rFonts w:ascii="Bookman Old Style" w:hAnsi="Bookman Old Style" w:cs="Bookman Old Style"/>
          <w:color w:val="000000"/>
        </w:rPr>
        <w:t xml:space="preserve"> z</w:t>
      </w:r>
      <w:r>
        <w:rPr>
          <w:rFonts w:ascii="Bookman Old Style" w:hAnsi="Bookman Old Style" w:cs="Bookman Old Style"/>
          <w:color w:val="000000"/>
          <w:lang w:val="ro-RO"/>
        </w:rPr>
        <w:t>ilnic</w:t>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dar că nu pot fi luate în consideraţie de cei care cercetează povestea lui Sauniere.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Dar dacă preotul din Rennes-le-Château nu a găsit acele perga</w:t>
      </w:r>
      <w:r>
        <w:rPr>
          <w:rFonts w:ascii="Bookman Old Style" w:hAnsi="Bookman Old Style" w:cs="Bookman Old Style"/>
          <w:color w:val="000000"/>
          <w:lang w:val="ro-RO"/>
        </w:rPr>
        <w:softHyphen/>
        <w:t>mente, poate că a descoperit în schimb o comoară — aşa cum cred mulţi cu tărie. În mod cert, a găsit cîteva monede vechi şi giuvaeruri în biserică, dar cum întreaga zonă este fertilă din punct de vedere arheologic, o asemenea descoperire nu ar fi putut stîrni interesul de care s-a bucurat preotul. Numeroşi sînt cei care cred că el ar fi găsit o veritabila peşteră a lui Alladin, atît de bogată, încît nici măcar înalţii săi oaspeţi nu au reuşit s-o golească, alte comori aşteptîndu-i acolo pe întreprinzătorii moderni. S-a sugerat chiar că elaboratul simbolism din biserică, alături de diversele mesaje codificate, precum pergamentul cu „merele albastre”, sînt menite să îi ofere căutătorului pasionat indiciile care îl vor duce la restul comorii.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Oricît de romantică ar părea această idee, din păcate nu-i decît o aiureală. În primul rînd, acest scenariu nu poate explica perioa</w:t>
      </w:r>
      <w:r>
        <w:rPr>
          <w:rFonts w:ascii="Bookman Old Style" w:hAnsi="Bookman Old Style" w:cs="Bookman Old Style"/>
          <w:color w:val="000000"/>
          <w:lang w:val="ro-RO"/>
        </w:rPr>
        <w:softHyphen/>
        <w:t>dele repetate de criză financiară; în al doilea rînd, Sauniere a creat aşa-numitele hărţi ale comorii — simbolismul din biserică — un lucru nu tocmai inteligent, dacă voia să păstreze banii pentru el însuşi, în cele din urmă, dacă biserica nu e altceva decît o amplă hartă a comorii, atunci simbolismul utilizat este bizar şi ezoteric pînă la extrem. Dacă Sauniere ar fi vrut să păstreze banii pentru sine, nu ar fi trasat o hartă publică (oricît de absconsă ar fi aceas</w:t>
      </w:r>
      <w:r>
        <w:rPr>
          <w:rFonts w:ascii="Bookman Old Style" w:hAnsi="Bookman Old Style" w:cs="Bookman Old Style"/>
          <w:color w:val="000000"/>
          <w:lang w:val="ro-RO"/>
        </w:rPr>
        <w:softHyphen/>
        <w:t>ta), iar dacă dorea ca numai unii oameni să poată găsi comoara, de ce nu le-a spus pur şi simplu unde e? În plus, faptul că ar fi găsit o uriaşă avere nu explică motivele pentru care atîtea persoane bogate şi influente veneau pentru a-l vizita în îndepărtata sa paro</w:t>
      </w:r>
      <w:r>
        <w:rPr>
          <w:rFonts w:ascii="Bookman Old Style" w:hAnsi="Bookman Old Style" w:cs="Bookman Old Style"/>
          <w:color w:val="000000"/>
          <w:lang w:val="ro-RO"/>
        </w:rPr>
        <w:softHyphen/>
        <w:t>hie de ţară.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Date fiind toate aceste dovezi, se pare mai degrabă că Sauniere </w:t>
      </w:r>
      <w:r>
        <w:rPr>
          <w:rFonts w:ascii="Bookman Old Style" w:hAnsi="Bookman Old Style" w:cs="Bookman Old Style"/>
          <w:color w:val="000000"/>
        </w:rPr>
        <w:t>er</w:t>
      </w:r>
      <w:r>
        <w:rPr>
          <w:rFonts w:ascii="Bookman Old Style" w:hAnsi="Bookman Old Style" w:cs="Bookman Old Style"/>
          <w:color w:val="000000"/>
          <w:lang w:val="ro-RO"/>
        </w:rPr>
        <w:t xml:space="preserve">a plătit de cineva pentru ceva — pentru un serviciu care necesita </w:t>
      </w:r>
      <w:r>
        <w:rPr>
          <w:rFonts w:ascii="Bookman Old Style" w:hAnsi="Bookman Old Style" w:cs="Bookman Old Style"/>
          <w:color w:val="000000"/>
        </w:rPr>
        <w:t>ca</w:t>
      </w:r>
      <w:r>
        <w:rPr>
          <w:rFonts w:ascii="Bookman Old Style" w:hAnsi="Bookman Old Style" w:cs="Bookman Old Style"/>
          <w:color w:val="000000"/>
          <w:lang w:val="ro-RO"/>
        </w:rPr>
        <w:t xml:space="preserve"> el să continue să locuiască în Rennes-le-Château, unde a insistat </w:t>
      </w:r>
      <w:r>
        <w:rPr>
          <w:rFonts w:ascii="Bookman Old Style" w:hAnsi="Bookman Old Style" w:cs="Bookman Old Style"/>
          <w:color w:val="000000"/>
        </w:rPr>
        <w:t>s</w:t>
      </w:r>
      <w:r>
        <w:rPr>
          <w:rFonts w:ascii="Bookman Old Style" w:hAnsi="Bookman Old Style" w:cs="Bookman Old Style"/>
          <w:color w:val="000000"/>
          <w:lang w:val="ro-RO"/>
        </w:rPr>
        <w:t xml:space="preserve">ă rămînă chiar şi după ce i s-a ordonat să plece. Activităţile sale </w:t>
      </w:r>
      <w:r>
        <w:rPr>
          <w:rFonts w:ascii="Bookman Old Style" w:hAnsi="Bookman Old Style" w:cs="Bookman Old Style"/>
          <w:color w:val="000000"/>
        </w:rPr>
        <w:t>su</w:t>
      </w:r>
      <w:r>
        <w:rPr>
          <w:rFonts w:ascii="Bookman Old Style" w:hAnsi="Bookman Old Style" w:cs="Bookman Old Style"/>
          <w:color w:val="000000"/>
          <w:lang w:val="ro-RO"/>
        </w:rPr>
        <w:t xml:space="preserve">gerează că era în căutarea a ceva anume: săpa noaptea în curtea </w:t>
      </w:r>
      <w:r>
        <w:rPr>
          <w:rFonts w:ascii="Bookman Old Style" w:hAnsi="Bookman Old Style" w:cs="Bookman Old Style"/>
          <w:color w:val="000000"/>
        </w:rPr>
        <w:t>bise</w:t>
      </w:r>
      <w:r>
        <w:rPr>
          <w:rFonts w:ascii="Bookman Old Style" w:hAnsi="Bookman Old Style" w:cs="Bookman Old Style"/>
          <w:color w:val="000000"/>
          <w:lang w:val="ro-RO"/>
        </w:rPr>
        <w:t>ricii, făcea plimbări lungi în împrejurimi şi chiar mai departe în</w:t>
      </w:r>
      <w:r>
        <w:rPr>
          <w:rFonts w:ascii="Bookman Old Style" w:hAnsi="Bookman Old Style" w:cs="Bookman Old Style"/>
        </w:rPr>
        <w:t xml:space="preserve"> </w:t>
      </w:r>
      <w:r>
        <w:rPr>
          <w:rFonts w:ascii="Bookman Old Style" w:hAnsi="Bookman Old Style" w:cs="Bookman Old Style"/>
          <w:color w:val="000000"/>
          <w:lang w:val="ro-RO"/>
        </w:rPr>
        <w:t xml:space="preserve">regiune, care uneori durau zile întregi. Dar era atît de important ca restul lumii să îl creadă încă la Rennes-le-Château, încît în timpul acestor absenţe, Marie Denarnaud trimitea cu regularitate scrisori scrise în avans ca răspuns la corespondenţa primită, sugerînd că abatele era prea </w:t>
      </w:r>
      <w:r>
        <w:rPr>
          <w:rFonts w:ascii="Bookman Old Style" w:hAnsi="Bookman Old Style" w:cs="Bookman Old Style"/>
          <w:color w:val="000000"/>
          <w:lang w:val="ro-RO"/>
        </w:rPr>
        <w:lastRenderedPageBreak/>
        <w:t>ocupat pentru a răspunde personal la momentul respectiv. (Unele dintre aceste răspunsuri gata confecţionate au fost găsite printre hîrtiile preotului, după moartea lui.)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O noua întorsătură a poveştii lui Sauniere a apărut în 1995, cînd Andre Douzet, pasionat al ezoterismului, a scos la iveală o machetă, un model de ghips al unui peisaj în relief, pe care a pretins că Sauniere l-ar fi comandat chiar înainte de a muri.</w:t>
      </w:r>
      <w:r w:rsidR="00BE4D54">
        <w:rPr>
          <w:rStyle w:val="FootnoteReference"/>
          <w:rFonts w:ascii="Bookman Old Style" w:hAnsi="Bookman Old Style"/>
          <w:color w:val="000000"/>
          <w:lang w:val="ro-RO"/>
        </w:rPr>
        <w:footnoteReference w:id="398"/>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Este un peisaj cu dealuri şi văi străbătute de ceea ce par a fi nişte drumuri sau rîuri. Pe coasta unui deal se află o singură clădire de formă cubică. După aparenţe, ar fi vorba despre zona din jurul Ierusalimului, fiind indicate locuri cu rezonanţă biblică precum Gradina Ghetsimani şi Golgota. Totuşi, peisajul machetei nu co</w:t>
      </w:r>
      <w:r>
        <w:rPr>
          <w:rFonts w:ascii="Bookman Old Style" w:hAnsi="Bookman Old Style" w:cs="Bookman Old Style"/>
          <w:color w:val="000000"/>
          <w:lang w:val="ro-RO"/>
        </w:rPr>
        <w:softHyphen/>
        <w:t>respunde cîtuşi de puţin cu cel al Ierusalimului; poate că re</w:t>
      </w:r>
      <w:r>
        <w:rPr>
          <w:rFonts w:ascii="Bookman Old Style" w:hAnsi="Bookman Old Style" w:cs="Bookman Old Style"/>
          <w:color w:val="000000"/>
          <w:lang w:val="ro-RO"/>
        </w:rPr>
        <w:softHyphen/>
        <w:t>prezintă totuşi regiunea din jurul satului Rennes-le-Château. Să fi avut oare de gînd Sauniere să-şi transforme căminul într-un Nou Ierusalim?</w:t>
      </w:r>
      <w:r w:rsidR="00BE4D54">
        <w:rPr>
          <w:rStyle w:val="FootnoteReference"/>
          <w:rFonts w:ascii="Bookman Old Style" w:hAnsi="Bookman Old Style"/>
          <w:color w:val="000000"/>
          <w:lang w:val="ro-RO"/>
        </w:rPr>
        <w:footnoteReference w:id="399"/>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Poţi petrece o viaţă de om studiind implicaţiile şi variantele misterului de la Rennes-le-Château; poate că acesta este, de altfel, şi rolul său — să stîrnească vîlvâ în jurul lui. Fiindcă, deşi este semnificativ în sine, distrage atenţia de la rolul altor personalităţi din regiune.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afacere au fost implicaţi şi preoţi din parohiile învecinate, inclusiv superiorul abatelui, Felix-Arsene Biliard</w:t>
      </w:r>
      <w:r w:rsidR="00BE4D54">
        <w:rPr>
          <w:rStyle w:val="FootnoteReference"/>
          <w:rFonts w:ascii="Bookman Old Style" w:hAnsi="Bookman Old Style"/>
          <w:color w:val="000000"/>
          <w:lang w:val="ro-RO"/>
        </w:rPr>
        <w:footnoteReference w:id="400"/>
      </w:r>
      <w:r>
        <w:rPr>
          <w:rFonts w:ascii="Bookman Old Style" w:hAnsi="Bookman Old Style" w:cs="Bookman Old Style"/>
          <w:color w:val="000000"/>
          <w:lang w:val="ro-RO"/>
        </w:rPr>
        <w:t xml:space="preserve">, episcopul de Carcassonne. El este cel care l-ar fi trimis pe Sauniere la Paris şi tot </w:t>
      </w:r>
      <w:r>
        <w:rPr>
          <w:rFonts w:ascii="Bookman Old Style" w:hAnsi="Bookman Old Style" w:cs="Bookman Old Style"/>
          <w:color w:val="000000"/>
          <w:lang w:val="ro-RO"/>
        </w:rPr>
        <w:lastRenderedPageBreak/>
        <w:t>el s-a prefăcut că nu observă comportamentul excentric al acestuia. (Abia la moartea lui, în 1902, o dată cu numirea succesorului său, abatele a fost condamnat.) Pe de altă parte, Biliard însuşi a fost implicat în unele tranzacţii financiare dubioase.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Cel mai cunoscut dintre preoţii din jurul lui Sauniere este abatele Henri Boudet (1837</w:t>
      </w:r>
      <w:r w:rsidR="00BE4D54">
        <w:rPr>
          <w:rFonts w:ascii="Bookman Old Style" w:hAnsi="Bookman Old Style" w:cs="Bookman Old Style"/>
          <w:color w:val="000000"/>
          <w:lang w:val="ro-RO"/>
        </w:rPr>
        <w:t>-1</w:t>
      </w:r>
      <w:r>
        <w:rPr>
          <w:rFonts w:ascii="Bookman Old Style" w:hAnsi="Bookman Old Style" w:cs="Bookman Old Style"/>
          <w:color w:val="000000"/>
          <w:lang w:val="ro-RO"/>
        </w:rPr>
        <w:t>915), paroh la Rennes-les-Bains,</w:t>
      </w:r>
      <w:r>
        <w:rPr>
          <w:rFonts w:ascii="Bookman Old Style" w:hAnsi="Bookman Old Style" w:cs="Bookman Old Style"/>
          <w:color w:val="000000"/>
        </w:rPr>
        <w:t xml:space="preserve"> înce</w:t>
      </w:r>
      <w:r>
        <w:rPr>
          <w:rFonts w:ascii="Bookman Old Style" w:hAnsi="Bookman Old Style" w:cs="Bookman Old Style"/>
          <w:color w:val="000000"/>
          <w:lang w:val="ro-RO"/>
        </w:rPr>
        <w:t xml:space="preserve">pînd cu anul 1872. Un tip educat, cultivat şi rezervat— opusul lui Sauniere din punct de vedere temperamental —, era şi el angrenat în activităţi ciudate, în 1886 a publicat o carte bizară, </w:t>
      </w:r>
      <w:r>
        <w:rPr>
          <w:rFonts w:ascii="Bookman Old Style" w:hAnsi="Bookman Old Style" w:cs="Bookman Old Style"/>
          <w:i/>
          <w:iCs/>
          <w:color w:val="000000"/>
          <w:lang w:val="ro-RO"/>
        </w:rPr>
        <w:t>La vrai</w:t>
      </w:r>
      <w:r>
        <w:rPr>
          <w:rFonts w:ascii="Bookman Old Style" w:hAnsi="Bookman Old Style" w:cs="Bookman Old Style"/>
          <w:i/>
          <w:iCs/>
          <w:color w:val="000000"/>
        </w:rPr>
        <w:t>e</w:t>
      </w:r>
      <w:r>
        <w:rPr>
          <w:rFonts w:ascii="Bookman Old Style" w:hAnsi="Bookman Old Style" w:cs="Bookman Old Style"/>
          <w:i/>
          <w:iCs/>
          <w:color w:val="000000"/>
          <w:lang w:val="ro-RO"/>
        </w:rPr>
        <w:t xml:space="preserve"> </w:t>
      </w:r>
      <w:r>
        <w:rPr>
          <w:rFonts w:ascii="Bookman Old Style" w:hAnsi="Bookman Old Style" w:cs="Bookman Old Style"/>
          <w:i/>
          <w:iCs/>
          <w:color w:val="000000"/>
        </w:rPr>
        <w:t xml:space="preserve">langue </w:t>
      </w:r>
      <w:r>
        <w:rPr>
          <w:rFonts w:ascii="Bookman Old Style" w:hAnsi="Bookman Old Style" w:cs="Bookman Old Style"/>
          <w:i/>
          <w:iCs/>
          <w:color w:val="000000"/>
          <w:lang w:val="ro-RO"/>
        </w:rPr>
        <w:t xml:space="preserve">celtique et le cromlech de Rennes-les-Bains </w:t>
      </w:r>
      <w:r>
        <w:rPr>
          <w:rFonts w:ascii="Bookman Old Style" w:hAnsi="Bookman Old Style" w:cs="Bookman Old Style"/>
          <w:color w:val="000000"/>
          <w:lang w:val="ro-RO"/>
        </w:rPr>
        <w:t>(„Ade</w:t>
      </w:r>
      <w:r>
        <w:rPr>
          <w:rFonts w:ascii="Bookman Old Style" w:hAnsi="Bookman Old Style" w:cs="Bookman Old Style"/>
          <w:color w:val="000000"/>
          <w:lang w:val="ro-RO"/>
        </w:rPr>
        <w:softHyphen/>
        <w:t>vărata limbă celtică şi cromlehul de la Rennes-les-Bains”), care a constituit o sursă de nedumerire pentru toţi cei care au studiat-o. După toate aparenţele, cartea tratează două subiecte: o teorie con</w:t>
      </w:r>
      <w:r>
        <w:rPr>
          <w:rFonts w:ascii="Bookman Old Style" w:hAnsi="Bookman Old Style" w:cs="Bookman Old Style"/>
          <w:color w:val="000000"/>
          <w:lang w:val="ro-RO"/>
        </w:rPr>
        <w:softHyphen/>
        <w:t>form căreia</w:t>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multe limbi antice — ebraica, celtica etc. — derivă din anglo-saxonă, teorie susţinută de exemple uneori ilare ale unor nume de localităţi din jurul satului Rennes-les-Bains care ar proveni din rădăcini engleze; şi o descriere a diverselor monu</w:t>
      </w:r>
      <w:r>
        <w:rPr>
          <w:rFonts w:ascii="Bookman Old Style" w:hAnsi="Bookman Old Style" w:cs="Bookman Old Style"/>
          <w:color w:val="000000"/>
          <w:lang w:val="ro-RO"/>
        </w:rPr>
        <w:softHyphen/>
        <w:t>mente megalitice din regiune. Boudet era un respectat istoric şi anticar, iar teoriile prezentate în cartea sa sînt atît de bizare, încît mulţi consideră că ele ascund, de fapt, un mesaj profund şi secret — un echivalent literar al decorului din biserica lui Sauniere. Unii au sugerat chiar că activităţile celor doi se completează una pe cea</w:t>
      </w:r>
      <w:r>
        <w:rPr>
          <w:rFonts w:ascii="Bookman Old Style" w:hAnsi="Bookman Old Style" w:cs="Bookman Old Style"/>
          <w:color w:val="000000"/>
          <w:lang w:val="ro-RO"/>
        </w:rPr>
        <w:softHyphen/>
        <w:t>laltă şi că, împreună, constituie o indicaţie cifrată către „comoară”. Dacă aşa stau lucrurile, nimeni nu a reuşit încă să descifreze mesajul şi cartea lui Boudet râmîne şi astăzi la fel de enigmatică. Celelalte activităţi ale sale amintesc însă de cele ale lui Sauniere, şi el modificînd inscripţii pe pietrele de mormînt şi schimbînd locul unor jaIoane din zonă.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Unii l-au considerat pe Boudet adevărata „eminenţă cenuşie” care a dirijat activitatea de construcţii a lui Sauniere, iar alţii — printre care şi Pierre Plantard de Saint-Clair — au sugerat că abatele </w:t>
      </w:r>
      <w:r>
        <w:rPr>
          <w:rFonts w:ascii="Bookman Old Style" w:hAnsi="Bookman Old Style" w:cs="Bookman Old Style"/>
          <w:color w:val="000000"/>
        </w:rPr>
        <w:t>era</w:t>
      </w:r>
      <w:r>
        <w:rPr>
          <w:rFonts w:ascii="Bookman Old Style" w:hAnsi="Bookman Old Style" w:cs="Bookman Old Style"/>
          <w:color w:val="000000"/>
          <w:lang w:val="ro-RO"/>
        </w:rPr>
        <w:t>, de fapt, sursa plăţilor;</w:t>
      </w:r>
      <w:r w:rsidR="00BE4D54">
        <w:rPr>
          <w:rStyle w:val="FootnoteReference"/>
          <w:rFonts w:ascii="Bookman Old Style" w:hAnsi="Bookman Old Style"/>
          <w:color w:val="000000"/>
          <w:lang w:val="ro-RO"/>
        </w:rPr>
        <w:footnoteReference w:id="401"/>
      </w:r>
      <w:r>
        <w:rPr>
          <w:rFonts w:ascii="Bookman Old Style" w:hAnsi="Bookman Old Style" w:cs="Bookman Old Style"/>
          <w:color w:val="000000"/>
          <w:lang w:val="ro-RO"/>
        </w:rPr>
        <w:t xml:space="preserve"> nu există însă dovezi în sprijinul aces</w:t>
      </w:r>
      <w:r>
        <w:rPr>
          <w:rFonts w:ascii="Bookman Old Style" w:hAnsi="Bookman Old Style" w:cs="Bookman Old Style"/>
          <w:color w:val="000000"/>
          <w:lang w:val="ro-RO"/>
        </w:rPr>
        <w:softHyphen/>
        <w:t xml:space="preserve">tei ipoteze. Dar Boudet este semnificativ şi pentru un alt pion </w:t>
      </w:r>
      <w:r>
        <w:rPr>
          <w:rFonts w:ascii="Bookman Old Style" w:hAnsi="Bookman Old Style" w:cs="Bookman Old Style"/>
          <w:color w:val="000000"/>
        </w:rPr>
        <w:t>i</w:t>
      </w:r>
      <w:r>
        <w:rPr>
          <w:rFonts w:ascii="Bookman Old Style" w:hAnsi="Bookman Old Style" w:cs="Bookman Old Style"/>
          <w:color w:val="000000"/>
          <w:lang w:val="ro-RO"/>
        </w:rPr>
        <w:t xml:space="preserve">mportant al complexului mister de la Rennes: Plantard de </w:t>
      </w:r>
      <w:r>
        <w:rPr>
          <w:rFonts w:ascii="Bookman Old Style" w:hAnsi="Bookman Old Style" w:cs="Bookman Old Style"/>
          <w:color w:val="000000"/>
        </w:rPr>
        <w:t>S</w:t>
      </w:r>
      <w:r>
        <w:rPr>
          <w:rFonts w:ascii="Bookman Old Style" w:hAnsi="Bookman Old Style" w:cs="Bookman Old Style"/>
          <w:color w:val="000000"/>
          <w:lang w:val="ro-RO"/>
        </w:rPr>
        <w:t xml:space="preserve">aint-Clair însuşi a scris prefaţa unei ediţii în facsimil din 1978 a cărţii </w:t>
      </w:r>
      <w:r>
        <w:rPr>
          <w:rFonts w:ascii="Bookman Old Style" w:hAnsi="Bookman Old Style" w:cs="Bookman Old Style"/>
          <w:i/>
          <w:iCs/>
          <w:color w:val="000000"/>
          <w:lang w:val="ro-RO"/>
        </w:rPr>
        <w:t>La</w:t>
      </w:r>
      <w:r>
        <w:rPr>
          <w:rFonts w:ascii="Bookman Old Style" w:hAnsi="Bookman Old Style" w:cs="Bookman Old Style"/>
          <w:color w:val="000000"/>
          <w:lang w:val="ro-RO"/>
        </w:rPr>
        <w:t xml:space="preserve"> </w:t>
      </w:r>
      <w:r>
        <w:rPr>
          <w:rFonts w:ascii="Bookman Old Style" w:hAnsi="Bookman Old Style" w:cs="Bookman Old Style"/>
          <w:i/>
          <w:iCs/>
          <w:color w:val="000000"/>
          <w:lang w:val="ro-RO"/>
        </w:rPr>
        <w:t xml:space="preserve">vraie langue celtique... </w:t>
      </w:r>
      <w:r>
        <w:rPr>
          <w:rFonts w:ascii="Bookman Old Style" w:hAnsi="Bookman Old Style" w:cs="Bookman Old Style"/>
          <w:color w:val="000000"/>
          <w:lang w:val="ro-RO"/>
        </w:rPr>
        <w:t>şi deţine proprietăţi în apropiere</w:t>
      </w:r>
      <w:r>
        <w:rPr>
          <w:rFonts w:ascii="Bookman Old Style" w:hAnsi="Bookman Old Style" w:cs="Bookman Old Style"/>
          <w:color w:val="000000"/>
        </w:rPr>
        <w:t xml:space="preserve"> </w:t>
      </w:r>
      <w:r>
        <w:rPr>
          <w:rFonts w:ascii="Bookman Old Style" w:hAnsi="Bookman Old Style" w:cs="Bookman Old Style"/>
        </w:rPr>
        <w:t>de</w:t>
      </w:r>
      <w:r>
        <w:rPr>
          <w:rFonts w:ascii="Bookman Old Style" w:hAnsi="Bookman Old Style" w:cs="Bookman Old Style"/>
          <w:color w:val="000000"/>
          <w:lang w:val="ro-RO"/>
        </w:rPr>
        <w:t xml:space="preserve"> Rennes-les-Bains. De asemenea, în cimitirul vechii biserici a lui</w:t>
      </w:r>
      <w:r>
        <w:rPr>
          <w:rFonts w:ascii="Bookman Old Style" w:hAnsi="Bookman Old Style" w:cs="Bookman Old Style"/>
        </w:rPr>
        <w:t xml:space="preserve"> </w:t>
      </w:r>
      <w:r>
        <w:rPr>
          <w:rFonts w:ascii="Bookman Old Style" w:hAnsi="Bookman Old Style" w:cs="Bookman Old Style"/>
          <w:color w:val="000000"/>
        </w:rPr>
        <w:t>Bou</w:t>
      </w:r>
      <w:r>
        <w:rPr>
          <w:rFonts w:ascii="Bookman Old Style" w:hAnsi="Bookman Old Style" w:cs="Bookman Old Style"/>
          <w:color w:val="000000"/>
          <w:lang w:val="ro-RO"/>
        </w:rPr>
        <w:t>det se află o bornă ce marchează locul pe care Plantard de</w:t>
      </w:r>
      <w:r>
        <w:rPr>
          <w:rFonts w:ascii="Bookman Old Style" w:hAnsi="Bookman Old Style" w:cs="Bookman Old Style"/>
        </w:rPr>
        <w:t xml:space="preserve"> </w:t>
      </w:r>
      <w:r>
        <w:rPr>
          <w:rFonts w:ascii="Bookman Old Style" w:hAnsi="Bookman Old Style" w:cs="Bookman Old Style"/>
          <w:color w:val="000000"/>
        </w:rPr>
        <w:lastRenderedPageBreak/>
        <w:t>S</w:t>
      </w:r>
      <w:r>
        <w:rPr>
          <w:rFonts w:ascii="Bookman Old Style" w:hAnsi="Bookman Old Style" w:cs="Bookman Old Style"/>
          <w:color w:val="000000"/>
          <w:lang w:val="ro-RO"/>
        </w:rPr>
        <w:t>aint-Clair şi l-a rezervat pentru sine. O altă faţă bisericească din vremea lui Sauniere a fost abatele</w:t>
      </w:r>
      <w:r>
        <w:rPr>
          <w:rFonts w:ascii="Bookman Old Style" w:hAnsi="Bookman Old Style" w:cs="Bookman Old Style"/>
        </w:rPr>
        <w:t xml:space="preserve"> Antoir</w:t>
      </w:r>
      <w:r>
        <w:rPr>
          <w:rFonts w:ascii="Bookman Old Style" w:hAnsi="Bookman Old Style" w:cs="Bookman Old Style"/>
          <w:color w:val="000000"/>
          <w:lang w:val="ro-RO"/>
        </w:rPr>
        <w:t>ie Gelis, preotul paroh al satului Coustassa, aflat de cealaltă</w:t>
      </w:r>
      <w:r>
        <w:rPr>
          <w:rFonts w:ascii="Bookman Old Style" w:hAnsi="Bookman Old Style" w:cs="Bookman Old Style"/>
        </w:rPr>
        <w:t xml:space="preserve"> </w:t>
      </w:r>
      <w:r>
        <w:rPr>
          <w:rFonts w:ascii="Bookman Old Style" w:hAnsi="Bookman Old Style" w:cs="Bookman Old Style"/>
          <w:color w:val="000000"/>
          <w:lang w:val="ro-RO"/>
        </w:rPr>
        <w:t xml:space="preserve">parte a văii rîului Sals faţă de Rennes-le-Château.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Pe l noiembrie 1897, bătrînul Gelis (în vîrstă de şaptezeci de ani) a fost găsit asasi</w:t>
      </w:r>
      <w:r>
        <w:rPr>
          <w:rFonts w:ascii="Bookman Old Style" w:hAnsi="Bookman Old Style" w:cs="Bookman Old Style"/>
          <w:color w:val="000000"/>
          <w:lang w:val="ro-RO"/>
        </w:rPr>
        <w:softHyphen/>
        <w:t>nat, ucis în mod sălbatic cu numeroase lovituri la cap, aparent de un atacator pe care el însuşi îl primise în casa parohială şi cu care discutase anterior. Gelis era prieten cu Sauniere; acesta din urmă şi-a notat în jurnal că a avut o întrevedere cu el şi cu alte persoane pe 29 septembrie 1891, la numai opt zile după menţiunea referi</w:t>
      </w:r>
      <w:r>
        <w:rPr>
          <w:rFonts w:ascii="Bookman Old Style" w:hAnsi="Bookman Old Style" w:cs="Bookman Old Style"/>
          <w:color w:val="000000"/>
          <w:lang w:val="ro-RO"/>
        </w:rPr>
        <w:softHyphen/>
        <w:t>toare la „descoperirea unui mormînt”. În perioada dinaintea atacu</w:t>
      </w:r>
      <w:r>
        <w:rPr>
          <w:rFonts w:ascii="Bookman Old Style" w:hAnsi="Bookman Old Style" w:cs="Bookman Old Style"/>
          <w:color w:val="000000"/>
          <w:lang w:val="ro-RO"/>
        </w:rPr>
        <w:softHyphen/>
        <w:t>lui, Gelis era, se pare, înspâimîntat, ţinîndu-şi mereu uşa încuiată şi acceptînd să o vadă doar pe nepoata sa, care îi aducea de mîncare. Recent intrase în poosesia unei sume mari de bani — circa 14 000 de franci — despre a căror provenienţă nimeni nu ştia nimic. Gelis ascunsese banii în casă şi în biserică; au fost găsite după moartea sa nişte hîrtii care indicau ascunzătorile. Totuşi, după asasinarea sa, s-a constatat că nici un ban nu lipseşte. Criminalul, care nu a fost prins niciodată, a căutat prin casă, dar a lăsat neatinşi, la loc vizibil, aproape 800 de franci. Şi mai ciudat încă, asasinul a aşezat cada</w:t>
      </w:r>
      <w:r>
        <w:rPr>
          <w:rFonts w:ascii="Bookman Old Style" w:hAnsi="Bookman Old Style" w:cs="Bookman Old Style"/>
          <w:color w:val="000000"/>
          <w:lang w:val="ro-RO"/>
        </w:rPr>
        <w:softHyphen/>
        <w:t xml:space="preserve">vrul într-o poziţie ritualică, încrucişîndu-i braţele la piept; alături a lăsat o bucată de hîrtie pe care scrisese: </w:t>
      </w:r>
      <w:r>
        <w:rPr>
          <w:rFonts w:ascii="Bookman Old Style" w:hAnsi="Bookman Old Style" w:cs="Bookman Old Style"/>
          <w:i/>
          <w:iCs/>
          <w:color w:val="000000"/>
          <w:lang w:val="ro-RO"/>
        </w:rPr>
        <w:t xml:space="preserve">„Viva Angelina”. </w:t>
      </w:r>
      <w:r>
        <w:rPr>
          <w:rFonts w:ascii="Bookman Old Style" w:hAnsi="Bookman Old Style" w:cs="Bookman Old Style"/>
          <w:color w:val="000000"/>
          <w:lang w:val="ro-RO"/>
        </w:rPr>
        <w:t>Motivul crimei a rămas şi astăzi neelucidat.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Cazul Gelis este caracterizat de cîteva elemente cu totul neo</w:t>
      </w:r>
      <w:r>
        <w:rPr>
          <w:rFonts w:ascii="Bookman Old Style" w:hAnsi="Bookman Old Style" w:cs="Bookman Old Style"/>
          <w:color w:val="000000"/>
          <w:lang w:val="ro-RO"/>
        </w:rPr>
        <w:softHyphen/>
        <w:t>bişnuite. Piatra sa de mormînt din cimitirul satului Coustassa este poziţionată — spre deosebire de toate celelalte morminte — cu faţa spre Rennes-le-Château, vizibil pe o coastă de deal. Pe lespede sînt gravate o roză şi o cruce. Şi, cu toate că asasinarea brutală a bătrînului preot a şocat întreaga populaţie din zonă, dioceza a dorit ca întreaga afacere să fie uitată cît mai rapid posibil. Cînd Gerard de Sede a încercat s-o investigheze, la începutul anilor 1960, nu a găsit nici un document în acest sens în arhivele diecezei de la Carcassonne. Abia în 1975, doi avocaţi au reconstituit crima, pe baza înregistrărilor poliţiei şi ale judecătoriei locale.</w:t>
      </w:r>
      <w:r w:rsidR="00BE4D54">
        <w:rPr>
          <w:rStyle w:val="FootnoteReference"/>
          <w:rFonts w:ascii="Bookman Old Style" w:hAnsi="Bookman Old Style"/>
          <w:color w:val="000000"/>
          <w:lang w:val="ro-RO"/>
        </w:rPr>
        <w:footnoteReference w:id="402"/>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S-a presupus chiar că Sauniere ar fi fost responsabil pentru </w:t>
      </w:r>
      <w:r>
        <w:rPr>
          <w:rFonts w:ascii="Bookman Old Style" w:hAnsi="Bookman Old Style" w:cs="Bookman Old Style"/>
          <w:color w:val="000000"/>
          <w:lang w:val="ro-RO"/>
        </w:rPr>
        <w:lastRenderedPageBreak/>
        <w:t>uciderea lui Gelis, dar nu există nici o probă care să ateste acest lucru. Se pare însă că, într-adevăr, preoţii din împrejurimile satului Rennes-le-Château erau implicaţi într-o afacere sinistră. În mod neîndoielnic, satul Rennes-le-Château este important în sine, dar poate că prea mult s-a pus accentul asupra lui, ţinînd searna de faptul că întreaga regiune din jur este învăluită în mister. Majoritatea cercetătorilor recunosc faptul că există şi alte situri în apropiere, la fel de interesante, dar le consideră doar un fundal pentru povestea lui Sauniere. În orice caz, dacă într-adevăr preotul din Rennes-le-Château a găsit ceva, descoperirea ar fi putut avea loc într-o sumedenie de alte locuri. Lăsînd la o parte absenţele sale din sat, uneori timp de zile sau săptâmîni întregi, parohul obişnuia să facă şi lungi plimbări în zonele din apropiere. (Iar excursiile sale la pescuit şi vînătoare ar fi putut fi un paravan pentru o cu totul altă activitate.)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În </w:t>
      </w:r>
      <w:r>
        <w:rPr>
          <w:rFonts w:ascii="Bookman Old Style" w:hAnsi="Bookman Old Style" w:cs="Bookman Old Style"/>
          <w:i/>
          <w:iCs/>
          <w:color w:val="000000"/>
          <w:lang w:val="ro-RO"/>
        </w:rPr>
        <w:t>Le</w:t>
      </w:r>
      <w:r>
        <w:rPr>
          <w:rFonts w:ascii="Bookman Old Style" w:hAnsi="Bookman Old Style" w:cs="Bookman Old Style"/>
          <w:i/>
          <w:iCs/>
          <w:color w:val="000000"/>
        </w:rPr>
        <w:t>s</w:t>
      </w:r>
      <w:r>
        <w:rPr>
          <w:rFonts w:ascii="Bookman Old Style" w:hAnsi="Bookman Old Style" w:cs="Bookman Old Style"/>
          <w:i/>
          <w:iCs/>
          <w:color w:val="000000"/>
          <w:lang w:val="ro-RO"/>
        </w:rPr>
        <w:t xml:space="preserve"> dossiers secrets </w:t>
      </w:r>
      <w:r>
        <w:rPr>
          <w:rFonts w:ascii="Bookman Old Style" w:hAnsi="Bookman Old Style" w:cs="Bookman Old Style"/>
          <w:color w:val="000000"/>
          <w:lang w:val="ro-RO"/>
        </w:rPr>
        <w:t>se afirmă clar că Sauniere lucra pentru Prioria din Sion, dar există oare dovezi ale influenţei acesteia în zonă? Am văzut că Pierre Plantard de Saint-Clair deţine terenuri în apropiere de Rennes-les-Bains şi că a cumpărat un loc de veci în cimitirul din sat, dar putem spune că preocupările organizaţiei se reflectă cu adevărat în regiune?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Ar fi surprinzător dacă lucrurile nu ar sta aşa, date fiind com</w:t>
      </w:r>
      <w:r>
        <w:rPr>
          <w:rFonts w:ascii="Bookman Old Style" w:hAnsi="Bookman Old Style" w:cs="Bookman Old Style"/>
          <w:color w:val="000000"/>
          <w:lang w:val="ro-RO"/>
        </w:rPr>
        <w:softHyphen/>
        <w:t>plexitatea şi multitudinea de societăţi secrete din Languedoc. De fapt, un studiu al zonei Rennes-le-Château oferă numeroase indicii nu doar despre Priorie, ci şi despre o mult mai vastă tradiţie secretă — una a cărei existenţă noi am bănuit-o. Aveam să descoperim cu acest prilej că în regiune este bine reprezentată ceea ce am putea numi Marea Erezie Europeană — veneraţia extremă de care se bucură M</w:t>
      </w:r>
      <w:r>
        <w:rPr>
          <w:rFonts w:ascii="Bookman Old Style" w:hAnsi="Bookman Old Style" w:cs="Bookman Old Style"/>
          <w:color w:val="000000"/>
        </w:rPr>
        <w:t>a</w:t>
      </w:r>
      <w:r>
        <w:rPr>
          <w:rFonts w:ascii="Bookman Old Style" w:hAnsi="Bookman Old Style" w:cs="Bookman Old Style"/>
          <w:color w:val="000000"/>
          <w:lang w:val="ro-RO"/>
        </w:rPr>
        <w:t>ria Magdalena şi Ioan Botezătorul.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zonă se constată o remarcabilă proliferare a bisericilor închi</w:t>
      </w:r>
      <w:r>
        <w:rPr>
          <w:rFonts w:ascii="Bookman Old Style" w:hAnsi="Bookman Old Style" w:cs="Bookman Old Style"/>
          <w:color w:val="000000"/>
          <w:lang w:val="ro-RO"/>
        </w:rPr>
        <w:softHyphen/>
        <w:t xml:space="preserve">nate Botezătorului, adesea construite în grupuri; de exemplu, sînt trei biserici dedicate lui Ioan Botezătorul în mica regiune Belzeve-du-Razes. (Interesant, de asemenea, este că o vastă parte a acestei </w:t>
      </w:r>
      <w:r>
        <w:rPr>
          <w:rFonts w:ascii="Bookman Old Style" w:hAnsi="Bookman Old Style" w:cs="Bookman Old Style"/>
          <w:color w:val="000000"/>
        </w:rPr>
        <w:t>re</w:t>
      </w:r>
      <w:r>
        <w:rPr>
          <w:rFonts w:ascii="Bookman Old Style" w:hAnsi="Bookman Old Style" w:cs="Bookman Old Style"/>
          <w:color w:val="000000"/>
          <w:lang w:val="ro-RO"/>
        </w:rPr>
        <w:t xml:space="preserve">giuni poartă numele </w:t>
      </w:r>
      <w:r>
        <w:rPr>
          <w:rFonts w:ascii="Bookman Old Style" w:hAnsi="Bookman Old Style" w:cs="Bookman Old Style"/>
          <w:i/>
          <w:iCs/>
          <w:color w:val="000000"/>
          <w:lang w:val="ro-RO"/>
        </w:rPr>
        <w:t>La Magdalene.)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La fel de semnificativ e faptul că actuala biserică a Magdalenei</w:t>
      </w:r>
      <w:r>
        <w:rPr>
          <w:rFonts w:ascii="Bookman Old Style" w:hAnsi="Bookman Old Style" w:cs="Bookman Old Style"/>
        </w:rPr>
        <w:t xml:space="preserve"> î</w:t>
      </w:r>
      <w:r>
        <w:rPr>
          <w:rFonts w:ascii="Bookman Old Style" w:hAnsi="Bookman Old Style" w:cs="Bookman Old Style"/>
          <w:color w:val="000000"/>
          <w:lang w:val="ro-RO"/>
        </w:rPr>
        <w:t>n Rennes-le-Château a fost iniţial capela castelului, în vreme ce</w:t>
      </w:r>
      <w:r>
        <w:rPr>
          <w:rFonts w:ascii="Bookman Old Style" w:hAnsi="Bookman Old Style" w:cs="Bookman Old Style"/>
        </w:rPr>
        <w:t xml:space="preserve"> s</w:t>
      </w:r>
      <w:r>
        <w:rPr>
          <w:rFonts w:ascii="Bookman Old Style" w:hAnsi="Bookman Old Style" w:cs="Bookman Old Style"/>
          <w:color w:val="000000"/>
          <w:lang w:val="ro-RO"/>
        </w:rPr>
        <w:t>atul avea o altă biserică, închinată lui Ioan Botezătorul.</w:t>
      </w:r>
      <w:r w:rsidR="00BE4D54">
        <w:rPr>
          <w:rStyle w:val="FootnoteReference"/>
          <w:rFonts w:ascii="Bookman Old Style" w:hAnsi="Bookman Old Style"/>
          <w:color w:val="000000"/>
          <w:lang w:val="ro-RO"/>
        </w:rPr>
        <w:footnoteReference w:id="403"/>
      </w:r>
      <w:r>
        <w:rPr>
          <w:rFonts w:ascii="Bookman Old Style" w:hAnsi="Bookman Old Style" w:cs="Bookman Old Style"/>
          <w:color w:val="000000"/>
          <w:lang w:val="ro-RO"/>
        </w:rPr>
        <w:t xml:space="preserve"> Aceasta</w:t>
      </w:r>
      <w:r>
        <w:rPr>
          <w:rFonts w:ascii="Bookman Old Style" w:hAnsi="Bookman Old Style" w:cs="Bookman Old Style"/>
        </w:rPr>
        <w:t xml:space="preserve"> din</w:t>
      </w:r>
      <w:r>
        <w:rPr>
          <w:rFonts w:ascii="Bookman Old Style" w:hAnsi="Bookman Old Style" w:cs="Bookman Old Style"/>
          <w:color w:val="000000"/>
          <w:lang w:val="ro-RO"/>
        </w:rPr>
        <w:t xml:space="preserve"> urmă a fost distrusă în secolul al XlV-lea, cînd satul a fost</w:t>
      </w:r>
      <w:r>
        <w:rPr>
          <w:rFonts w:ascii="Bookman Old Style" w:hAnsi="Bookman Old Style" w:cs="Bookman Old Style"/>
        </w:rPr>
        <w:t xml:space="preserve"> </w:t>
      </w:r>
      <w:r>
        <w:rPr>
          <w:rFonts w:ascii="Bookman Old Style" w:hAnsi="Bookman Old Style" w:cs="Bookman Old Style"/>
          <w:color w:val="000000"/>
          <w:lang w:val="ro-RO"/>
        </w:rPr>
        <w:lastRenderedPageBreak/>
        <w:t>cucerit de trupele unui aristocrat spaniol, locaşul de cult fiind demolat piatră cu piatră, crezîndu-se cu fermitate că înăuntru era ascunsă o comoară</w:t>
      </w:r>
      <w:r>
        <w:rPr>
          <w:rFonts w:ascii="Bookman Old Style" w:hAnsi="Bookman Old Style" w:cs="Bookman Old Style"/>
          <w:color w:val="000000"/>
        </w:rPr>
        <w:t>.</w:t>
      </w:r>
      <w:r w:rsidR="00BE4D54">
        <w:rPr>
          <w:rStyle w:val="FootnoteReference"/>
          <w:rFonts w:ascii="Bookman Old Style" w:hAnsi="Bookman Old Style"/>
          <w:color w:val="000000"/>
        </w:rPr>
        <w:footnoteReference w:id="404"/>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O inexplicabilă schimbare de situaţie s-a petrecut în locali</w:t>
      </w:r>
      <w:r>
        <w:rPr>
          <w:rFonts w:ascii="Bookman Old Style" w:hAnsi="Bookman Old Style" w:cs="Bookman Old Style"/>
          <w:color w:val="000000"/>
          <w:lang w:val="ro-RO"/>
        </w:rPr>
        <w:softHyphen/>
        <w:t>tatea învecinată Arques, unde biserica dedicată iniţial lui Ioan Botezătorul a fost închinată apoi Sfintei Ana; modificarea este ciudată şi din cauza faptului că biserica adăposteşte încă o relicvă a Botezătorului.</w:t>
      </w:r>
      <w:r w:rsidR="00BE4D54">
        <w:rPr>
          <w:rStyle w:val="FootnoteReference"/>
          <w:rFonts w:ascii="Bookman Old Style" w:hAnsi="Bookman Old Style"/>
          <w:color w:val="000000"/>
          <w:lang w:val="ro-RO"/>
        </w:rPr>
        <w:footnoteReference w:id="405"/>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Arques şi Couiza — unde se află o altă biserică „a lui Ioan” — s-au aflat în proprietatea familiei de Joyeuse pînă în anul 1646, cînd Henriette-Catherine de Joyeuse i-a vîndut monarhiei franceze toate pămînturile deţinute în Languedoc. Ea era văduva lui Charles, duce de Guise, elevul lui Robert Fludd — care a fost chemat în mod special din Anglia în acest scop.</w:t>
      </w:r>
      <w:r w:rsidR="00BE4D54">
        <w:rPr>
          <w:rStyle w:val="FootnoteReference"/>
          <w:rFonts w:ascii="Bookman Old Style" w:hAnsi="Bookman Old Style"/>
          <w:color w:val="000000"/>
          <w:lang w:val="ro-RO"/>
        </w:rPr>
        <w:footnoteReference w:id="406"/>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rPr>
      </w:pPr>
      <w:r>
        <w:rPr>
          <w:rFonts w:ascii="Bookman Old Style" w:hAnsi="Bookman Old Style" w:cs="Bookman Old Style"/>
          <w:color w:val="000000"/>
          <w:lang w:val="ro-RO"/>
        </w:rPr>
        <w:t>În Couzia sau în Arques a existat odată o Madonă neagră, numită Notre-Dame de la Paix; familia Joyeuse a dus-o în 1576 la Paris, unde poate fi văzută şi astăzi în biserica Surorilor Sfintei Inimi (în al doisprezecelea arondisment). Sauniere a corespondat cu superioara acestui ordin, cu care avea o relaţie specială. Într-o scrisoare datată 5 februarie 1903</w:t>
      </w:r>
      <w:r w:rsidR="00BE4D54">
        <w:rPr>
          <w:rStyle w:val="FootnoteReference"/>
          <w:rFonts w:ascii="Bookman Old Style" w:hAnsi="Bookman Old Style"/>
          <w:color w:val="000000"/>
          <w:lang w:val="ro-RO"/>
        </w:rPr>
        <w:footnoteReference w:id="407"/>
      </w:r>
      <w:r>
        <w:rPr>
          <w:rFonts w:ascii="Bookman Old Style" w:hAnsi="Bookman Old Style" w:cs="Bookman Old Style"/>
          <w:color w:val="000000"/>
          <w:lang w:val="ro-RO"/>
        </w:rPr>
        <w:t>, sora Augustine M</w:t>
      </w:r>
      <w:r>
        <w:rPr>
          <w:rFonts w:ascii="Bookman Old Style" w:hAnsi="Bookman Old Style" w:cs="Bookman Old Style"/>
          <w:color w:val="000000"/>
        </w:rPr>
        <w:t>a</w:t>
      </w:r>
      <w:r>
        <w:rPr>
          <w:rFonts w:ascii="Bookman Old Style" w:hAnsi="Bookman Old Style" w:cs="Bookman Old Style"/>
          <w:color w:val="000000"/>
          <w:lang w:val="ro-RO"/>
        </w:rPr>
        <w:t>rie, secre</w:t>
      </w:r>
      <w:r>
        <w:rPr>
          <w:rFonts w:ascii="Bookman Old Style" w:hAnsi="Bookman Old Style" w:cs="Bookman Old Style"/>
          <w:color w:val="000000"/>
          <w:lang w:val="ro-RO"/>
        </w:rPr>
        <w:softHyphen/>
        <w:t>tara ordinului, îi cerea să rostească liturghii speciale în onoarea Madonei negre, se oferea să-i vîndă o statuie a Micului Iisus din Praga (care există şi astăzi în Vila Betania) şi — oarecum enigmatic — îi mulţumeşte „pentru credinţa pe care o arăţi bunului nostru Rege”. Această sintagmă se putea referi la un oarecare pretendent la tronul Franţei sau la Iisus, deşi — după cum vom vedea — mai exista un „rege” venerat de grupările heterodoxe. Şi totuşi, se pare că mesajul sorei Augustine avea un sens diferit, poate codificat, şi că exista ceva aparte în privinţa parohiei Rennes-le-Château (şi a enoriaşilor ei).</w:t>
      </w:r>
      <w:r>
        <w:rPr>
          <w:rFonts w:ascii="Bookman Old Style" w:hAnsi="Bookman Old Style" w:cs="Bookman Old Style"/>
        </w:rPr>
        <w:t xml:space="preserve">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Familia de Joyeuse a construit şi Biserica Sfîntul Ioan Bote</w:t>
      </w:r>
      <w:r>
        <w:rPr>
          <w:rFonts w:ascii="Bookman Old Style" w:hAnsi="Bookman Old Style" w:cs="Bookman Old Style"/>
          <w:color w:val="000000"/>
          <w:lang w:val="ro-RO"/>
        </w:rPr>
        <w:softHyphen/>
        <w:t>zătorul din Arques, ridicată pe ruinele unui antic castel distrus de oamenii lui Simon de Montfort. Actuala clopotniţă şi zidul prin</w:t>
      </w:r>
      <w:r>
        <w:rPr>
          <w:rFonts w:ascii="Bookman Old Style" w:hAnsi="Bookman Old Style" w:cs="Bookman Old Style"/>
          <w:color w:val="000000"/>
          <w:lang w:val="ro-RO"/>
        </w:rPr>
        <w:softHyphen/>
        <w:t>cipal fac parte din castelul iniţial. Aşa cum am văzut, biserica i-a</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 xml:space="preserve">fost </w:t>
      </w:r>
      <w:r>
        <w:rPr>
          <w:rFonts w:ascii="Bookman Old Style" w:hAnsi="Bookman Old Style" w:cs="Bookman Old Style"/>
          <w:color w:val="000000"/>
          <w:lang w:val="ro-RO"/>
        </w:rPr>
        <w:lastRenderedPageBreak/>
        <w:t>închinată odinioară lui Ioan Botezătorul, acum fiind dedicată</w:t>
      </w:r>
      <w:r>
        <w:rPr>
          <w:rFonts w:ascii="Bookman Old Style" w:hAnsi="Bookman Old Style" w:cs="Bookman Old Style"/>
        </w:rPr>
        <w:t xml:space="preserve"> S</w:t>
      </w:r>
      <w:r>
        <w:rPr>
          <w:rFonts w:ascii="Bookman Old Style" w:hAnsi="Bookman Old Style" w:cs="Bookman Old Style"/>
          <w:color w:val="000000"/>
          <w:lang w:val="ro-RO"/>
        </w:rPr>
        <w:t>fintei Ana; primarul localităţii nu ne-a putut spune care au fost motivele acestei modificări.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rPr>
        <w:t>P</w:t>
      </w:r>
      <w:r>
        <w:rPr>
          <w:rFonts w:ascii="Bookman Old Style" w:hAnsi="Bookman Old Style" w:cs="Bookman Old Style"/>
          <w:color w:val="000000"/>
          <w:lang w:val="ro-RO"/>
        </w:rPr>
        <w:t xml:space="preserve">redecesorul său în anii 1930 şi 1940 a fost Deodat Roche, un mare pasionat de istoria ezoterică a zonei, aflat la originea uneia dintre cele mai serioase încercări de refacere a Bisericii Catare în </w:t>
      </w:r>
      <w:r>
        <w:rPr>
          <w:rFonts w:ascii="Bookman Old Style" w:hAnsi="Bookman Old Style" w:cs="Bookman Old Style"/>
          <w:color w:val="000000"/>
        </w:rPr>
        <w:t>re</w:t>
      </w:r>
      <w:r>
        <w:rPr>
          <w:rFonts w:ascii="Bookman Old Style" w:hAnsi="Bookman Old Style" w:cs="Bookman Old Style"/>
          <w:color w:val="000000"/>
          <w:lang w:val="ro-RO"/>
        </w:rPr>
        <w:t>giune.</w:t>
      </w:r>
      <w:r w:rsidR="00BE4D54">
        <w:rPr>
          <w:rStyle w:val="FootnoteReference"/>
          <w:rFonts w:ascii="Bookman Old Style" w:hAnsi="Bookman Old Style"/>
          <w:color w:val="000000"/>
          <w:lang w:val="ro-RO"/>
        </w:rPr>
        <w:footnoteReference w:id="408"/>
      </w:r>
      <w:r>
        <w:rPr>
          <w:rFonts w:ascii="Bookman Old Style" w:hAnsi="Bookman Old Style" w:cs="Bookman Old Style"/>
          <w:color w:val="000000"/>
          <w:lang w:val="ro-RO"/>
        </w:rPr>
        <w:t xml:space="preserve"> Un unchi al lui Roche era medicul lui Sauniere, iar altul </w:t>
      </w:r>
      <w:r>
        <w:rPr>
          <w:rFonts w:ascii="Bookman Old Style" w:hAnsi="Bookman Old Style" w:cs="Bookman Old Style"/>
          <w:color w:val="000000"/>
        </w:rPr>
        <w:t>a</w:t>
      </w:r>
      <w:r>
        <w:rPr>
          <w:rFonts w:ascii="Bookman Old Style" w:hAnsi="Bookman Old Style" w:cs="Bookman Old Style"/>
          <w:color w:val="000000"/>
          <w:lang w:val="ro-RO"/>
        </w:rPr>
        <w:t xml:space="preserve"> fost notarul acestuia.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La jumătatea drumului între Rennes-le-Château şi Limoux se află orăşelul balnear Alet-les-Bains. Fost sediu al episcopiei locale (mutată apoi la Carcassonne), Alet era în Evul Mediu un renumit centru al alchimiei. Familia lui Nostradamus provenea din locali</w:t>
      </w:r>
      <w:r>
        <w:rPr>
          <w:rFonts w:ascii="Bookman Old Style" w:hAnsi="Bookman Old Style" w:cs="Bookman Old Style"/>
          <w:color w:val="000000"/>
          <w:lang w:val="ro-RO"/>
        </w:rPr>
        <w:softHyphen/>
        <w:t>tate şi se poate ca ilustrul clarvăzător să fi locuit aici o perioadă. Oraşul a fost asociat cu templierii încă de la începuturile ordinului — o serie de documente importante prin care li se alocau terenuri au fost semnate aici în anii 1130 — iar simboluri templiere pot fi văzute şi astăzi pe lemnăria unor case datînd din epoca medievală; în plus, pe armoariile oraşului se află şi o cruce templieră. Impu</w:t>
      </w:r>
      <w:r>
        <w:rPr>
          <w:rFonts w:ascii="Bookman Old Style" w:hAnsi="Bookman Old Style" w:cs="Bookman Old Style"/>
          <w:color w:val="000000"/>
          <w:lang w:val="ro-RO"/>
        </w:rPr>
        <w:softHyphen/>
        <w:t>nătoarea biserică a Sfîntului Andrei are o conexiune ciudată cu acest ordin. Scriitorul şi cercetătorul Franck M</w:t>
      </w:r>
      <w:r>
        <w:rPr>
          <w:rFonts w:ascii="Bookman Old Style" w:hAnsi="Bookman Old Style" w:cs="Bookman Old Style"/>
          <w:color w:val="000000"/>
        </w:rPr>
        <w:t>a</w:t>
      </w:r>
      <w:r>
        <w:rPr>
          <w:rFonts w:ascii="Bookman Old Style" w:hAnsi="Bookman Old Style" w:cs="Bookman Old Style"/>
          <w:color w:val="000000"/>
          <w:lang w:val="ro-RO"/>
        </w:rPr>
        <w:t>rie</w:t>
      </w:r>
      <w:r w:rsidR="00BE4D54">
        <w:rPr>
          <w:rStyle w:val="FootnoteReference"/>
          <w:rFonts w:ascii="Bookman Old Style" w:hAnsi="Bookman Old Style"/>
          <w:color w:val="000000"/>
          <w:lang w:val="ro-RO"/>
        </w:rPr>
        <w:footnoteReference w:id="409"/>
      </w:r>
      <w:r>
        <w:rPr>
          <w:rFonts w:ascii="Bookman Old Style" w:hAnsi="Bookman Old Style" w:cs="Bookman Old Style"/>
          <w:color w:val="000000"/>
          <w:lang w:val="ro-RO"/>
        </w:rPr>
        <w:t xml:space="preserve"> a demonstrat că (aidoma Capelei Rosslyn) structura sa respectă geometria crucii templiere; totuşi, biserica a fost construită la sfîrşitul secolului al XIV-lea, </w:t>
      </w:r>
      <w:r>
        <w:rPr>
          <w:rFonts w:ascii="Bookman Old Style" w:hAnsi="Bookman Old Style" w:cs="Bookman Old Style"/>
          <w:i/>
          <w:iCs/>
          <w:color w:val="000000"/>
          <w:lang w:val="ro-RO"/>
        </w:rPr>
        <w:t xml:space="preserve">după suprimarea ordinului. </w:t>
      </w:r>
      <w:r>
        <w:rPr>
          <w:rFonts w:ascii="Bookman Old Style" w:hAnsi="Bookman Old Style" w:cs="Bookman Old Style"/>
          <w:color w:val="000000"/>
          <w:lang w:val="ro-RO"/>
        </w:rPr>
        <w:t>Una dintre clădiri se remarcă prin prezenţa, pe ferestre, a stelei în şase colţuri, steaua lui David. Pe lîngă rezonanţa sa evident iudaică (extrem de neobişnuită pentru o biserică creştină medievală), simbolul are şi o conotaţie magică, reprezentînd uniunea dintre principiile masculin şi feminin.</w:t>
      </w:r>
      <w:r>
        <w:rPr>
          <w:rFonts w:ascii="Bookman Old Style" w:hAnsi="Bookman Old Style" w:cs="Bookman Old Style"/>
        </w:rPr>
        <w:t xml:space="preserve"> </w:t>
      </w:r>
      <w:r>
        <w:rPr>
          <w:rFonts w:ascii="Bookman Old Style" w:hAnsi="Bookman Old Style" w:cs="Bookman Old Style"/>
          <w:color w:val="000000"/>
          <w:lang w:val="ro-RO"/>
        </w:rPr>
        <w:t>Principala stradă din Alet-les-Bains este Avenue Nicolas Pavilion, numită astfel în amintirea celui mai cunoscut episcop al oraşului (în funcţie între 1637</w:t>
      </w:r>
      <w:r w:rsidR="00BE4D54">
        <w:rPr>
          <w:rFonts w:ascii="Bookman Old Style" w:hAnsi="Bookman Old Style" w:cs="Bookman Old Style"/>
          <w:color w:val="000000"/>
          <w:lang w:val="ro-RO"/>
        </w:rPr>
        <w:t>-1</w:t>
      </w:r>
      <w:r>
        <w:rPr>
          <w:rFonts w:ascii="Bookman Old Style" w:hAnsi="Bookman Old Style" w:cs="Bookman Old Style"/>
          <w:color w:val="000000"/>
          <w:lang w:val="ro-RO"/>
        </w:rPr>
        <w:t>677) — un personaj important, im</w:t>
      </w:r>
      <w:r>
        <w:rPr>
          <w:rFonts w:ascii="Bookman Old Style" w:hAnsi="Bookman Old Style" w:cs="Bookman Old Style"/>
          <w:color w:val="000000"/>
        </w:rPr>
        <w:t>p</w:t>
      </w:r>
      <w:r>
        <w:rPr>
          <w:rFonts w:ascii="Bookman Old Style" w:hAnsi="Bookman Old Style" w:cs="Bookman Old Style"/>
          <w:color w:val="000000"/>
          <w:lang w:val="ro-RO"/>
        </w:rPr>
        <w:t>licat în evenimente ce au avut legătură cu Priori</w:t>
      </w:r>
      <w:r>
        <w:rPr>
          <w:rFonts w:ascii="Bookman Old Style" w:hAnsi="Bookman Old Style" w:cs="Bookman Old Style"/>
          <w:color w:val="000000"/>
        </w:rPr>
        <w:t>a</w:t>
      </w:r>
      <w:r>
        <w:rPr>
          <w:rFonts w:ascii="Bookman Old Style" w:hAnsi="Bookman Old Style" w:cs="Bookman Old Style"/>
          <w:color w:val="000000"/>
          <w:lang w:val="ro-RO"/>
        </w:rPr>
        <w:t xml:space="preserve"> din Sion.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Împreună cu alţi doi clerici, celebrul St. Vincent de Paul şi Jeacques Olier (cel care a construit biserica Saint-Sulpice), Pavil</w:t>
      </w:r>
      <w:r>
        <w:rPr>
          <w:rFonts w:ascii="Bookman Old Style" w:hAnsi="Bookman Old Style" w:cs="Bookman Old Style"/>
          <w:color w:val="000000"/>
        </w:rPr>
        <w:t>ion</w:t>
      </w:r>
      <w:r>
        <w:rPr>
          <w:rFonts w:ascii="Bookman Old Style" w:hAnsi="Bookman Old Style" w:cs="Bookman Old Style"/>
          <w:color w:val="000000"/>
          <w:lang w:val="ro-RO"/>
        </w:rPr>
        <w:t xml:space="preserve"> a fost inima cunoscutei Compagnie du Saint-Sacrement, numită de membrii ei şi „Cabala Credinciosului”. Deşi aparent </w:t>
      </w:r>
      <w:r>
        <w:rPr>
          <w:rFonts w:ascii="Bookman Old Style" w:hAnsi="Bookman Old Style" w:cs="Bookman Old Style"/>
          <w:color w:val="000000"/>
        </w:rPr>
        <w:t>era</w:t>
      </w:r>
      <w:r>
        <w:rPr>
          <w:rFonts w:ascii="Bookman Old Style" w:hAnsi="Bookman Old Style" w:cs="Bookman Old Style"/>
          <w:color w:val="000000"/>
          <w:lang w:val="ro-RO"/>
        </w:rPr>
        <w:t xml:space="preserve"> o organizaţie caritabilă, istoricii recunosc în prezent că era o</w:t>
      </w:r>
      <w:r>
        <w:rPr>
          <w:rFonts w:ascii="Bookman Old Style" w:hAnsi="Bookman Old Style" w:cs="Bookman Old Style"/>
        </w:rPr>
        <w:t xml:space="preserve"> </w:t>
      </w:r>
      <w:r>
        <w:rPr>
          <w:rFonts w:ascii="Bookman Old Style" w:hAnsi="Bookman Old Style" w:cs="Bookman Old Style"/>
          <w:color w:val="000000"/>
          <w:lang w:val="ro-RO"/>
        </w:rPr>
        <w:t>societate secretă politico-religioasă, care avea forţa de a-i ma</w:t>
      </w:r>
      <w:r>
        <w:rPr>
          <w:rFonts w:ascii="Bookman Old Style" w:hAnsi="Bookman Old Style" w:cs="Bookman Old Style"/>
          <w:color w:val="000000"/>
          <w:lang w:val="ro-RO"/>
        </w:rPr>
        <w:softHyphen/>
        <w:t xml:space="preserve">nipula pe </w:t>
      </w:r>
      <w:r>
        <w:rPr>
          <w:rFonts w:ascii="Bookman Old Style" w:hAnsi="Bookman Old Style" w:cs="Bookman Old Style"/>
          <w:color w:val="000000"/>
          <w:lang w:val="ro-RO"/>
        </w:rPr>
        <w:lastRenderedPageBreak/>
        <w:t>mai-marii vremii, bucurîndu-se de influenţă chiar şi asupra monarhiei. Atît de bine a reuşit compania să-şi disimuleze adevăratele obiective, încît istoricii nu ştiu nici astăzi cu certitu</w:t>
      </w:r>
      <w:r>
        <w:rPr>
          <w:rFonts w:ascii="Bookman Old Style" w:hAnsi="Bookman Old Style" w:cs="Bookman Old Style"/>
          <w:color w:val="000000"/>
          <w:lang w:val="ro-RO"/>
        </w:rPr>
        <w:softHyphen/>
        <w:t>dine ce anume se ascundea în spatele numelui — uneori organi</w:t>
      </w:r>
      <w:r>
        <w:rPr>
          <w:rFonts w:ascii="Bookman Old Style" w:hAnsi="Bookman Old Style" w:cs="Bookman Old Style"/>
          <w:color w:val="000000"/>
          <w:lang w:val="ro-RO"/>
        </w:rPr>
        <w:softHyphen/>
        <w:t>zaţia pare să fi fost fundamental catolică, alteori evident eretică. Unele opinii susţin că era, de fapt, doar un paravan pentru Prioria din Sion.</w:t>
      </w:r>
      <w:r w:rsidR="00BE4D54">
        <w:rPr>
          <w:rStyle w:val="FootnoteReference"/>
          <w:rFonts w:ascii="Bookman Old Style" w:hAnsi="Bookman Old Style"/>
          <w:color w:val="000000"/>
          <w:lang w:val="ro-RO"/>
        </w:rPr>
        <w:footnoteReference w:id="410"/>
      </w:r>
      <w:r>
        <w:rPr>
          <w:rFonts w:ascii="Bookman Old Style" w:hAnsi="Bookman Old Style" w:cs="Bookman Old Style"/>
          <w:color w:val="000000"/>
          <w:lang w:val="ro-RO"/>
        </w:rPr>
        <w:t xml:space="preserve"> Aşa cum am văzut, cartierul său general se afla la seminarul Saint Sulpice din Paris.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Unul dintre aceşti conspiratori, misteriosul St Vincent de Paul (circa 1580</w:t>
      </w:r>
      <w:r w:rsidR="00BE4D54">
        <w:rPr>
          <w:rFonts w:ascii="Bookman Old Style" w:hAnsi="Bookman Old Style" w:cs="Bookman Old Style"/>
          <w:color w:val="000000"/>
          <w:lang w:val="ro-RO"/>
        </w:rPr>
        <w:t>-1</w:t>
      </w:r>
      <w:r>
        <w:rPr>
          <w:rFonts w:ascii="Bookman Old Style" w:hAnsi="Bookman Old Style" w:cs="Bookman Old Style"/>
          <w:color w:val="000000"/>
          <w:lang w:val="ro-RO"/>
        </w:rPr>
        <w:t>660) — care a pretins că a fost educat în dome</w:t>
      </w:r>
      <w:r>
        <w:rPr>
          <w:rFonts w:ascii="Bookman Old Style" w:hAnsi="Bookman Old Style" w:cs="Bookman Old Style"/>
          <w:color w:val="000000"/>
          <w:lang w:val="ro-RO"/>
        </w:rPr>
        <w:softHyphen/>
        <w:t>niul alchimiei — este cinstit într-unul dintre cele mai enigmatice situri din Languedoc: bazilica Notre-Dame de Marceille, aflată în extremitatea de nord a oraşului Limoux. O statuie a lui St Vin</w:t>
      </w:r>
      <w:r>
        <w:rPr>
          <w:rFonts w:ascii="Bookman Old Style" w:hAnsi="Bookman Old Style" w:cs="Bookman Old Style"/>
          <w:color w:val="000000"/>
          <w:lang w:val="ro-RO"/>
        </w:rPr>
        <w:softHyphen/>
        <w:t>cent aminteşte că el a fondat Ordinul Părinţilor Lazarişti, în a căror îngrijire se află bazilica din anul 1876. (Părintele lazarist de la Notre-Dame de Marceille era una dintre persoanele invitate de Sauniere la ceremoniile de inaugurare a diverselor secţiuni ale domeniului său.)</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Situl are o serie de conexiuni incitante cu „ereziile” care fac obiectul investigaţiei noastre.</w:t>
      </w:r>
      <w:r w:rsidR="00BE4D54">
        <w:rPr>
          <w:rStyle w:val="FootnoteReference"/>
          <w:rFonts w:ascii="Bookman Old Style" w:hAnsi="Bookman Old Style"/>
          <w:color w:val="000000"/>
          <w:lang w:val="ro-RO"/>
        </w:rPr>
        <w:footnoteReference w:id="411"/>
      </w:r>
      <w:r>
        <w:rPr>
          <w:rFonts w:ascii="Bookman Old Style" w:hAnsi="Bookman Old Style" w:cs="Bookman Old Style"/>
          <w:color w:val="000000"/>
          <w:lang w:val="ro-RO"/>
        </w:rPr>
        <w:t xml:space="preserve"> Pentru început, în ciuda diferenţei de ortografiere, „Marceille” (nume cu origine necunoscută) amin</w:t>
      </w:r>
      <w:r>
        <w:rPr>
          <w:rFonts w:ascii="Bookman Old Style" w:hAnsi="Bookman Old Style" w:cs="Bookman Old Style"/>
          <w:color w:val="000000"/>
          <w:lang w:val="ro-RO"/>
        </w:rPr>
        <w:softHyphen/>
        <w:t>teşte de Magdalena prin asocierea cu Marsilia (Marseille în limba franceză). Bazilica a fost construită pe locul unui antic sanctuar păgîn, ridicat în jurul unui izvor despre care se spunea că are pro</w:t>
      </w:r>
      <w:r>
        <w:rPr>
          <w:rFonts w:ascii="Bookman Old Style" w:hAnsi="Bookman Old Style" w:cs="Bookman Old Style"/>
          <w:color w:val="000000"/>
          <w:lang w:val="ro-RO"/>
        </w:rPr>
        <w:softHyphen/>
        <w:t>prietăţi tămăduitoare, îndeosebi pentru ochi. Numele bisericii pro</w:t>
      </w:r>
      <w:r>
        <w:rPr>
          <w:rFonts w:ascii="Bookman Old Style" w:hAnsi="Bookman Old Style" w:cs="Bookman Old Style"/>
          <w:color w:val="000000"/>
          <w:lang w:val="ro-RO"/>
        </w:rPr>
        <w:softHyphen/>
        <w:t>vine de la o Madonă neagră din secolul al XI-lea, care se găseşte încă în interior, de existenţa căreia sînt legate numeroase miracole. Poate că, ţinînd seama de acest context, nu ar trebui să ne surprindă faptul că locaşul le aparţinea anterior templierilor, timp de secole, a fost un centru de pelerinaj.</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decursul anilor, dintr-un motiv oarecare, între diversele auto</w:t>
      </w:r>
      <w:r>
        <w:rPr>
          <w:rFonts w:ascii="Bookman Old Style" w:hAnsi="Bookman Old Style" w:cs="Bookman Old Style"/>
          <w:color w:val="000000"/>
          <w:lang w:val="ro-RO"/>
        </w:rPr>
        <w:softHyphen/>
        <w:t xml:space="preserve">rităţi religioase au existat confruntări pentru controlul locaşului — iniţial acesta a aparţinut abăţiei benedictine St Hilaire din apropiere, care în timpul cruciadei contra albigenzilor şi-a atras </w:t>
      </w:r>
      <w:r>
        <w:rPr>
          <w:rFonts w:ascii="Bookman Old Style" w:hAnsi="Bookman Old Style" w:cs="Bookman Old Style"/>
          <w:color w:val="000000"/>
          <w:lang w:val="ro-RO"/>
        </w:rPr>
        <w:lastRenderedPageBreak/>
        <w:t>critici ca</w:t>
      </w:r>
      <w:r>
        <w:rPr>
          <w:rFonts w:ascii="Bookman Old Style" w:hAnsi="Bookman Old Style" w:cs="Bookman Old Style"/>
        </w:rPr>
        <w:t xml:space="preserve"> urmare</w:t>
      </w:r>
      <w:r>
        <w:rPr>
          <w:rFonts w:ascii="Bookman Old Style" w:hAnsi="Bookman Old Style" w:cs="Bookman Old Style"/>
          <w:color w:val="000000"/>
          <w:lang w:val="ro-RO"/>
        </w:rPr>
        <w:t xml:space="preserve"> a politicii sale de neutralitate faţă de catari, (întreaga populaţie din Limoux a fost excomunicată la un moment dat, fiindcă le-a oferit adăpost). În secolul al XIII-lea, lupta s-a dat între arhie</w:t>
      </w:r>
      <w:r>
        <w:rPr>
          <w:rFonts w:ascii="Bookman Old Style" w:hAnsi="Bookman Old Style" w:cs="Bookman Old Style"/>
          <w:color w:val="000000"/>
          <w:lang w:val="ro-RO"/>
        </w:rPr>
        <w:softHyphen/>
        <w:t>piscopul de Narbonne, Ordinul Benedictin şi cel Dominican. Mai tîrziu, regele a fost nevoit să intervină într-o dispută iscată între arhi</w:t>
      </w:r>
      <w:r>
        <w:rPr>
          <w:rFonts w:ascii="Bookman Old Style" w:hAnsi="Bookman Old Style" w:cs="Bookman Old Style"/>
          <w:color w:val="000000"/>
        </w:rPr>
        <w:t>episcop</w:t>
      </w:r>
      <w:r>
        <w:rPr>
          <w:rFonts w:ascii="Bookman Old Style" w:hAnsi="Bookman Old Style" w:cs="Bookman Old Style"/>
          <w:color w:val="000000"/>
          <w:lang w:val="ro-RO"/>
        </w:rPr>
        <w:t xml:space="preserve"> seniorul de Limoux şi Guillaume de Voisins, seniorul din Rennes-le-Château. Pe 14 martie 1344 (la împlinirea a o sută de ani de la misterioasa ceremonie catară de la Montsegur, cu o noapte înainte de a se preda pentru a fi arşi pe rug), papa Clement al VI-lea a cedat locaşul de cult Colegiului Narbonne din Paris, în posesia căruia a rămas pînâ la jumătatea secolului al XVII-lea, cînd a trecut sub administraţia episcopului din Alet-les-Bains. (Intere</w:t>
      </w:r>
      <w:r>
        <w:rPr>
          <w:rFonts w:ascii="Bookman Old Style" w:hAnsi="Bookman Old Style" w:cs="Bookman Old Style"/>
          <w:color w:val="000000"/>
          <w:lang w:val="ro-RO"/>
        </w:rPr>
        <w:softHyphen/>
        <w:t>sant, principala sursă financiară a Colegiului Narbonne era venitul adus de biserica Mariei Magdalena din Azille, în Aude.)</w:t>
      </w:r>
      <w:r w:rsidR="00BE4D54">
        <w:rPr>
          <w:rStyle w:val="FootnoteReference"/>
          <w:rFonts w:ascii="Bookman Old Style" w:hAnsi="Bookman Old Style"/>
          <w:color w:val="000000"/>
          <w:lang w:val="ro-RO"/>
        </w:rPr>
        <w:footnoteReference w:id="412"/>
      </w:r>
      <w:r>
        <w:rPr>
          <w:rFonts w:ascii="Bookman Old Style" w:hAnsi="Bookman Old Style" w:cs="Bookman Old Style"/>
          <w:color w:val="000000"/>
          <w:lang w:val="ro-RO"/>
        </w:rPr>
        <w:t xml:space="preserve"> În tim</w:t>
      </w:r>
      <w:r>
        <w:rPr>
          <w:rFonts w:ascii="Bookman Old Style" w:hAnsi="Bookman Old Style" w:cs="Bookman Old Style"/>
          <w:color w:val="000000"/>
          <w:lang w:val="ro-RO"/>
        </w:rPr>
        <w:softHyphen/>
        <w:t>pul revoluţiei, biserica şi pămînturile sale au fost vîndute, dar Madona neagră a fost ascunsă de Stăreţia Ordinului Penitenţilor Albaştri, un grup ciudat, ce avea legături cu francmasonii Ritului Scoţian Rectificat şi cu familia Chefdebien care, aşa cum vom ve</w:t>
      </w:r>
      <w:r>
        <w:rPr>
          <w:rFonts w:ascii="Bookman Old Style" w:hAnsi="Bookman Old Style" w:cs="Bookman Old Style"/>
          <w:color w:val="000000"/>
          <w:lang w:val="ro-RO"/>
        </w:rPr>
        <w:softHyphen/>
        <w:t>dea, au deţinut un rol important în această dramă.</w:t>
      </w:r>
      <w:r w:rsidR="00BE4D54">
        <w:rPr>
          <w:rStyle w:val="FootnoteReference"/>
          <w:rFonts w:ascii="Bookman Old Style" w:hAnsi="Bookman Old Style"/>
          <w:color w:val="000000"/>
          <w:lang w:val="ro-RO"/>
        </w:rPr>
        <w:footnoteReference w:id="413"/>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O altă dispută a avut loc în vremea lui Sauniere şi l-a implicat pe superiorul acestuia, Monseigneur</w:t>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Biliard, episcop de Carcassonne. Situl avea atunci mai mulţi proprietari, dar printr-o serie de mişcări iscusite — şi nu tocmai etice — episcopul s-a folosit de un bancher şi a cumpărat prin intermediu] acestuia toate acţiunile. Interesant este faptul că vînzarea s-a petrecut pe 17 ianuarie 1893 (deşi Biliard intrase în posesia Madonei negre, care fusese păstrată în Limoux pentru o perioadă). În răstimp de patru luni, noul proprietar a revîndut pămîntul episcopiei şi astfel Biliard a obţinut ce a vrut.</w:t>
      </w:r>
    </w:p>
    <w:p w:rsidR="001701A0" w:rsidRDefault="00BE4D54"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w:t>
      </w:r>
      <w:r w:rsidR="001701A0">
        <w:rPr>
          <w:rFonts w:ascii="Bookman Old Style" w:hAnsi="Bookman Old Style" w:cs="Bookman Old Style"/>
          <w:color w:val="000000"/>
          <w:lang w:val="ro-RO"/>
        </w:rPr>
        <w:t xml:space="preserve">n 1912, papa Pius al X-lea a decretat că biserica trebuie </w:t>
      </w:r>
      <w:r w:rsidR="001701A0">
        <w:rPr>
          <w:rFonts w:ascii="Bookman Old Style" w:hAnsi="Bookman Old Style" w:cs="Bookman Old Style"/>
          <w:color w:val="000000"/>
          <w:lang w:val="ro-RO"/>
        </w:rPr>
        <w:lastRenderedPageBreak/>
        <w:t>ridicată</w:t>
      </w:r>
      <w:r w:rsidR="001701A0">
        <w:rPr>
          <w:rFonts w:ascii="Bookman Old Style" w:hAnsi="Bookman Old Style" w:cs="Bookman Old Style"/>
          <w:color w:val="000000"/>
        </w:rPr>
        <w:t xml:space="preserve"> la</w:t>
      </w:r>
      <w:r w:rsidR="001701A0">
        <w:rPr>
          <w:rFonts w:ascii="Bookman Old Style" w:hAnsi="Bookman Old Style" w:cs="Bookman Old Style"/>
          <w:color w:val="000000"/>
          <w:lang w:val="ro-RO"/>
        </w:rPr>
        <w:t xml:space="preserve"> statutul de bazilică — o onoare rară, inexplicabilă pentru un </w:t>
      </w:r>
      <w:r w:rsidR="001701A0">
        <w:rPr>
          <w:rFonts w:ascii="Bookman Old Style" w:hAnsi="Bookman Old Style" w:cs="Bookman Old Style"/>
          <w:color w:val="000000"/>
        </w:rPr>
        <w:t>loca</w:t>
      </w:r>
      <w:r w:rsidR="001701A0">
        <w:rPr>
          <w:rFonts w:ascii="Bookman Old Style" w:hAnsi="Bookman Old Style" w:cs="Bookman Old Style"/>
          <w:color w:val="000000"/>
          <w:lang w:val="ro-RO"/>
        </w:rPr>
        <w:t xml:space="preserve">ş atît de umil. Acest statut este acordat de obicei bisericilor cu </w:t>
      </w:r>
      <w:r w:rsidR="001701A0">
        <w:rPr>
          <w:rFonts w:ascii="Bookman Old Style" w:hAnsi="Bookman Old Style" w:cs="Bookman Old Style"/>
          <w:color w:val="000000"/>
        </w:rPr>
        <w:t>o se</w:t>
      </w:r>
      <w:r w:rsidR="001701A0">
        <w:rPr>
          <w:rFonts w:ascii="Bookman Old Style" w:hAnsi="Bookman Old Style" w:cs="Bookman Old Style"/>
          <w:color w:val="000000"/>
          <w:lang w:val="ro-RO"/>
        </w:rPr>
        <w:t xml:space="preserve">mnificaţie deosebită, precum St Maximin din Provence, în care </w:t>
      </w:r>
      <w:r w:rsidR="001701A0">
        <w:rPr>
          <w:rFonts w:ascii="Bookman Old Style" w:hAnsi="Bookman Old Style" w:cs="Bookman Old Style"/>
          <w:color w:val="000000"/>
        </w:rPr>
        <w:t>se</w:t>
      </w:r>
      <w:r w:rsidR="001701A0">
        <w:rPr>
          <w:rFonts w:ascii="Bookman Old Style" w:hAnsi="Bookman Old Style" w:cs="Bookman Old Style"/>
          <w:color w:val="000000"/>
          <w:lang w:val="ro-RO"/>
        </w:rPr>
        <w:t xml:space="preserve"> află (presupusele) moaşte ale Mariei Magdalena.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Zona de lîngă Notre-Dame de Marceille este cunoscută şi pen</w:t>
      </w:r>
      <w:r>
        <w:rPr>
          <w:rFonts w:ascii="Bookman Old Style" w:hAnsi="Bookman Old Style" w:cs="Bookman Old Style"/>
          <w:color w:val="000000"/>
          <w:lang w:val="ro-RO"/>
        </w:rPr>
        <w:softHyphen/>
        <w:t>tru faptul că a fost, pînă de curînd, un loc de interes aparte pentru ţigani, care aveau o tabăra pe cîmpul dintre biserică şi rîul Aude care curge la cîteva sute de metri mai spre vest.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Notre-Dame de Marceille figurează în strania carte a abatelui Boudet, </w:t>
      </w:r>
      <w:r>
        <w:rPr>
          <w:rFonts w:ascii="Bookman Old Style" w:hAnsi="Bookman Old Style" w:cs="Bookman Old Style"/>
          <w:i/>
          <w:iCs/>
          <w:color w:val="000000"/>
          <w:lang w:val="ro-RO"/>
        </w:rPr>
        <w:t xml:space="preserve">La vraie langue celtique... </w:t>
      </w:r>
      <w:r>
        <w:rPr>
          <w:rFonts w:ascii="Bookman Old Style" w:hAnsi="Bookman Old Style" w:cs="Bookman Old Style"/>
          <w:color w:val="000000"/>
          <w:lang w:val="ro-RO"/>
        </w:rPr>
        <w:t>şi această menţionare a fost cea care l-a adus pe regretatul cercetător belgian Jos Bertaulet în regiune</w:t>
      </w:r>
      <w:r w:rsidR="00BE4D54">
        <w:rPr>
          <w:rStyle w:val="FootnoteReference"/>
          <w:rFonts w:ascii="Bookman Old Style" w:hAnsi="Bookman Old Style"/>
          <w:color w:val="000000"/>
          <w:lang w:val="ro-RO"/>
        </w:rPr>
        <w:footnoteReference w:id="414"/>
      </w:r>
      <w:r>
        <w:rPr>
          <w:rFonts w:ascii="Bookman Old Style" w:hAnsi="Bookman Old Style" w:cs="Bookman Old Style"/>
          <w:color w:val="000000"/>
          <w:lang w:val="ro-RO"/>
        </w:rPr>
        <w:t xml:space="preserve"> şi a permis o descoperire interesantă. Pe fostele terenuri ale bisericii, aflate acum în proprietate particulară, pe malurile rîului Aude, există o galerie subterană formata din două încăperi mari, ce datează din epoca romană tîrzie sau de la începutul perioadei vizigoţilor (secolele III-IV).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 aproximativ şase metri înălţime, prima încăpere are o gură de aerisire în acoperişul boltit, dar singura intrare este un tunel îngust, de un metru înălţime, construit aparent mai tîrziu şi ascuns într-o casă de mici dimensi</w:t>
      </w:r>
      <w:r>
        <w:rPr>
          <w:rFonts w:ascii="Bookman Old Style" w:hAnsi="Bookman Old Style" w:cs="Bookman Old Style"/>
          <w:color w:val="000000"/>
          <w:lang w:val="ro-RO"/>
        </w:rPr>
        <w:softHyphen/>
        <w:t>uni, acum în ruine (ce pare a fi fost construită special în acest scop). Rolul galeriei este necunoscut. Se presupune că ar fi servit ca încăpere funerară pentru vizigoţi — deşi acum este goală — sau ca loc de iniţiere al unei şcoli ezoterice. Oricare ar fi fost însă funcţia ei, există dovezi care atestă că era încă în uz în prima parte a secolului XX, cu toate că secretul fusese atît de bine păstrat, încît — aşa cum aveam să descoperim în circumstanţe traumatice — nici chiar preoţii bazilicii nu ştiau nimic despre existenţa ei. Poate că pe această galerie subterană era Biliard atît de nerăbdător să pună mîna.</w:t>
      </w:r>
    </w:p>
    <w:p w:rsidR="001701A0" w:rsidRDefault="001701A0" w:rsidP="00682BD1">
      <w:pPr>
        <w:widowControl w:val="0"/>
        <w:shd w:val="clear" w:color="auto" w:fill="FFFFFF"/>
        <w:tabs>
          <w:tab w:val="left" w:pos="3346"/>
        </w:tabs>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timpul unei călătorii de documentare în Franţa, în vara anului 1995, Clive Prince a vizitat zona împreună cu fratele său, Keith. Cercetătorul belgian Filip Coppens ne oferise informaţii cu privire la galerie şi indicaţii despre posibilităţile de acces la ea — care s-a</w:t>
      </w:r>
      <w:r>
        <w:rPr>
          <w:rFonts w:ascii="Bookman Old Style" w:hAnsi="Bookman Old Style" w:cs="Bookman Old Style"/>
          <w:color w:val="000000"/>
        </w:rPr>
        <w:t>u</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 xml:space="preserve">dovedit a fi nepreţuite, dat fiind că intrarea era acoperită </w:t>
      </w:r>
      <w:r>
        <w:rPr>
          <w:rFonts w:ascii="Bookman Old Style" w:hAnsi="Bookman Old Style" w:cs="Bookman Old Style"/>
          <w:color w:val="000000"/>
          <w:lang w:val="ro-RO"/>
        </w:rPr>
        <w:lastRenderedPageBreak/>
        <w:t>de o vege</w:t>
      </w:r>
      <w:r>
        <w:rPr>
          <w:rFonts w:ascii="Bookman Old Style" w:hAnsi="Bookman Old Style" w:cs="Bookman Old Style"/>
          <w:color w:val="000000"/>
          <w:lang w:val="ro-RO"/>
        </w:rPr>
        <w:softHyphen/>
        <w:t>taţie sălbatică extrem de bogată. Jos Bertaulet acoperise parţial cu pietre gura de aerisire a primei încăperi, pentru a preveni even</w:t>
      </w:r>
      <w:r>
        <w:rPr>
          <w:rFonts w:ascii="Bookman Old Style" w:hAnsi="Bookman Old Style" w:cs="Bookman Old Style"/>
          <w:color w:val="000000"/>
          <w:lang w:val="ro-RO"/>
        </w:rPr>
        <w:softHyphen/>
        <w:t>tualele accidente; sub ea se afla — aşa cum aveam să descoperim pe</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 xml:space="preserve">propria noastră piele — un gol de şase metri adîncime.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Coborînd în prima încăpere pe o funie (scările din lemn, dacă au existat, au putrezit de mult), Keith s-a împiedicat de molozul împrăştiat pe podea şi a căzut. Zăcînd astfel în întuneric, Keith a crezut la început că şi-a rupt piciorul şi, cu toate că mai tîrziu s-a dovedit că nu era vorba decît despre un ligament întins, nu putea nici măcar să stea în picioare, cu atît mai puţin să escaladeze puţul pentru a ieşi. Clive nu a avut de ales decît să cheme servici</w:t>
      </w:r>
      <w:r>
        <w:rPr>
          <w:rFonts w:ascii="Bookman Old Style" w:hAnsi="Bookman Old Style" w:cs="Bookman Old Style"/>
          <w:color w:val="000000"/>
          <w:lang w:val="ro-RO"/>
        </w:rPr>
        <w:softHyphen/>
        <w:t xml:space="preserve">ile de urgenţă (care au venit în număr atît de mare, încît am avut </w:t>
      </w:r>
      <w:r>
        <w:rPr>
          <w:rFonts w:ascii="Bookman Old Style" w:hAnsi="Bookman Old Style" w:cs="Bookman Old Style"/>
          <w:color w:val="000000"/>
        </w:rPr>
        <w:t>im</w:t>
      </w:r>
      <w:r>
        <w:rPr>
          <w:rFonts w:ascii="Bookman Old Style" w:hAnsi="Bookman Old Style" w:cs="Bookman Old Style"/>
          <w:color w:val="000000"/>
          <w:lang w:val="ro-RO"/>
        </w:rPr>
        <w:t>presia că accidentul lui Keith era cel mai interesant lucru petre</w:t>
      </w:r>
      <w:r>
        <w:rPr>
          <w:rFonts w:ascii="Bookman Old Style" w:hAnsi="Bookman Old Style" w:cs="Bookman Old Style"/>
          <w:color w:val="000000"/>
          <w:lang w:val="ro-RO"/>
        </w:rPr>
        <w:softHyphen/>
        <w:t>cut de multă vreme în Limoux). După patru ore, o echipă de speologi a reuşit să-l scoată prin gura de aerisire şi apoi a fost transportat la spitalul din Carcassonne. (Episodul a avut şi un rezultat neaşteptat: cînd s-a dus la bazilică pentru a cere ajutor, Clive şi-a dat seama că autorităţile nu aveau habar despre exis</w:t>
      </w:r>
      <w:r>
        <w:rPr>
          <w:rFonts w:ascii="Bookman Old Style" w:hAnsi="Bookman Old Style" w:cs="Bookman Old Style"/>
          <w:color w:val="000000"/>
          <w:lang w:val="ro-RO"/>
        </w:rPr>
        <w:softHyphen/>
        <w:t>tenţa galeriei subterane.)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Din cauza acestui accident, cercetarea ulterioară a încăperilor secrete a devenit imposibilă; încă mai gravă a fost ameninţarea autorităţilor că le vor închide pentru a preveni alte probleme de acest gen. Din fericire, ameninţarea nu a fost pusă în practică, deşi intrările fuseseră acoperite în primăvara lui 1996, cînd am revenit noi împreună cu Charles Bywaters. Cu această ocazie, deşi nu am încercat să explorăm cele două încăperi, am cercetat tunelul ce duce spre ele şi am făcut o descoperire interesantă. Tunelul pare a porni dintr-un zid, însă, la sugestia lui Filip Coppens, am examinat zidul respectiv şi am constatat că iniţial în locul lui fusese o uşă. Aceasta fusese zidită în mod deliberat — aparent relativ recent — iar barele de fier încastrate în piatră serviseră probabil drept mînere. Ţinînd seama de ignoranţa auto</w:t>
      </w:r>
      <w:r>
        <w:rPr>
          <w:rFonts w:ascii="Bookman Old Style" w:hAnsi="Bookman Old Style" w:cs="Bookman Old Style"/>
          <w:color w:val="000000"/>
        </w:rPr>
        <w:t>rit</w:t>
      </w:r>
      <w:r>
        <w:rPr>
          <w:rFonts w:ascii="Bookman Old Style" w:hAnsi="Bookman Old Style" w:cs="Bookman Old Style"/>
          <w:color w:val="000000"/>
          <w:lang w:val="ro-RO"/>
        </w:rPr>
        <w:t xml:space="preserve">ăţilor în privinţa galeriei, nu puteau fi ele cele care blocaseră </w:t>
      </w:r>
      <w:r>
        <w:rPr>
          <w:rFonts w:ascii="Bookman Old Style" w:hAnsi="Bookman Old Style" w:cs="Bookman Old Style"/>
          <w:color w:val="000000"/>
        </w:rPr>
        <w:t>tu</w:t>
      </w:r>
      <w:r>
        <w:rPr>
          <w:rFonts w:ascii="Bookman Old Style" w:hAnsi="Bookman Old Style" w:cs="Bookman Old Style"/>
          <w:color w:val="000000"/>
          <w:lang w:val="ro-RO"/>
        </w:rPr>
        <w:t xml:space="preserve">nelul. Şi atunci, cine o făcuse şi de ce sigilase astfel doar una </w:t>
      </w:r>
      <w:r>
        <w:rPr>
          <w:rFonts w:ascii="Bookman Old Style" w:hAnsi="Bookman Old Style" w:cs="Bookman Old Style"/>
          <w:color w:val="000000"/>
        </w:rPr>
        <w:t>din</w:t>
      </w:r>
      <w:r>
        <w:rPr>
          <w:rFonts w:ascii="Bookman Old Style" w:hAnsi="Bookman Old Style" w:cs="Bookman Old Style"/>
          <w:color w:val="000000"/>
          <w:lang w:val="ro-RO"/>
        </w:rPr>
        <w:t xml:space="preserve"> încăperi?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După starea barelor de fier, am estimat că uşa fusese blocată</w:t>
      </w:r>
      <w:r>
        <w:rPr>
          <w:rFonts w:ascii="Bookman Old Style" w:hAnsi="Bookman Old Style" w:cs="Bookman Old Style"/>
        </w:rPr>
        <w:t xml:space="preserve"> cu a</w:t>
      </w:r>
      <w:r>
        <w:rPr>
          <w:rFonts w:ascii="Bookman Old Style" w:hAnsi="Bookman Old Style" w:cs="Bookman Old Style"/>
          <w:color w:val="000000"/>
          <w:lang w:val="ro-RO"/>
        </w:rPr>
        <w:t>proximativ o sută de ani în urmă, cînd Biliard devenise unicul</w:t>
      </w:r>
      <w:r>
        <w:rPr>
          <w:rFonts w:ascii="Bookman Old Style" w:hAnsi="Bookman Old Style" w:cs="Bookman Old Style"/>
        </w:rPr>
        <w:t xml:space="preserve"> prop</w:t>
      </w:r>
      <w:r>
        <w:rPr>
          <w:rFonts w:ascii="Bookman Old Style" w:hAnsi="Bookman Old Style" w:cs="Bookman Old Style"/>
          <w:color w:val="000000"/>
          <w:lang w:val="ro-RO"/>
        </w:rPr>
        <w:t>rietar al locului. Ascunsese el oare ceva în spatele uşii zidite?</w:t>
      </w:r>
      <w:r>
        <w:rPr>
          <w:rFonts w:ascii="Bookman Old Style" w:hAnsi="Bookman Old Style" w:cs="Bookman Old Style"/>
        </w:rPr>
        <w:t xml:space="preserve"> Poate</w:t>
      </w:r>
      <w:r>
        <w:rPr>
          <w:rFonts w:ascii="Bookman Old Style" w:hAnsi="Bookman Old Style" w:cs="Bookman Old Style"/>
          <w:color w:val="000000"/>
          <w:lang w:val="ro-RO"/>
        </w:rPr>
        <w:t xml:space="preserve"> că da, însă acţiunile sale au dovedit o reală disperare de a</w:t>
      </w:r>
      <w:r>
        <w:rPr>
          <w:rFonts w:ascii="Bookman Old Style" w:hAnsi="Bookman Old Style" w:cs="Bookman Old Style"/>
        </w:rPr>
        <w:t xml:space="preserve"> </w:t>
      </w:r>
      <w:r>
        <w:rPr>
          <w:rFonts w:ascii="Bookman Old Style" w:hAnsi="Bookman Old Style" w:cs="Bookman Old Style"/>
          <w:color w:val="000000"/>
          <w:lang w:val="ro-RO"/>
        </w:rPr>
        <w:t xml:space="preserve">intra în posesia sitului, fapt care sugerează nu că ar fi ascuns ceva, </w:t>
      </w:r>
      <w:r>
        <w:rPr>
          <w:rFonts w:ascii="Bookman Old Style" w:hAnsi="Bookman Old Style" w:cs="Bookman Old Style"/>
          <w:color w:val="000000"/>
          <w:lang w:val="ro-RO"/>
        </w:rPr>
        <w:lastRenderedPageBreak/>
        <w:t xml:space="preserve">ci, dimpotrivă, că ar fi </w:t>
      </w:r>
      <w:r>
        <w:rPr>
          <w:rFonts w:ascii="Bookman Old Style" w:hAnsi="Bookman Old Style" w:cs="Bookman Old Style"/>
          <w:i/>
          <w:iCs/>
          <w:color w:val="000000"/>
          <w:lang w:val="ro-RO"/>
        </w:rPr>
        <w:t xml:space="preserve">căutat </w:t>
      </w:r>
      <w:r>
        <w:rPr>
          <w:rFonts w:ascii="Bookman Old Style" w:hAnsi="Bookman Old Style" w:cs="Bookman Old Style"/>
          <w:color w:val="000000"/>
          <w:lang w:val="ro-RO"/>
        </w:rPr>
        <w:t>ceva anume. Şi, orice ar fi fost acolo, trebuie să mai fi rămas nişte indicii în acest loc întunecat şj secret, fiindcă altfel episcopul nu şi-ar mai fi dat atîta osteneală pentru a-l sigila.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Cu puţin timp înainte de moartea sa în urma unei boli can</w:t>
      </w:r>
      <w:r>
        <w:rPr>
          <w:rFonts w:ascii="Bookman Old Style" w:hAnsi="Bookman Old Style" w:cs="Bookman Old Style"/>
          <w:color w:val="000000"/>
          <w:lang w:val="ro-RO"/>
        </w:rPr>
        <w:softHyphen/>
        <w:t>ceroase, în 1995, Jos Bertaulet a pretins că ar fi descifrat miste</w:t>
      </w:r>
      <w:r>
        <w:rPr>
          <w:rFonts w:ascii="Bookman Old Style" w:hAnsi="Bookman Old Style" w:cs="Bookman Old Style"/>
          <w:color w:val="000000"/>
          <w:lang w:val="ro-RO"/>
        </w:rPr>
        <w:softHyphen/>
        <w:t xml:space="preserve">rioasa carte a lui Boudet, </w:t>
      </w:r>
      <w:r>
        <w:rPr>
          <w:rFonts w:ascii="Bookman Old Style" w:hAnsi="Bookman Old Style" w:cs="Bookman Old Style"/>
          <w:i/>
          <w:iCs/>
          <w:color w:val="000000"/>
          <w:lang w:val="ro-RO"/>
        </w:rPr>
        <w:t xml:space="preserve">La vraie langue celtique...; </w:t>
      </w:r>
      <w:r>
        <w:rPr>
          <w:rFonts w:ascii="Bookman Old Style" w:hAnsi="Bookman Old Style" w:cs="Bookman Old Style"/>
          <w:color w:val="000000"/>
          <w:lang w:val="ro-RO"/>
        </w:rPr>
        <w:t>lucrarea ar fi relatat că în acea galerie subterană fusese ascuns un relicvar ce conţinea capul „unui rege sfînt” şi că Boudet asocia încăperea res</w:t>
      </w:r>
      <w:r>
        <w:rPr>
          <w:rFonts w:ascii="Bookman Old Style" w:hAnsi="Bookman Old Style" w:cs="Bookman Old Style"/>
          <w:color w:val="000000"/>
          <w:lang w:val="ro-RO"/>
        </w:rPr>
        <w:softHyphen/>
        <w:t>pectivă cu legendele Sfîntului Graal. După cum am văzut, tema regilor decapitaţi este frecventă în aceste povestiri. (Să nu uităm că Surorile Sfintei Inimi din Paris îi mulţumiseră lui Sauniere pentru credinţa faţă de „bunul nostru Rege”.) Şi, în plus, biserica Notre-Dame de Marceille le-a aparţinut odinioară templierilor. Posibilitatea de a cerceta locul mai în amănunt presupune per</w:t>
      </w:r>
      <w:r>
        <w:rPr>
          <w:rFonts w:ascii="Bookman Old Style" w:hAnsi="Bookman Old Style" w:cs="Bookman Old Style"/>
          <w:color w:val="000000"/>
          <w:lang w:val="ro-RO"/>
        </w:rPr>
        <w:softHyphen/>
        <w:t>misiunea de deblocare a uşii, fapt care, la momentul scrierii acestei cărţi, părea puţin probabil. Dar zona pare a găzdui numeroase aspecte esenţiale pentru investigaţia noastră: Madonele negre, tem</w:t>
      </w:r>
      <w:r>
        <w:rPr>
          <w:rFonts w:ascii="Bookman Old Style" w:hAnsi="Bookman Old Style" w:cs="Bookman Old Style"/>
          <w:color w:val="000000"/>
          <w:lang w:val="ro-RO"/>
        </w:rPr>
        <w:softHyphen/>
        <w:t>plierii, Magdalena şi legendele Graalului. Iar povestea capului retezat aminteşte clar de Ioan Botezătorul, mai cu seamă că ne aflăm într-o regiune în care există atîtea biserici închinate lui. Ne</w:t>
      </w:r>
      <w:r>
        <w:rPr>
          <w:rFonts w:ascii="Bookman Old Style" w:hAnsi="Bookman Old Style" w:cs="Bookman Old Style"/>
          <w:color w:val="000000"/>
          <w:lang w:val="ro-RO"/>
        </w:rPr>
        <w:softHyphen/>
        <w:t>îndoielnic, zona în general şi situl Notre-Dame de Marceille în par</w:t>
      </w:r>
      <w:r>
        <w:rPr>
          <w:rFonts w:ascii="Bookman Old Style" w:hAnsi="Bookman Old Style" w:cs="Bookman Old Style"/>
          <w:color w:val="000000"/>
          <w:lang w:val="ro-RO"/>
        </w:rPr>
        <w:softHyphen/>
        <w:t>ticular ascund încă un secret adînc.</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Deşi e dificil de înţeles care este locul lui Sauniere în această intrigă, în mod cert a deţinut într-adevăr un rol în ea. Probabil că abatele a descoperit ceva important, dar nimeni nu poate spune ce era cu exactitate acest „ceva”. Cercetările noastre au scos însă la iveală o serie de indicii sugestive, derivate din anturajul pe care Sauniere şi l-a atras. Mai mult decît atît, dovezile pe care le-am adunat cu grijă în privinţa convingerilor şi a realei apartenenţe a preotului paroh modifică dramatic imaginea consacrată, a umilului cleric de ţară care a dat din întîmplare peste o comoară. Oricare ar fi fost adevăratele lui preocupări, semnificaţia acestora depăşeşt</w:t>
      </w:r>
      <w:r>
        <w:rPr>
          <w:rFonts w:ascii="Bookman Old Style" w:hAnsi="Bookman Old Style" w:cs="Bookman Old Style"/>
          <w:color w:val="000000"/>
        </w:rPr>
        <w:t>e</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cu mult graniţele ciudatului sat Rennes-le-Château.</w:t>
      </w:r>
    </w:p>
    <w:p w:rsidR="001701A0" w:rsidRDefault="001701A0" w:rsidP="00682BD1">
      <w:pPr>
        <w:pStyle w:val="Heading2"/>
        <w:spacing w:before="0" w:after="0"/>
      </w:pPr>
      <w:r>
        <w:rPr>
          <w:lang w:val="ro-RO"/>
        </w:rPr>
        <w:br w:type="page"/>
      </w:r>
      <w:bookmarkStart w:id="33" w:name="_Toc116297256"/>
      <w:r>
        <w:rPr>
          <w:lang w:val="ro-RO"/>
        </w:rPr>
        <w:lastRenderedPageBreak/>
        <w:t>CAPITOLUL 9</w:t>
      </w:r>
      <w:bookmarkStart w:id="34" w:name="_Toc116294593"/>
      <w:bookmarkStart w:id="35" w:name="_Toc116297257"/>
      <w:bookmarkEnd w:id="33"/>
      <w:r w:rsidR="00CE1F9A">
        <w:rPr>
          <w:lang w:val="ro-RO"/>
        </w:rPr>
        <w:t xml:space="preserve"> - </w:t>
      </w:r>
      <w:r>
        <w:t>O comoară ciudată</w:t>
      </w:r>
      <w:bookmarkEnd w:id="34"/>
      <w:bookmarkEnd w:id="35"/>
    </w:p>
    <w:p w:rsidR="00BE4D54" w:rsidRPr="00BE4D54" w:rsidRDefault="00BE4D54" w:rsidP="00682BD1">
      <w:pPr>
        <w:spacing w:before="0"/>
      </w:pP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Scepticii susţin că nu există nici un mister la Rennes-le-Château. Pentru ei, Sauniere s-a îmbogăţit făcînd comerţ cu liturghii — sau poate prin intermediul altor afaceri obscure — iar povestea aşa-zisei comori descoperite de el a fost inventată pur şi simplu pentru a atrage turiştii în zonă. Cît despre accentul pus de </w:t>
      </w:r>
      <w:r>
        <w:rPr>
          <w:rFonts w:ascii="Bookman Old Style" w:hAnsi="Bookman Old Style" w:cs="Bookman Old Style"/>
          <w:i/>
          <w:iCs/>
          <w:color w:val="000000"/>
          <w:lang w:val="ro-RO"/>
        </w:rPr>
        <w:t xml:space="preserve">Les dossiers secrets </w:t>
      </w:r>
      <w:r>
        <w:rPr>
          <w:rFonts w:ascii="Bookman Old Style" w:hAnsi="Bookman Old Style" w:cs="Bookman Old Style"/>
          <w:color w:val="000000"/>
          <w:lang w:val="ro-RO"/>
        </w:rPr>
        <w:t>asupra satului şi a mitului respectiv, nici acesta nu a fost altceva — declară ei — decît o modalitate prin care Prioria s-a învă</w:t>
      </w:r>
      <w:r>
        <w:rPr>
          <w:rFonts w:ascii="Bookman Old Style" w:hAnsi="Bookman Old Style" w:cs="Bookman Old Style"/>
          <w:color w:val="000000"/>
          <w:lang w:val="ro-RO"/>
        </w:rPr>
        <w:softHyphen/>
        <w:t>luit într-un aer de mister. În plus, originile poveştii aşa cum o ştim noi astăzi datează doar din 1956, cînd Noel Corbu a redactat un text menit să-i distreze pe oaspeţii de la Vila Betania, transformată într-un hotel-restaurant.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Investigaţiile sugerează că există însă un mister, satul fiind în mod evident ţinta cercetărilor ezoterice cu mult înainte de acel moment. De exemplu, în 1950, o persoană a venit în zonă special pentru a căuta fabuloasa comoară a catarilor, despre care credea că </w:t>
      </w:r>
      <w:r>
        <w:rPr>
          <w:rFonts w:ascii="Bookman Old Style" w:hAnsi="Bookman Old Style" w:cs="Bookman Old Style"/>
          <w:color w:val="000000"/>
        </w:rPr>
        <w:t>ar</w:t>
      </w:r>
      <w:r>
        <w:rPr>
          <w:rFonts w:ascii="Bookman Old Style" w:hAnsi="Bookman Old Style" w:cs="Bookman Old Style"/>
          <w:color w:val="000000"/>
          <w:lang w:val="ro-RO"/>
        </w:rPr>
        <w:t xml:space="preserve"> fi fost adusă aici de la Montsegur.</w:t>
      </w:r>
      <w:r w:rsidR="0013175A">
        <w:rPr>
          <w:rStyle w:val="FootnoteReference"/>
          <w:rFonts w:ascii="Bookman Old Style" w:hAnsi="Bookman Old Style"/>
          <w:color w:val="000000"/>
          <w:lang w:val="ro-RO"/>
        </w:rPr>
        <w:footnoteReference w:id="415"/>
      </w:r>
      <w:r>
        <w:rPr>
          <w:rFonts w:ascii="Bookman Old Style" w:hAnsi="Bookman Old Style" w:cs="Bookman Old Style"/>
          <w:color w:val="000000"/>
          <w:lang w:val="ro-RO"/>
        </w:rPr>
        <w:t xml:space="preserve"> Astfel se explică, poate, şi ciudata prezenţă a ofiţerilor armatei germane în Vila Betania, în cursul Celui de Al Doilea Război Mondial. Aşa cum se ştie astăzi, </w:t>
      </w:r>
      <w:r>
        <w:rPr>
          <w:rFonts w:ascii="Bookman Old Style" w:hAnsi="Bookman Old Style" w:cs="Bookman Old Style"/>
          <w:color w:val="000000"/>
        </w:rPr>
        <w:t>na</w:t>
      </w:r>
      <w:r>
        <w:rPr>
          <w:rFonts w:ascii="Bookman Old Style" w:hAnsi="Bookman Old Style" w:cs="Bookman Old Style"/>
          <w:color w:val="000000"/>
          <w:lang w:val="ro-RO"/>
        </w:rPr>
        <w:t>ziştii erau obsedaţi de artefactele oculte şi religioase şi au petre</w:t>
      </w:r>
      <w:r>
        <w:rPr>
          <w:rFonts w:ascii="Bookman Old Style" w:hAnsi="Bookman Old Style" w:cs="Bookman Old Style"/>
          <w:color w:val="000000"/>
        </w:rPr>
        <w:t>cut</w:t>
      </w:r>
      <w:r>
        <w:rPr>
          <w:rFonts w:ascii="Bookman Old Style" w:hAnsi="Bookman Old Style" w:cs="Bookman Old Style"/>
          <w:color w:val="000000"/>
          <w:lang w:val="ro-RO"/>
        </w:rPr>
        <w:t xml:space="preserve"> mult timp făcînd săpături la Montsegur. S-a spus că ar fi căutat </w:t>
      </w:r>
      <w:r>
        <w:rPr>
          <w:rFonts w:ascii="Bookman Old Style" w:hAnsi="Bookman Old Style" w:cs="Bookman Old Style"/>
          <w:color w:val="000000"/>
        </w:rPr>
        <w:t>Sf</w:t>
      </w:r>
      <w:r>
        <w:rPr>
          <w:rFonts w:ascii="Bookman Old Style" w:hAnsi="Bookman Old Style" w:cs="Bookman Old Style"/>
          <w:color w:val="000000"/>
          <w:lang w:val="ro-RO"/>
        </w:rPr>
        <w:t>întul Graal; în mod cert, arheologul german Otto Rahn şi-a con</w:t>
      </w:r>
      <w:r>
        <w:rPr>
          <w:rFonts w:ascii="Bookman Old Style" w:hAnsi="Bookman Old Style" w:cs="Bookman Old Style"/>
          <w:color w:val="000000"/>
        </w:rPr>
        <w:t>cen</w:t>
      </w:r>
      <w:r>
        <w:rPr>
          <w:rFonts w:ascii="Bookman Old Style" w:hAnsi="Bookman Old Style" w:cs="Bookman Old Style"/>
          <w:color w:val="000000"/>
          <w:lang w:val="ro-RO"/>
        </w:rPr>
        <w:t>ntrat eforturile în această regiune pentru a-l găsi, în anii 1930.</w:t>
      </w:r>
      <w:r>
        <w:rPr>
          <w:rFonts w:ascii="Bookman Old Style" w:hAnsi="Bookman Old Style" w:cs="Bookman Old Style"/>
        </w:rPr>
        <w:t xml:space="preserve"> No</w:t>
      </w:r>
      <w:r>
        <w:rPr>
          <w:rFonts w:ascii="Bookman Old Style" w:hAnsi="Bookman Old Style" w:cs="Bookman Old Style"/>
          <w:color w:val="000000"/>
          <w:lang w:val="ro-RO"/>
        </w:rPr>
        <w:t>el Corbu este un pion important în povestea de la Rennes-le-Château. Rolul său îl depăşeşte cu mu</w:t>
      </w:r>
      <w:r>
        <w:rPr>
          <w:rFonts w:ascii="Bookman Old Style" w:hAnsi="Bookman Old Style" w:cs="Bookman Old Style"/>
          <w:color w:val="000000"/>
        </w:rPr>
        <w:t>l</w:t>
      </w:r>
      <w:r>
        <w:rPr>
          <w:rFonts w:ascii="Bookman Old Style" w:hAnsi="Bookman Old Style" w:cs="Bookman Old Style"/>
          <w:color w:val="000000"/>
          <w:lang w:val="ro-RO"/>
        </w:rPr>
        <w:t>t pe cel al unui simplu</w:t>
      </w:r>
      <w:r>
        <w:rPr>
          <w:rFonts w:ascii="Bookman Old Style" w:hAnsi="Bookman Old Style" w:cs="Bookman Old Style"/>
        </w:rPr>
        <w:t xml:space="preserve"> </w:t>
      </w:r>
      <w:r>
        <w:rPr>
          <w:rFonts w:ascii="Bookman Old Style" w:hAnsi="Bookman Old Style" w:cs="Bookman Old Style"/>
          <w:color w:val="000000"/>
          <w:lang w:val="ro-RO"/>
        </w:rPr>
        <w:t>proprietar de hotel şi povestitor de snoave — aşa cum o de-monstrează, de altfel, şi implicarea sa în publicarea celebrelor pergamente codificate. După cum am menţionat, acestea au apărut pentru prima dată într-o carte a lui Gerard de Sede, care a văzut lumina tiparului în 1967, dar mai tîrziu un coleg al lui Pierre Plantard de Saint-Clair şi membru al Prioriei din Sion, Philippe de Cherisey, a mărturisit că el le-ar fi fabricat.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cea mai recentă carte a sa despre afacerea Rennes-le-Château, apărută în 1988, Gerard de Sede afirmă că el le-a publi</w:t>
      </w:r>
      <w:r>
        <w:rPr>
          <w:rFonts w:ascii="Bookman Old Style" w:hAnsi="Bookman Old Style" w:cs="Bookman Old Style"/>
          <w:color w:val="000000"/>
          <w:lang w:val="ro-RO"/>
        </w:rPr>
        <w:softHyphen/>
        <w:t xml:space="preserve">cat considerîndu-le autentice şi că textele i-au fost date de o persoană care avea legături la Rennes-le-Château şi care a pretins că acestea erau copiile înmînate de Sauniere primarului, </w:t>
      </w:r>
      <w:r>
        <w:rPr>
          <w:rFonts w:ascii="Bookman Old Style" w:hAnsi="Bookman Old Style" w:cs="Bookman Old Style"/>
          <w:color w:val="000000"/>
          <w:lang w:val="ro-RO"/>
        </w:rPr>
        <w:lastRenderedPageBreak/>
        <w:t>înainte de a duce originalele la Paris. Dar de Sede se fereşte să precizeze numele acestei persoane.</w:t>
      </w:r>
      <w:r w:rsidR="0013175A">
        <w:rPr>
          <w:rStyle w:val="FootnoteReference"/>
          <w:rFonts w:ascii="Bookman Old Style" w:hAnsi="Bookman Old Style"/>
          <w:color w:val="000000"/>
          <w:lang w:val="ro-RO"/>
        </w:rPr>
        <w:footnoteReference w:id="416"/>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Identitatea acesteia este însă menţionată în lucrarea lui Jean Robin: era vorba despre Noel Corbu.</w:t>
      </w:r>
      <w:r w:rsidR="0013175A">
        <w:rPr>
          <w:rStyle w:val="FootnoteReference"/>
          <w:rFonts w:ascii="Bookman Old Style" w:hAnsi="Bookman Old Style"/>
          <w:color w:val="000000"/>
          <w:lang w:val="ro-RO"/>
        </w:rPr>
        <w:footnoteReference w:id="417"/>
      </w:r>
      <w:r>
        <w:rPr>
          <w:rFonts w:ascii="Bookman Old Style" w:hAnsi="Bookman Old Style" w:cs="Bookman Old Style"/>
          <w:color w:val="000000"/>
          <w:lang w:val="ro-RO"/>
        </w:rPr>
        <w:t xml:space="preserve"> Faptul este semnificativ, deoarece, dacă de Cherisey a falsificat </w:t>
      </w:r>
      <w:r>
        <w:rPr>
          <w:rFonts w:ascii="Bookman Old Style" w:hAnsi="Bookman Old Style" w:cs="Bookman Old Style"/>
          <w:i/>
          <w:iCs/>
          <w:color w:val="000000"/>
          <w:lang w:val="ro-RO"/>
        </w:rPr>
        <w:t xml:space="preserve">într-adevăr </w:t>
      </w:r>
      <w:r>
        <w:rPr>
          <w:rFonts w:ascii="Bookman Old Style" w:hAnsi="Bookman Old Style" w:cs="Bookman Old Style"/>
          <w:color w:val="000000"/>
          <w:lang w:val="ro-RO"/>
        </w:rPr>
        <w:t>pergamentele, Corbu nu le-ar fi putut obţine decît prin intermediul unei legături cu Prioria din Sion.</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Pe de altă parte, cu cît cercetăm mai în amănunţime circum</w:t>
      </w:r>
      <w:r>
        <w:rPr>
          <w:rFonts w:ascii="Bookman Old Style" w:hAnsi="Bookman Old Style" w:cs="Bookman Old Style"/>
          <w:color w:val="000000"/>
          <w:lang w:val="ro-RO"/>
        </w:rPr>
        <w:softHyphen/>
        <w:t>stanţele în care Noel Corbu a intrat în posesia domeniului lui Sauniere, cu atît acestea par mai ciudate. Povestea încetăţenită este simplă: Corbu s-ar fi nimerit în sat în timpul Celui de Al Doilea Război Mondial, s-ar fi împrietenit cu bătrîna M</w:t>
      </w:r>
      <w:r>
        <w:rPr>
          <w:rFonts w:ascii="Bookman Old Style" w:hAnsi="Bookman Old Style" w:cs="Bookman Old Style"/>
          <w:color w:val="000000"/>
        </w:rPr>
        <w:t>a</w:t>
      </w:r>
      <w:r>
        <w:rPr>
          <w:rFonts w:ascii="Bookman Old Style" w:hAnsi="Bookman Old Style" w:cs="Bookman Old Style"/>
          <w:color w:val="000000"/>
          <w:lang w:val="ro-RO"/>
        </w:rPr>
        <w:t>rie Denarnaud şi ar fi decis că i-ar plăcea să locuiască la vilă. Adevărul pare a fi însă altul: Corbu era interesat de afacerea Sauniere de ceva vreme şi, la începutul anilor 1940, a intrat deliberat în relaţii de prietenie cu M</w:t>
      </w:r>
      <w:r>
        <w:rPr>
          <w:rFonts w:ascii="Bookman Old Style" w:hAnsi="Bookman Old Style" w:cs="Bookman Old Style"/>
          <w:color w:val="000000"/>
        </w:rPr>
        <w:t>a</w:t>
      </w:r>
      <w:r>
        <w:rPr>
          <w:rFonts w:ascii="Bookman Old Style" w:hAnsi="Bookman Old Style" w:cs="Bookman Old Style"/>
          <w:color w:val="000000"/>
          <w:lang w:val="ro-RO"/>
        </w:rPr>
        <w:t>rie, pentru a afla mai multe.</w:t>
      </w:r>
      <w:r w:rsidR="0013175A">
        <w:rPr>
          <w:rStyle w:val="FootnoteReference"/>
          <w:rFonts w:ascii="Bookman Old Style" w:hAnsi="Bookman Old Style"/>
          <w:color w:val="000000"/>
          <w:lang w:val="ro-RO"/>
        </w:rPr>
        <w:footnoteReference w:id="418"/>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Aici intriga se complică. Pentru un motiv oarecare, Biserica a vrut întotdeauna să intre în posesia fostului domeniu al lui Sauniere, avînd însă grijă să nu lase impresia că doreşte acest lucru. De fapt, a încercat de cîteva ori s-o convingă pe Marie să vîndă, dar ea a refuzat de fiecare dată. Se pare însă că, prin intermediul unui preot, abatele Gau, Biserica l-ar fi convins pe Corbu să acţioneze în numele ei, probabil convenind ca, o dată ce Marie i-ar fi vîndut proprietatea, Corbu s-o cedeze Bisericii. Ceva însă nu a decurs cum trebuie; poate că Noel Corbu nu a mai vrut să respecte înţelegerea.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Mai tîrziu, el a solicitat direct Vaticanului susţinere financiară, cerere considerată de o importanţă deosebită, dat fiind că Roma l</w:t>
      </w:r>
      <w:r>
        <w:rPr>
          <w:rFonts w:ascii="Bookman Old Style" w:hAnsi="Bookman Old Style" w:cs="Bookman Old Style"/>
          <w:color w:val="000000"/>
        </w:rPr>
        <w:t>-a ales pe</w:t>
      </w:r>
      <w:r>
        <w:rPr>
          <w:rFonts w:ascii="Bookman Old Style" w:hAnsi="Bookman Old Style" w:cs="Bookman Old Style"/>
        </w:rPr>
        <w:t xml:space="preserve"> </w:t>
      </w:r>
      <w:r>
        <w:rPr>
          <w:rFonts w:ascii="Bookman Old Style" w:hAnsi="Bookman Old Style" w:cs="Bookman Old Style"/>
          <w:color w:val="000000"/>
          <w:lang w:val="ro-RO"/>
        </w:rPr>
        <w:t xml:space="preserve">ambasadorul papal în persoana, pentru a </w:t>
      </w:r>
      <w:r>
        <w:rPr>
          <w:rFonts w:ascii="Bookman Old Style" w:hAnsi="Bookman Old Style" w:cs="Bookman Old Style"/>
          <w:color w:val="000000"/>
        </w:rPr>
        <w:t>efectua</w:t>
      </w:r>
      <w:r>
        <w:rPr>
          <w:rFonts w:ascii="Bookman Old Style" w:hAnsi="Bookman Old Style" w:cs="Bookman Old Style"/>
          <w:color w:val="000000"/>
          <w:lang w:val="ro-RO"/>
        </w:rPr>
        <w:t xml:space="preserve"> cercetări </w:t>
      </w:r>
      <w:r>
        <w:rPr>
          <w:rFonts w:ascii="Bookman Old Style" w:hAnsi="Bookman Old Style" w:cs="Bookman Old Style"/>
          <w:color w:val="000000"/>
          <w:lang w:val="ro-RO"/>
        </w:rPr>
        <w:lastRenderedPageBreak/>
        <w:t xml:space="preserve">la faţa locului. Iar acest ambasador nu era altul decît cardinalul Roncalli — viitorul papă Ioan al XXIII-lea (care, în conformitate cu autorii cărţii </w:t>
      </w:r>
      <w:r>
        <w:rPr>
          <w:rFonts w:ascii="Bookman Old Style" w:hAnsi="Bookman Old Style" w:cs="Bookman Old Style"/>
          <w:i/>
          <w:iCs/>
          <w:color w:val="000000"/>
          <w:lang w:val="ro-RO"/>
        </w:rPr>
        <w:t xml:space="preserve">The Holy Blood and the Holy Grail, </w:t>
      </w:r>
      <w:r>
        <w:rPr>
          <w:rFonts w:ascii="Bookman Old Style" w:hAnsi="Bookman Old Style" w:cs="Bookman Old Style"/>
          <w:color w:val="000000"/>
          <w:lang w:val="ro-RO"/>
        </w:rPr>
        <w:t>ar fi fost el însuşi membru al Prioriei). Dioceza a emis, se pare, un raport negativ, recomandînd refuzarea finanţării; în mod straniu însă, Vaticanul a acceptat să dea banii solicitaţi.</w:t>
      </w:r>
      <w:r w:rsidR="0013175A">
        <w:rPr>
          <w:rStyle w:val="FootnoteReference"/>
          <w:rFonts w:ascii="Bookman Old Style" w:hAnsi="Bookman Old Style"/>
          <w:color w:val="000000"/>
          <w:lang w:val="ro-RO"/>
        </w:rPr>
        <w:footnoteReference w:id="419"/>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Este cert că relaţiile lui Corbu aduc o rază de lumină în misterul de la Rennes-le-Château: acesta nu a luat sfîrşit o dată cu moartea lui Sauniere. Şi, ţinînd seama că Noel Corbu a locuit împreună cu Marie Denarnaud timp de aproape şapte ani, probabil că a reuşit să descopere secretul acesteia, în orice caz însă, nu l-a inventat. (Interesant este că s-a afirmat la un moment dat că, împreună cu Pierre Plantard de Saint-Clair, Noel Corbu ar fi deţinut un rol de prim rang în apariţia Prioriei pe scena publică, în anii 1950; aceste afirmaţii nu au fost însă niciodată demonstrate.)</w:t>
      </w:r>
      <w:r w:rsidR="0013175A">
        <w:rPr>
          <w:rStyle w:val="FootnoteReference"/>
          <w:rFonts w:ascii="Bookman Old Style" w:hAnsi="Bookman Old Style"/>
          <w:color w:val="000000"/>
          <w:lang w:val="ro-RO"/>
        </w:rPr>
        <w:footnoteReference w:id="420"/>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capitolul anterior, am văzut că Sauniere a fost doar una din</w:t>
      </w:r>
      <w:r>
        <w:rPr>
          <w:rFonts w:ascii="Bookman Old Style" w:hAnsi="Bookman Old Style" w:cs="Bookman Old Style"/>
          <w:color w:val="000000"/>
          <w:lang w:val="ro-RO"/>
        </w:rPr>
        <w:softHyphen/>
        <w:t>tre persoanele implicate într-un mister complex, mult mai vast, în care s-au vehiculat sume mari de bani şi care s-a soldat la un mo</w:t>
      </w:r>
      <w:r>
        <w:rPr>
          <w:rFonts w:ascii="Bookman Old Style" w:hAnsi="Bookman Old Style" w:cs="Bookman Old Style"/>
          <w:color w:val="000000"/>
          <w:lang w:val="ro-RO"/>
        </w:rPr>
        <w:softHyphen/>
        <w:t>ment dat cu o crimă.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Neîndoielnic, un rol în acest mister au avut şi grupările din Paris cu care Sauniere a luat legătura. Interesant este, de asemenea, faptul că multe dintre personajele proeminente din anturajul Emmei Calve — precum şi ea însăşi, de altfel — proveneau din Languedoc. S-a menţionat la un moment dat că Sauniere nu ar fi avut nevoie să plece la Paris pentru a se întîlni cu aceste personaje, dat fiind că ele veneau adesea în vizită la Toulouse, „leagănul cer</w:t>
      </w:r>
      <w:r>
        <w:rPr>
          <w:rFonts w:ascii="Bookman Old Style" w:hAnsi="Bookman Old Style" w:cs="Bookman Old Style"/>
          <w:color w:val="000000"/>
          <w:lang w:val="ro-RO"/>
        </w:rPr>
        <w:softHyphen/>
        <w:t>cului lor”.</w:t>
      </w:r>
      <w:r w:rsidR="0013175A">
        <w:rPr>
          <w:rStyle w:val="FootnoteReference"/>
          <w:rFonts w:ascii="Bookman Old Style" w:hAnsi="Bookman Old Style"/>
          <w:color w:val="000000"/>
          <w:lang w:val="ro-RO"/>
        </w:rPr>
        <w:footnoteReference w:id="421"/>
      </w:r>
      <w:r>
        <w:rPr>
          <w:rFonts w:ascii="Bookman Old Style" w:hAnsi="Bookman Old Style" w:cs="Bookman Old Style"/>
          <w:color w:val="000000"/>
          <w:lang w:val="ro-RO"/>
        </w:rPr>
        <w:t xml:space="preserve"> Din nou vedem cum pistele </w:t>
      </w:r>
      <w:r>
        <w:rPr>
          <w:rFonts w:ascii="Bookman Old Style" w:hAnsi="Bookman Old Style" w:cs="Bookman Old Style"/>
          <w:color w:val="000000"/>
          <w:lang w:val="ro-RO"/>
        </w:rPr>
        <w:lastRenderedPageBreak/>
        <w:t>duc spre oameni şi grupări cu preocupări deja familiare pentru investigaţia noastră.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Toate aceste relaţii au o semnificaţie excepţională: pe lîngă fap</w:t>
      </w:r>
      <w:r>
        <w:rPr>
          <w:rFonts w:ascii="Bookman Old Style" w:hAnsi="Bookman Old Style" w:cs="Bookman Old Style"/>
          <w:color w:val="000000"/>
          <w:lang w:val="ro-RO"/>
        </w:rPr>
        <w:softHyphen/>
        <w:t>tul că aruncă o rază de lumină asupra lui Sauniere însuşi, ele su</w:t>
      </w:r>
      <w:r>
        <w:rPr>
          <w:rFonts w:ascii="Bookman Old Style" w:hAnsi="Bookman Old Style" w:cs="Bookman Old Style"/>
          <w:color w:val="000000"/>
          <w:lang w:val="ro-RO"/>
        </w:rPr>
        <w:softHyphen/>
        <w:t>gerează şi că povestea de la Rennes-le-Château are relevanţă pentru cercetările noastre. Legăturile preotului cu amplul „arbore genea</w:t>
      </w:r>
      <w:r>
        <w:rPr>
          <w:rFonts w:ascii="Bookman Old Style" w:hAnsi="Bookman Old Style" w:cs="Bookman Old Style"/>
          <w:color w:val="000000"/>
        </w:rPr>
        <w:t>logic</w:t>
      </w:r>
      <w:r>
        <w:rPr>
          <w:rFonts w:ascii="Bookman Old Style" w:hAnsi="Bookman Old Style" w:cs="Bookman Old Style"/>
          <w:color w:val="000000"/>
          <w:lang w:val="ro-RO"/>
        </w:rPr>
        <w:t>” al grupărilor oculte, despre care am discutat anterior, ne-</w:t>
      </w:r>
      <w:r>
        <w:rPr>
          <w:rFonts w:ascii="Bookman Old Style" w:hAnsi="Bookman Old Style" w:cs="Bookman Old Style"/>
          <w:color w:val="000000"/>
        </w:rPr>
        <w:t>a</w:t>
      </w:r>
      <w:r>
        <w:rPr>
          <w:rFonts w:ascii="Bookman Old Style" w:hAnsi="Bookman Old Style" w:cs="Bookman Old Style"/>
          <w:color w:val="000000"/>
          <w:lang w:val="ro-RO"/>
        </w:rPr>
        <w:t xml:space="preserve"> </w:t>
      </w:r>
      <w:r>
        <w:rPr>
          <w:rFonts w:ascii="Bookman Old Style" w:hAnsi="Bookman Old Style" w:cs="Bookman Old Style"/>
          <w:color w:val="000000"/>
        </w:rPr>
        <w:t>o</w:t>
      </w:r>
      <w:r>
        <w:rPr>
          <w:rFonts w:ascii="Bookman Old Style" w:hAnsi="Bookman Old Style" w:cs="Bookman Old Style"/>
          <w:color w:val="000000"/>
          <w:lang w:val="ro-RO"/>
        </w:rPr>
        <w:t xml:space="preserve">ferit o serie de revelaţii incitante cu privire la adevărata natură a </w:t>
      </w:r>
      <w:r>
        <w:rPr>
          <w:rFonts w:ascii="Bookman Old Style" w:hAnsi="Bookman Old Style" w:cs="Bookman Old Style"/>
          <w:color w:val="000000"/>
        </w:rPr>
        <w:t>mi</w:t>
      </w:r>
      <w:r>
        <w:rPr>
          <w:rFonts w:ascii="Bookman Old Style" w:hAnsi="Bookman Old Style" w:cs="Bookman Old Style"/>
          <w:color w:val="000000"/>
          <w:lang w:val="ro-RO"/>
        </w:rPr>
        <w:t>sterului din Languedoc.</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mod bizar însă, în ciuda timpului şi a eforturilor dedicate</w:t>
      </w:r>
      <w:r>
        <w:rPr>
          <w:rFonts w:ascii="Bookman Old Style" w:hAnsi="Bookman Old Style" w:cs="Bookman Old Style"/>
        </w:rPr>
        <w:t xml:space="preserve"> d</w:t>
      </w:r>
      <w:r>
        <w:rPr>
          <w:rFonts w:ascii="Bookman Old Style" w:hAnsi="Bookman Old Style" w:cs="Bookman Old Style"/>
          <w:color w:val="000000"/>
          <w:lang w:val="ro-RO"/>
        </w:rPr>
        <w:t>escifrării acestui mister, unele dintre răspunsuri sînt mai mult</w:t>
      </w:r>
      <w:r>
        <w:rPr>
          <w:rFonts w:ascii="Bookman Old Style" w:hAnsi="Bookman Old Style" w:cs="Bookman Old Style"/>
        </w:rPr>
        <w:t xml:space="preserve"> de</w:t>
      </w:r>
      <w:r>
        <w:rPr>
          <w:rFonts w:ascii="Bookman Old Style" w:hAnsi="Bookman Old Style" w:cs="Bookman Old Style"/>
          <w:color w:val="000000"/>
          <w:lang w:val="ro-RO"/>
        </w:rPr>
        <w:t>cît evidente. Indicii referitoare la preocupările şi conexiunile lui</w:t>
      </w:r>
      <w:r>
        <w:rPr>
          <w:rFonts w:ascii="Bookman Old Style" w:hAnsi="Bookman Old Style" w:cs="Bookman Old Style"/>
        </w:rPr>
        <w:t xml:space="preserve"> </w:t>
      </w:r>
      <w:r>
        <w:rPr>
          <w:rFonts w:ascii="Bookman Old Style" w:hAnsi="Bookman Old Style" w:cs="Bookman Old Style"/>
          <w:color w:val="000000"/>
          <w:lang w:val="ro-RO"/>
        </w:rPr>
        <w:t>Sauniere se găsesc chiar în biserica din Rennes-le-Château. Deşi scepticii susţin că decoraţiunile dubioase din interiorul acesteia pot fi puse pe seama prostului gust al lui Sauniere sau pe seama pro</w:t>
      </w:r>
      <w:r>
        <w:rPr>
          <w:rFonts w:ascii="Bookman Old Style" w:hAnsi="Bookman Old Style" w:cs="Bookman Old Style"/>
          <w:color w:val="000000"/>
          <w:lang w:val="ro-RO"/>
        </w:rPr>
        <w:softHyphen/>
        <w:t>blemelor sale mintale, studii aprofundate au demonstrat că acel loc „teribil” este învăluit într-un mister chiar mai mare.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Noi am bănuit că biserica şi împrejurimile sale au fost conce</w:t>
      </w:r>
      <w:r>
        <w:rPr>
          <w:rFonts w:ascii="Bookman Old Style" w:hAnsi="Bookman Old Style" w:cs="Bookman Old Style"/>
          <w:color w:val="000000"/>
          <w:lang w:val="ro-RO"/>
        </w:rPr>
        <w:softHyphen/>
        <w:t>pute şi realizate în conformitate cu un plan ocult, foarte precis. Principalele sale teme par a fi inversiunea, imaginea în oglindă şi echilibrarea elementelor opuse; de exemplu, Turnului Magdala îi corespunde sera de la celălalt capăt al meterezelor; în vreme ce primul este construit din piatră masivă şi are douăzeci şi două de trepte ce urcă pînă în vîrf, sera este realizată din sticlă transpa</w:t>
      </w:r>
      <w:r>
        <w:rPr>
          <w:rFonts w:ascii="Bookman Old Style" w:hAnsi="Bookman Old Style" w:cs="Bookman Old Style"/>
          <w:color w:val="000000"/>
          <w:lang w:val="ro-RO"/>
        </w:rPr>
        <w:softHyphen/>
        <w:t>rentă şi are douăzeci şi două de trepte ce coboară într-o încăpere subterană. Iar grădina lui Sauniere şi mica Golgotă de lîngă bi</w:t>
      </w:r>
      <w:r>
        <w:rPr>
          <w:rFonts w:ascii="Bookman Old Style" w:hAnsi="Bookman Old Style" w:cs="Bookman Old Style"/>
          <w:color w:val="000000"/>
          <w:lang w:val="ro-RO"/>
        </w:rPr>
        <w:softHyphen/>
        <w:t>serică respectă în mod evident un tipar geometric, cu o semnifi</w:t>
      </w:r>
      <w:r>
        <w:rPr>
          <w:rFonts w:ascii="Bookman Old Style" w:hAnsi="Bookman Old Style" w:cs="Bookman Old Style"/>
          <w:color w:val="000000"/>
          <w:lang w:val="ro-RO"/>
        </w:rPr>
        <w:softHyphen/>
        <w:t>caţie anume.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Observaţiile noastre au fost confirmare de Alain Feral</w:t>
      </w:r>
      <w:r w:rsidR="0013175A">
        <w:rPr>
          <w:rStyle w:val="FootnoteReference"/>
          <w:rFonts w:ascii="Bookman Old Style" w:hAnsi="Bookman Old Style"/>
          <w:color w:val="000000"/>
          <w:lang w:val="ro-RO"/>
        </w:rPr>
        <w:footnoteReference w:id="422"/>
      </w:r>
      <w:r>
        <w:rPr>
          <w:rFonts w:ascii="Bookman Old Style" w:hAnsi="Bookman Old Style" w:cs="Bookman Old Style"/>
          <w:color w:val="000000"/>
          <w:lang w:val="ro-RO"/>
        </w:rPr>
        <w:t>, un bine cunoscut artist care locuieşte în sat şi totodată protejat al lui Jean Cocteau. Feral, care trăieşte în Rennes-le-Château de la începutul anilor 1980, a efectuat măsurători detaliate ale bisericii şi ale clădirilor din jur, constatînd existenţa anumitor teme recu</w:t>
      </w:r>
      <w:r>
        <w:rPr>
          <w:rFonts w:ascii="Bookman Old Style" w:hAnsi="Bookman Old Style" w:cs="Bookman Old Style"/>
          <w:color w:val="000000"/>
          <w:lang w:val="ro-RO"/>
        </w:rPr>
        <w:softHyphen/>
        <w:t>rente. (Desigur, este posibil ca nu Sauniere să se fi aflat la originea acestora, ci Henri Boudet sau arhitectul angajat pentru realizarea construcţiei ori chiar persoanele de vază din grupul căruia îi apar</w:t>
      </w:r>
      <w:r>
        <w:rPr>
          <w:rFonts w:ascii="Bookman Old Style" w:hAnsi="Bookman Old Style" w:cs="Bookman Old Style"/>
          <w:color w:val="000000"/>
          <w:lang w:val="ro-RO"/>
        </w:rPr>
        <w:softHyphen/>
      </w:r>
      <w:r>
        <w:rPr>
          <w:rFonts w:ascii="Bookman Old Style" w:hAnsi="Bookman Old Style" w:cs="Bookman Old Style"/>
          <w:color w:val="000000"/>
          <w:lang w:val="ro-RO"/>
        </w:rPr>
        <w:lastRenderedPageBreak/>
        <w:t>ţinea preotul</w:t>
      </w:r>
      <w:r w:rsidR="0013175A">
        <w:rPr>
          <w:rStyle w:val="FootnoteReference"/>
          <w:rFonts w:ascii="Bookman Old Style" w:hAnsi="Bookman Old Style"/>
          <w:color w:val="000000"/>
          <w:lang w:val="ro-RO"/>
        </w:rPr>
        <w:footnoteReference w:id="423"/>
      </w:r>
      <w:r>
        <w:rPr>
          <w:rFonts w:ascii="Bookman Old Style" w:hAnsi="Bookman Old Style" w:cs="Bookman Old Style"/>
          <w:color w:val="000000"/>
          <w:lang w:val="ro-RO"/>
        </w:rPr>
        <w: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Susţinînd ideea noastră cu privire la tema imaginilor în oglindă, Feral subliniază că pilastrul vizigot (care susţinea înainte altarul) are </w:t>
      </w:r>
      <w:r w:rsidR="0013175A">
        <w:rPr>
          <w:rFonts w:ascii="Bookman Old Style" w:hAnsi="Bookman Old Style" w:cs="Bookman Old Style"/>
          <w:color w:val="000000"/>
          <w:lang w:val="ro-RO"/>
        </w:rPr>
        <w:t>gravată o cruce şi că Sauniere l</w:t>
      </w:r>
      <w:r>
        <w:rPr>
          <w:rFonts w:ascii="Bookman Old Style" w:hAnsi="Bookman Old Style" w:cs="Bookman Old Style"/>
          <w:color w:val="000000"/>
          <w:lang w:val="ro-RO"/>
        </w:rPr>
        <w:t xml:space="preserve">-a aşezat cu susul în jos în afara bisericii. De asemenea, artistul atrage atenţia asupra numărului douăzeci şi doi; în afară de treptele din turn şi din seră, numărul apare în numeroase alte locuri de pe domeniul lui Sauniere. Două şiruri de trepte duc din grădină pe terasă, fiecare avînd cîte unsprezece trepte. Cele două inscripţii principale din biserică — </w:t>
      </w:r>
      <w:r>
        <w:rPr>
          <w:rFonts w:ascii="Bookman Old Style" w:hAnsi="Bookman Old Style" w:cs="Bookman Old Style"/>
          <w:i/>
          <w:iCs/>
          <w:color w:val="000000"/>
          <w:lang w:val="ro-RO"/>
        </w:rPr>
        <w:t xml:space="preserve">Terribilis est locus iste, </w:t>
      </w:r>
      <w:r>
        <w:rPr>
          <w:rFonts w:ascii="Bookman Old Style" w:hAnsi="Bookman Old Style" w:cs="Bookman Old Style"/>
          <w:color w:val="000000"/>
          <w:lang w:val="ro-RO"/>
        </w:rPr>
        <w:t xml:space="preserve">deasupra portalului, şi </w:t>
      </w:r>
      <w:r>
        <w:rPr>
          <w:rFonts w:ascii="Bookman Old Style" w:hAnsi="Bookman Old Style" w:cs="Bookman Old Style"/>
          <w:i/>
          <w:iCs/>
          <w:color w:val="000000"/>
          <w:lang w:val="ro-RO"/>
        </w:rPr>
        <w:t xml:space="preserve">Par ce signe tu le vaincras, </w:t>
      </w:r>
      <w:r>
        <w:rPr>
          <w:rFonts w:ascii="Bookman Old Style" w:hAnsi="Bookman Old Style" w:cs="Bookman Old Style"/>
          <w:color w:val="000000"/>
          <w:lang w:val="ro-RO"/>
        </w:rPr>
        <w:t xml:space="preserve">deasupra vasului cu apă sfinţită — sînt compuse fiecare din cîte douăzeci şi două de litere. (Originalul în latină, </w:t>
      </w:r>
      <w:r>
        <w:rPr>
          <w:rFonts w:ascii="Bookman Old Style" w:hAnsi="Bookman Old Style" w:cs="Bookman Old Style"/>
          <w:i/>
          <w:iCs/>
          <w:color w:val="000000"/>
          <w:lang w:val="ro-RO"/>
        </w:rPr>
        <w:t xml:space="preserve">Teribilis est hic locus, </w:t>
      </w:r>
      <w:r>
        <w:rPr>
          <w:rFonts w:ascii="Bookman Old Style" w:hAnsi="Bookman Old Style" w:cs="Bookman Old Style"/>
          <w:color w:val="000000"/>
          <w:lang w:val="ro-RO"/>
        </w:rPr>
        <w:t>pare a fi fost modificat în mod deliberat, la fel cum a fost</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 xml:space="preserve">adăugat un </w:t>
      </w:r>
      <w:r>
        <w:rPr>
          <w:rFonts w:ascii="Bookman Old Style" w:hAnsi="Bookman Old Style" w:cs="Bookman Old Style"/>
          <w:i/>
          <w:iCs/>
          <w:color w:val="000000"/>
          <w:lang w:val="ro-RO"/>
        </w:rPr>
        <w:t xml:space="preserve">le </w:t>
      </w:r>
      <w:r>
        <w:rPr>
          <w:rFonts w:ascii="Bookman Old Style" w:hAnsi="Bookman Old Style" w:cs="Bookman Old Style"/>
          <w:color w:val="000000"/>
          <w:lang w:val="ro-RO"/>
        </w:rPr>
        <w:t>suplimentar în inscripţa în franceză, pentru ca ambele expresii să aibă cîte douăzeci şi două de litere.) Accentul pus p</w:t>
      </w:r>
      <w:r>
        <w:rPr>
          <w:rFonts w:ascii="Bookman Old Style" w:hAnsi="Bookman Old Style" w:cs="Bookman Old Style"/>
          <w:color w:val="000000"/>
        </w:rPr>
        <w:t>e</w:t>
      </w:r>
      <w:r>
        <w:rPr>
          <w:rFonts w:ascii="Bookman Old Style" w:hAnsi="Bookman Old Style" w:cs="Bookman Old Style"/>
        </w:rPr>
        <w:t xml:space="preserve"> </w:t>
      </w:r>
      <w:r>
        <w:rPr>
          <w:rFonts w:ascii="Bookman Old Style" w:hAnsi="Bookman Old Style" w:cs="Bookman Old Style"/>
          <w:color w:val="000000"/>
          <w:lang w:val="ro-RO"/>
        </w:rPr>
        <w:t xml:space="preserve">numerele unsprezece şi douăzeci şi doi nu este gratuit: amîndouă </w:t>
      </w:r>
      <w:r>
        <w:rPr>
          <w:rFonts w:ascii="Bookman Old Style" w:hAnsi="Bookman Old Style" w:cs="Bookman Old Style"/>
          <w:color w:val="000000"/>
        </w:rPr>
        <w:t>s</w:t>
      </w:r>
      <w:r>
        <w:rPr>
          <w:rFonts w:ascii="Bookman Old Style" w:hAnsi="Bookman Old Style" w:cs="Bookman Old Style"/>
          <w:color w:val="000000"/>
          <w:lang w:val="ro-RO"/>
        </w:rPr>
        <w:t>înt, î</w:t>
      </w:r>
      <w:r>
        <w:rPr>
          <w:rFonts w:ascii="Bookman Old Style" w:hAnsi="Bookman Old Style" w:cs="Bookman Old Style"/>
          <w:color w:val="000000"/>
        </w:rPr>
        <w:t>n</w:t>
      </w:r>
      <w:r>
        <w:rPr>
          <w:rFonts w:ascii="Bookman Old Style" w:hAnsi="Bookman Old Style" w:cs="Bookman Old Style"/>
          <w:color w:val="000000"/>
          <w:lang w:val="ro-RO"/>
        </w:rPr>
        <w:t xml:space="preserve"> literatura ocultă, „numere supreme”, avînd o importanţa deosebită în studiile cabalistice.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Apoi, să remarcăm acel ciudat tipar heterodox creat de patru elemente, doua din interiorul şi două din exteriorul bisericii: confe</w:t>
      </w:r>
      <w:r>
        <w:rPr>
          <w:rFonts w:ascii="Bookman Old Style" w:hAnsi="Bookman Old Style" w:cs="Bookman Old Style"/>
          <w:color w:val="000000"/>
          <w:lang w:val="ro-RO"/>
        </w:rPr>
        <w:softHyphen/>
        <w:t xml:space="preserve">sionalul, aflat exact în faţa altarului, altarul însuşi, statuia Fecioarei de la Lourdes (cu inscripţia „Penitenţă! Penitenţă!”) de pe pilastrul vizigot plasat în poziţie inversă în afara bisericii şi „Golgota” din gradina pe care Sauniere a realizat-o el însuşi. Pe lîngă faptul ca formează un pătrat perfect, aceste patru elemente poartă un mesaj simbolic. Atît confesionalul, cît şi inscripţia „Penitenţă!” amintesc de </w:t>
      </w:r>
      <w:r>
        <w:rPr>
          <w:rFonts w:ascii="Bookman Old Style" w:hAnsi="Bookman Old Style" w:cs="Bookman Old Style"/>
          <w:i/>
          <w:iCs/>
          <w:color w:val="000000"/>
          <w:lang w:val="ro-RO"/>
        </w:rPr>
        <w:t xml:space="preserve">căinţă </w:t>
      </w:r>
      <w:r>
        <w:rPr>
          <w:rFonts w:ascii="Bookman Old Style" w:hAnsi="Bookman Old Style" w:cs="Bookman Old Style"/>
          <w:color w:val="000000"/>
          <w:lang w:val="ro-RO"/>
        </w:rPr>
        <w:t xml:space="preserve">şi sînt plasate în faţa altarului şi, respectiv, a „Golgotei”, ambele simbolizînd </w:t>
      </w:r>
      <w:r>
        <w:rPr>
          <w:rFonts w:ascii="Bookman Old Style" w:hAnsi="Bookman Old Style" w:cs="Bookman Old Style"/>
          <w:i/>
          <w:iCs/>
          <w:color w:val="000000"/>
          <w:lang w:val="ro-RO"/>
        </w:rPr>
        <w:t xml:space="preserve">mîntuirea. </w:t>
      </w:r>
      <w:r>
        <w:rPr>
          <w:rFonts w:ascii="Bookman Old Style" w:hAnsi="Bookman Old Style" w:cs="Bookman Old Style"/>
          <w:color w:val="000000"/>
          <w:lang w:val="ro-RO"/>
        </w:rPr>
        <w:t>Prin urmare, fiecare cuplu pare a întruchipa o călătorie sau o iniţiere spirituală, de la căinţă la iertare şi apoi la mîntuire.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Dispunerea a fost aleasă cu atîta grijă, încît </w:t>
      </w:r>
      <w:r>
        <w:rPr>
          <w:rFonts w:ascii="Bookman Old Style" w:hAnsi="Bookman Old Style" w:cs="Bookman Old Style"/>
          <w:i/>
          <w:iCs/>
          <w:color w:val="000000"/>
          <w:lang w:val="ro-RO"/>
        </w:rPr>
        <w:t xml:space="preserve">trebuie </w:t>
      </w:r>
      <w:r>
        <w:rPr>
          <w:rFonts w:ascii="Bookman Old Style" w:hAnsi="Bookman Old Style" w:cs="Bookman Old Style"/>
          <w:color w:val="000000"/>
          <w:lang w:val="ro-RO"/>
        </w:rPr>
        <w:t xml:space="preserve">să aibă o semnificaţie aparte. Să fi dorit oare Sauniere să sugereze că iertarea şi mîntuirea pot fi găsite şi în afara Bisericii? Mai există cumva aici şi o altă aluzie, una care are legătură cu personajele care reprezintă </w:t>
      </w:r>
      <w:r>
        <w:rPr>
          <w:rFonts w:ascii="Bookman Old Style" w:hAnsi="Bookman Old Style" w:cs="Bookman Old Style"/>
          <w:i/>
          <w:iCs/>
          <w:color w:val="000000"/>
          <w:lang w:val="ro-RO"/>
        </w:rPr>
        <w:t xml:space="preserve">căinţa </w:t>
      </w:r>
      <w:r>
        <w:rPr>
          <w:rFonts w:ascii="Bookman Old Style" w:hAnsi="Bookman Old Style" w:cs="Bookman Old Style"/>
          <w:color w:val="000000"/>
          <w:lang w:val="ro-RO"/>
        </w:rPr>
        <w:t xml:space="preserve">şi </w:t>
      </w:r>
      <w:r>
        <w:rPr>
          <w:rFonts w:ascii="Bookman Old Style" w:hAnsi="Bookman Old Style" w:cs="Bookman Old Style"/>
          <w:i/>
          <w:iCs/>
          <w:color w:val="000000"/>
          <w:lang w:val="ro-RO"/>
        </w:rPr>
        <w:t xml:space="preserve">penitenţa — </w:t>
      </w:r>
      <w:r>
        <w:rPr>
          <w:rFonts w:ascii="Bookman Old Style" w:hAnsi="Bookman Old Style" w:cs="Bookman Old Style"/>
          <w:color w:val="000000"/>
          <w:lang w:val="ro-RO"/>
        </w:rPr>
        <w:t>Ioan Botezătorul şi M</w:t>
      </w:r>
      <w:r>
        <w:rPr>
          <w:rFonts w:ascii="Bookman Old Style" w:hAnsi="Bookman Old Style" w:cs="Bookman Old Style"/>
          <w:color w:val="000000"/>
        </w:rPr>
        <w:t>a</w:t>
      </w:r>
      <w:r>
        <w:rPr>
          <w:rFonts w:ascii="Bookman Old Style" w:hAnsi="Bookman Old Style" w:cs="Bookman Old Style"/>
          <w:color w:val="000000"/>
          <w:lang w:val="ro-RO"/>
        </w:rPr>
        <w:t>ria Magdalena?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Cuvintele „Penitenţă! Penitenţă!” ar fi fost rostite de Fecioara </w:t>
      </w:r>
      <w:r>
        <w:rPr>
          <w:rFonts w:ascii="Bookman Old Style" w:hAnsi="Bookman Old Style" w:cs="Bookman Old Style"/>
          <w:color w:val="000000"/>
          <w:lang w:val="ro-RO"/>
        </w:rPr>
        <w:lastRenderedPageBreak/>
        <w:t>Maria în cadrul apariţiilor sale de la La Salette. Din cele două tinere care au avut viziunea, una era o păstoriţă pe nume Melanie Calvet, rudă cu Emma Calve. (Emma şi-a schimbat modul de ortografiere a numelui cînd a devenit solistă de operă.) Pentru o vreme, viziunea de la La Salette ameninţa să o umbrească pe cea de la Lourdes, dar Biserica Catolică a decis ca era, de fapt, o farsă. Apariţia din La Salette a fost însă susţinută de mişcarea Naiindorff/Vintras/ioanită (vezi Capitolul 7) şi de Sauniere însuşi.</w:t>
      </w:r>
      <w:r w:rsidR="0013175A">
        <w:rPr>
          <w:rStyle w:val="FootnoteReference"/>
          <w:rFonts w:ascii="Bookman Old Style" w:hAnsi="Bookman Old Style"/>
          <w:color w:val="000000"/>
          <w:lang w:val="ro-RO"/>
        </w:rPr>
        <w:footnoteReference w:id="424"/>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Aşa cum am văzut, celebrele decoraţiuni din interiorul bisericii par indicii neverosimile ale locului în care ar fi ascunsă o comoară. Dacă Sauniere ar fi găsit ceva care l-a îmbogăţit, este greu de crezut că ar fi amplasat în biserică semne codificate menite să arate </w:t>
      </w:r>
      <w:r>
        <w:rPr>
          <w:rFonts w:ascii="Bookman Old Style" w:hAnsi="Bookman Old Style" w:cs="Bookman Old Style"/>
          <w:color w:val="000000"/>
        </w:rPr>
        <w:t>u</w:t>
      </w:r>
      <w:r>
        <w:rPr>
          <w:rFonts w:ascii="Bookman Old Style" w:hAnsi="Bookman Old Style" w:cs="Bookman Old Style"/>
          <w:color w:val="000000"/>
          <w:lang w:val="ro-RO"/>
        </w:rPr>
        <w:t xml:space="preserve">nde fusese ascunsă respectiva comoară. Mai degrabă putem crede </w:t>
      </w:r>
      <w:r>
        <w:rPr>
          <w:rFonts w:ascii="Bookman Old Style" w:hAnsi="Bookman Old Style" w:cs="Bookman Old Style"/>
          <w:color w:val="000000"/>
        </w:rPr>
        <w:t>c</w:t>
      </w:r>
      <w:r>
        <w:rPr>
          <w:rFonts w:ascii="Bookman Old Style" w:hAnsi="Bookman Old Style" w:cs="Bookman Old Style"/>
          <w:color w:val="000000"/>
          <w:lang w:val="ro-RO"/>
        </w:rPr>
        <w:t xml:space="preserve">ă decoraţiunile încearcă să disimuleze ceva sau, cel puţin, că oferă indicii inteligibile doar pentru iniţiaţi. Cea mai potrivită analogie — în aceste circumstanţe, una probabil adecvată — este aceea cu o </w:t>
      </w:r>
      <w:r>
        <w:rPr>
          <w:rFonts w:ascii="Bookman Old Style" w:hAnsi="Bookman Old Style" w:cs="Bookman Old Style"/>
          <w:color w:val="000000"/>
        </w:rPr>
        <w:t>loj</w:t>
      </w:r>
      <w:r>
        <w:rPr>
          <w:rFonts w:ascii="Bookman Old Style" w:hAnsi="Bookman Old Style" w:cs="Bookman Old Style"/>
          <w:color w:val="000000"/>
          <w:lang w:val="ro-RO"/>
        </w:rPr>
        <w:t>ă masonică. Pentru un neiniţiat, diversele simboluri utilizate î</w:t>
      </w:r>
      <w:r>
        <w:rPr>
          <w:rFonts w:ascii="Bookman Old Style" w:hAnsi="Bookman Old Style" w:cs="Bookman Old Style"/>
          <w:color w:val="000000"/>
        </w:rPr>
        <w:t>ntr-un</w:t>
      </w:r>
      <w:r>
        <w:rPr>
          <w:rFonts w:ascii="Bookman Old Style" w:hAnsi="Bookman Old Style" w:cs="Bookman Old Style"/>
          <w:color w:val="000000"/>
          <w:lang w:val="ro-RO"/>
        </w:rPr>
        <w:t xml:space="preserve"> asemenea loc — roza vînturilor, pătrate etc. — nu pot fi</w:t>
      </w:r>
      <w:r>
        <w:rPr>
          <w:rFonts w:ascii="Bookman Old Style" w:hAnsi="Bookman Old Style" w:cs="Bookman Old Style"/>
        </w:rPr>
        <w:t xml:space="preserve"> </w:t>
      </w:r>
      <w:r>
        <w:rPr>
          <w:rFonts w:ascii="Bookman Old Style" w:hAnsi="Bookman Old Style" w:cs="Bookman Old Style"/>
          <w:color w:val="000000"/>
          <w:lang w:val="ro-RO"/>
        </w:rPr>
        <w:t>„decodificate” astfel încît să ofere o imagine coerentă a preocu</w:t>
      </w:r>
      <w:r>
        <w:rPr>
          <w:rFonts w:ascii="Bookman Old Style" w:hAnsi="Bookman Old Style" w:cs="Bookman Old Style"/>
          <w:color w:val="000000"/>
          <w:lang w:val="ro-RO"/>
        </w:rPr>
        <w:softHyphen/>
        <w:t>părilor masoneriei. Pentru a le înţelege, trebuie să cunoşti istoria, secretele şi principiile filozofice aflate la baza 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decoraţiunile bisericii, mulţi au identificat simboluri ale diverselor societăţi oculte şi secrete: rozicrucienii, templierii ş</w:t>
      </w:r>
      <w:r>
        <w:rPr>
          <w:rFonts w:ascii="Bookman Old Style" w:hAnsi="Bookman Old Style" w:cs="Bookman Old Style"/>
          <w:color w:val="000000"/>
        </w:rPr>
        <w:t>i</w:t>
      </w:r>
      <w:r>
        <w:rPr>
          <w:rFonts w:ascii="Bookman Old Style" w:hAnsi="Bookman Old Style" w:cs="Bookman Old Style"/>
          <w:color w:val="000000"/>
          <w:lang w:val="ro-RO"/>
        </w:rPr>
        <w:t xml:space="preserve"> francmasonii. Rozele şi crucile de pe timpan se referă în mod cert la rozicrucieni. Una dintre anomaliile flagrante în cadrul Opririlor pe Drumul Crucii este la cea de-a opta oprire, în care Iisus (ducîndu-şi fără greutate crucea) întîlneşte o femeie care poarta ceea ce pare a fi un văl de văduvie; cu braţul, ea cuprinde un băieţel învelit într-un pled de lînă. Aceasta este considerată o aluzie la francma</w:t>
      </w:r>
      <w:r>
        <w:rPr>
          <w:rFonts w:ascii="Bookman Old Style" w:hAnsi="Bookman Old Style" w:cs="Bookman Old Style"/>
          <w:color w:val="000000"/>
          <w:lang w:val="ro-RO"/>
        </w:rPr>
        <w:softHyphen/>
        <w:t xml:space="preserve">soni, care se autointitulează „Fii ai Văduvei”. (Semnificativ este, poate, şi faptul că în astrologie, casa a opta guvernează misterele sexului, ale morţii şi ale renaşterii, dar şi tot ceea ce ţine de ocultism.) Pardoseala în alb şi negru a bisericii, aidoma unei table de şah, şi plafonul albastru cu stele aurii de deasupra altarului amintesc de </w:t>
      </w:r>
      <w:r>
        <w:rPr>
          <w:rFonts w:ascii="Bookman Old Style" w:hAnsi="Bookman Old Style" w:cs="Bookman Old Style"/>
          <w:color w:val="000000"/>
          <w:lang w:val="ro-RO"/>
        </w:rPr>
        <w:lastRenderedPageBreak/>
        <w:t>decoraţiunile standard ale lojilor masonice.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După părerea noastră, unul dintre cele mai importante elemente ale bisericii este primul pe care vizitatorul îl vede cînd intră în locaş. Recent vandalizatul demon din prag a fost numit dintotdeauna „Asmodeus” — cel care păzeşte în mod tradiţional comorile îngropate — deşi nimic nu pare a lega explicit această statuie de diavolul cu acelaşi nume. Am discutat despre această problemă cu Robert Howells care, în calitatea sa de director al uneia dintre cele mai cunoscute librării ocultiste din Londra, deţine vaste cunoştinţe despre simbolismul ezoteric şi care a efectuat la rîndul său studii pertinente, ample şi bine documentate asupra misterului de la Rennes-le-Château. El ne-a atras atenţia asupra unei vechi legende iudaice cu privire la Templul lui Solomon: pentru a preîntîmpina amestecul diverşilor demoni în construirea acestuia, regele a folosit diverse stratageme; unul dintre demoni, Asmodeus, a fost „anihi</w:t>
      </w:r>
      <w:r>
        <w:rPr>
          <w:rFonts w:ascii="Bookman Old Style" w:hAnsi="Bookman Old Style" w:cs="Bookman Old Style"/>
          <w:color w:val="000000"/>
          <w:lang w:val="ro-RO"/>
        </w:rPr>
        <w:softHyphen/>
        <w:t>lat” fiind obligat să care apă — singurul element ce putea fi folosit pentru a-l controla.</w:t>
      </w:r>
      <w:r w:rsidR="0013175A">
        <w:rPr>
          <w:rStyle w:val="FootnoteReference"/>
          <w:rFonts w:ascii="Bookman Old Style" w:hAnsi="Bookman Old Style"/>
          <w:color w:val="000000"/>
          <w:lang w:val="ro-RO"/>
        </w:rPr>
        <w:footnoteReference w:id="425"/>
      </w:r>
      <w:r>
        <w:rPr>
          <w:rFonts w:ascii="Bookman Old Style" w:hAnsi="Bookman Old Style" w:cs="Bookman Old Style"/>
          <w:color w:val="000000"/>
          <w:lang w:val="ro-RO"/>
        </w:rPr>
        <w:t xml:space="preserve"> Asemenea legende au fost încorporate în tradiţia masonică şi nu constituie, desigur, o coincidenţă faptul ca imaginea se regăseşte în biserica lui Sauniere: Asmodeus este ţinut sub control graţie vasului cu apă pe care îl poartă — sub inscripţia: „Prin acest semn îl vei cuceri”. Iar decoraţiunile de pe vasul cu apă — îngeri, salamandre, demon şi cupă — reprezintă cele patru elemente clasice: aer, foc, pămînt şi apă, esenţiale în orice lucrare ocultă.</w:t>
      </w:r>
    </w:p>
    <w:p w:rsidR="001701A0" w:rsidRDefault="001701A0" w:rsidP="00682BD1">
      <w:pPr>
        <w:pStyle w:val="BodyText2"/>
        <w:spacing w:before="0"/>
      </w:pPr>
      <w:r>
        <w:t>Dacă semnificaţia lui Asmodeus este corectă, atunci este şi foarte curioasă, deoarece imaginea demonului şi cea a botezului lui Iisus trebuie — aşa cum am văzut — privite împreună. Demonul este îmblînzit de apă, dar acelaşi lucru se poate spune şi despre Iisus botezat de Ioan? Apoi mai este şi neobişnuita inversare a ordinii celor două litere din alfabetul grec, alfa şi omega, prima şi ultima, asociate în mod obişnuit cu Iisus. Ar fi fost de aşteptat ca litera alfa să apară în dreptul lui Ioan — presupusul înainte-mergător — iar omega în dreptul lui Iisus, elementul culminant. Dar aici ordinea este inversată.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Numărul mare al imaginilor ce se referă la Templul lui Solomon, atît în interiorul, cît şi în exteriorul bisericii, fac aluzie ori la masoni, ori la templieri. Faptul că literele suplimentare în expresia </w:t>
      </w:r>
      <w:r>
        <w:rPr>
          <w:rFonts w:ascii="Bookman Old Style" w:hAnsi="Bookman Old Style" w:cs="Bookman Old Style"/>
          <w:i/>
          <w:iCs/>
          <w:color w:val="000000"/>
          <w:lang w:val="ro-RO"/>
        </w:rPr>
        <w:t xml:space="preserve">Par ce signe tu le vaincras, </w:t>
      </w:r>
      <w:r>
        <w:rPr>
          <w:rFonts w:ascii="Bookman Old Style" w:hAnsi="Bookman Old Style" w:cs="Bookman Old Style"/>
          <w:color w:val="000000"/>
          <w:lang w:val="ro-RO"/>
        </w:rPr>
        <w:t xml:space="preserve">gravată între cei patru îngeri şi demon, </w:t>
      </w:r>
      <w:r>
        <w:rPr>
          <w:rFonts w:ascii="Bookman Old Style" w:hAnsi="Bookman Old Style" w:cs="Bookman Old Style"/>
          <w:color w:val="000000"/>
          <w:lang w:val="ro-RO"/>
        </w:rPr>
        <w:lastRenderedPageBreak/>
        <w:t xml:space="preserve">se află pe poziţiile treisprezece şi paisprezece (pronumele </w:t>
      </w:r>
      <w:r>
        <w:rPr>
          <w:rFonts w:ascii="Bookman Old Style" w:hAnsi="Bookman Old Style" w:cs="Bookman Old Style"/>
          <w:i/>
          <w:iCs/>
          <w:color w:val="000000"/>
          <w:lang w:val="ro-RO"/>
        </w:rPr>
        <w:t xml:space="preserve">le </w:t>
      </w:r>
      <w:r>
        <w:rPr>
          <w:rFonts w:ascii="Bookman Old Style" w:hAnsi="Bookman Old Style" w:cs="Bookman Old Style"/>
          <w:color w:val="000000"/>
          <w:lang w:val="ro-RO"/>
        </w:rPr>
        <w:t>este superfluu şi modifică înţelesul întregii expresii) sugerează, după unele opinii, anul 1314, cînd Jacques de Molay, conducătorul tem</w:t>
      </w:r>
      <w:r>
        <w:rPr>
          <w:rFonts w:ascii="Bookman Old Style" w:hAnsi="Bookman Old Style" w:cs="Bookman Old Style"/>
          <w:color w:val="000000"/>
          <w:lang w:val="ro-RO"/>
        </w:rPr>
        <w:softHyphen/>
        <w:t>plierilor, a fost ars pe rug.</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Toate aceste simboluri au fost asiduu studiate de nenumăraţi cercetători în decursul timpului, rezultatele fiind aproape tot atîtea interpretări diferite. Şi totuşi, răspunsul ar putea fi cît se poate de simplu şi de evident. De fapt, simbolismul bisericii din Rennes-le-Château nu a fost niciodată de neînţeles pentru cei familiarizaţi cu tradiţia masonică, demonstrînd apartenenţa lui Sauniere la francma</w:t>
      </w:r>
      <w:r>
        <w:rPr>
          <w:rFonts w:ascii="Bookman Old Style" w:hAnsi="Bookman Old Style" w:cs="Bookman Old Style"/>
          <w:color w:val="000000"/>
          <w:lang w:val="ro-RO"/>
        </w:rPr>
        <w:softHyphen/>
        <w:t>sonerie</w:t>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 xml:space="preserve">O dovadă suplimentară în acest sens este sculptorul ales pentru a reprezenta Opririle pe Drumul Crucii şi pentru a realiza celelalte statui din biserică: un anume Giscard, care locuia în Toulouse şi a cărui casă bizar decorată poate fi văzută şi astăzi pe Avenue de la Colonne.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Giscard era un cunoscut francmason, spe</w:t>
      </w:r>
      <w:r>
        <w:rPr>
          <w:rFonts w:ascii="Bookman Old Style" w:hAnsi="Bookman Old Style" w:cs="Bookman Old Style"/>
          <w:color w:val="000000"/>
          <w:lang w:val="ro-RO"/>
        </w:rPr>
        <w:softHyphen/>
        <w:t xml:space="preserve">cializat în decorarea bisericilor, care a lucrat în numeroase situri din Languedoc. În biserica Ioan Botezătorul din Couiza, orăşel de la poalele dealului pe care se află Rennes-le-Château, vizitatorul </w:t>
      </w:r>
      <w:r>
        <w:rPr>
          <w:rFonts w:ascii="Bookman Old Style" w:hAnsi="Bookman Old Style" w:cs="Bookman Old Style"/>
          <w:color w:val="000000"/>
        </w:rPr>
        <w:t>po</w:t>
      </w:r>
      <w:r>
        <w:rPr>
          <w:rFonts w:ascii="Bookman Old Style" w:hAnsi="Bookman Old Style" w:cs="Bookman Old Style"/>
          <w:color w:val="000000"/>
          <w:lang w:val="ro-RO"/>
        </w:rPr>
        <w:t xml:space="preserve">ate admira o reprezentare a Opririlor pe Drumul Crucii care </w:t>
      </w:r>
      <w:r>
        <w:rPr>
          <w:rFonts w:ascii="Bookman Old Style" w:hAnsi="Bookman Old Style" w:cs="Bookman Old Style"/>
          <w:color w:val="000000"/>
        </w:rPr>
        <w:t>s</w:t>
      </w:r>
      <w:r>
        <w:rPr>
          <w:rFonts w:ascii="Bookman Old Style" w:hAnsi="Bookman Old Style" w:cs="Bookman Old Style"/>
          <w:color w:val="000000"/>
          <w:lang w:val="ro-RO"/>
        </w:rPr>
        <w:t xml:space="preserve">eamănă extrem de bine cu cea realizată de Giscard; aceasta este </w:t>
      </w:r>
      <w:r>
        <w:rPr>
          <w:rFonts w:ascii="Bookman Old Style" w:hAnsi="Bookman Old Style" w:cs="Bookman Old Style"/>
          <w:color w:val="000000"/>
        </w:rPr>
        <w:t>a</w:t>
      </w:r>
      <w:r>
        <w:rPr>
          <w:rFonts w:ascii="Bookman Old Style" w:hAnsi="Bookman Old Style" w:cs="Bookman Old Style"/>
          <w:color w:val="000000"/>
          <w:lang w:val="ro-RO"/>
        </w:rPr>
        <w:t>ş</w:t>
      </w:r>
      <w:r>
        <w:rPr>
          <w:rFonts w:ascii="Bookman Old Style" w:hAnsi="Bookman Old Style" w:cs="Bookman Old Style"/>
          <w:color w:val="000000"/>
        </w:rPr>
        <w:t>a</w:t>
      </w:r>
      <w:r>
        <w:rPr>
          <w:rFonts w:ascii="Bookman Old Style" w:hAnsi="Bookman Old Style" w:cs="Bookman Old Style"/>
          <w:color w:val="000000"/>
          <w:lang w:val="ro-RO"/>
        </w:rPr>
        <w:t xml:space="preserve"> monocromă şi anomaliile din biserica lui Sauniere lipsesc. </w:t>
      </w:r>
      <w:r>
        <w:rPr>
          <w:rFonts w:ascii="Bookman Old Style" w:hAnsi="Bookman Old Style" w:cs="Bookman Old Style"/>
          <w:color w:val="000000"/>
        </w:rPr>
        <w:t>Impresia</w:t>
      </w:r>
      <w:r>
        <w:rPr>
          <w:rFonts w:ascii="Bookman Old Style" w:hAnsi="Bookman Old Style" w:cs="Bookman Old Style"/>
          <w:color w:val="000000"/>
          <w:lang w:val="ro-RO"/>
        </w:rPr>
        <w:t xml:space="preserve"> pe care o lasă este aceea că locaşurile de cult, aflate la nu</w:t>
      </w:r>
      <w:r>
        <w:rPr>
          <w:rFonts w:ascii="Bookman Old Style" w:hAnsi="Bookman Old Style" w:cs="Bookman Old Style"/>
          <w:color w:val="000000"/>
        </w:rPr>
        <w:t>mai</w:t>
      </w:r>
      <w:r>
        <w:rPr>
          <w:rFonts w:ascii="Bookman Old Style" w:hAnsi="Bookman Old Style" w:cs="Bookman Old Style"/>
          <w:color w:val="000000"/>
          <w:lang w:val="ro-RO"/>
        </w:rPr>
        <w:t xml:space="preserve"> doi kilometri distanţă, ar fi fost construite astfel încît să fie </w:t>
      </w:r>
      <w:r>
        <w:rPr>
          <w:rFonts w:ascii="Bookman Old Style" w:hAnsi="Bookman Old Style" w:cs="Bookman Old Style"/>
          <w:color w:val="000000"/>
        </w:rPr>
        <w:t>comparate</w:t>
      </w:r>
      <w:r>
        <w:rPr>
          <w:rFonts w:ascii="Bookman Old Style" w:hAnsi="Bookman Old Style" w:cs="Bookman Old Style"/>
          <w:color w:val="000000"/>
          <w:lang w:val="ro-RO"/>
        </w:rPr>
        <w:t xml:space="preserve"> pentru a sublinia ciudăţeniile din biserica lui Sauniere.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cartea sa despre Rennes-le-Château, Jean Robin afirma că apartenenţa lui Sauniere la masonerie este confirmată de arhivele diocezei.</w:t>
      </w:r>
      <w:r w:rsidR="0013175A">
        <w:rPr>
          <w:rStyle w:val="FootnoteReference"/>
          <w:rFonts w:ascii="Bookman Old Style" w:hAnsi="Bookman Old Style"/>
          <w:color w:val="000000"/>
          <w:lang w:val="ro-RO"/>
        </w:rPr>
        <w:footnoteReference w:id="426"/>
      </w:r>
      <w:r>
        <w:rPr>
          <w:rFonts w:ascii="Bookman Old Style" w:hAnsi="Bookman Old Style" w:cs="Bookman Old Style"/>
          <w:color w:val="000000"/>
          <w:lang w:val="ro-RO"/>
        </w:rPr>
        <w:t xml:space="preserve"> Aşa cum am văzut însă, francmasoneria este alcătuita dintr-o serie de fiIoane distincte. Căruia dintre acestea îi aparţinea preotul? În această privinţă, specialiştii francezi sînt de acord: Ritului Scoţian Rectificat, acea ramură a francmasoneriei „oculte” ce susţine că derivă din Ordinul Templier.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Antoine Captier, nepotul clopotarului din vremea lui Sauniere, ne-a spus: „Ştim că făcea parte dintr-o lojă masonică. A fost trimis într-un loc în care se afla ceva (semnificativ). A găsit anumite lucruri. Dar nu era singur. Nu a lucrat de unul singur”.</w:t>
      </w:r>
      <w:r w:rsidR="0013175A">
        <w:rPr>
          <w:rStyle w:val="FootnoteReference"/>
          <w:rFonts w:ascii="Bookman Old Style" w:hAnsi="Bookman Old Style"/>
          <w:color w:val="000000"/>
          <w:lang w:val="ro-RO"/>
        </w:rPr>
        <w:footnoteReference w:id="427"/>
      </w:r>
      <w:r>
        <w:rPr>
          <w:rFonts w:ascii="Bookman Old Style" w:hAnsi="Bookman Old Style" w:cs="Bookman Old Style"/>
          <w:color w:val="000000"/>
          <w:lang w:val="ro-RO"/>
        </w:rPr>
        <w:t xml:space="preserve"> În cursul conversaţiei, a precizat: „Sauniere avea legături cu Ritul Scoţian </w:t>
      </w:r>
      <w:r>
        <w:rPr>
          <w:rFonts w:ascii="Bookman Old Style" w:hAnsi="Bookman Old Style" w:cs="Bookman Old Style"/>
          <w:color w:val="000000"/>
          <w:lang w:val="ro-RO"/>
        </w:rPr>
        <w:lastRenderedPageBreak/>
        <w:t>Rectificat”. Şi a adăugat: „Acesta nu e deloc un secret”. La o con</w:t>
      </w:r>
      <w:r>
        <w:rPr>
          <w:rFonts w:ascii="Bookman Old Style" w:hAnsi="Bookman Old Style" w:cs="Bookman Old Style"/>
          <w:color w:val="000000"/>
          <w:lang w:val="ro-RO"/>
        </w:rPr>
        <w:softHyphen/>
        <w:t>cluzie similară a ajuns şi Gerard de Sede, care a investigat proble</w:t>
      </w:r>
      <w:r>
        <w:rPr>
          <w:rFonts w:ascii="Bookman Old Style" w:hAnsi="Bookman Old Style" w:cs="Bookman Old Style"/>
          <w:color w:val="000000"/>
          <w:lang w:val="ro-RO"/>
        </w:rPr>
        <w:softHyphen/>
        <w:t xml:space="preserve">ma timp de treizeci de ani. De Sede crede că simbolismul celei de-a noua Opriri pe Drumul Crucii evocă în mod direct gradul de </w:t>
      </w:r>
      <w:r>
        <w:rPr>
          <w:rFonts w:ascii="Bookman Old Style" w:hAnsi="Bookman Old Style" w:cs="Bookman Old Style"/>
          <w:i/>
          <w:iCs/>
          <w:color w:val="000000"/>
          <w:lang w:val="ro-RO"/>
        </w:rPr>
        <w:t xml:space="preserve">Chevalier Bienfaisant de la Cite Sainte — </w:t>
      </w:r>
      <w:r>
        <w:rPr>
          <w:rFonts w:ascii="Bookman Old Style" w:hAnsi="Bookman Old Style" w:cs="Bookman Old Style"/>
          <w:color w:val="000000"/>
          <w:lang w:val="ro-RO"/>
        </w:rPr>
        <w:t>un termen eufemistic pentru „templier”.</w:t>
      </w:r>
      <w:r w:rsidR="0013175A">
        <w:rPr>
          <w:rStyle w:val="FootnoteReference"/>
          <w:rFonts w:ascii="Bookman Old Style" w:hAnsi="Bookman Old Style"/>
          <w:color w:val="000000"/>
          <w:lang w:val="ro-RO"/>
        </w:rPr>
        <w:footnoteReference w:id="428"/>
      </w:r>
      <w:r>
        <w:rPr>
          <w:rFonts w:ascii="Bookman Old Style" w:hAnsi="Bookman Old Style" w:cs="Bookman Old Style"/>
          <w:color w:val="000000"/>
          <w:lang w:val="ro-RO"/>
        </w:rPr>
        <w:t xml:space="preserve"> Şi mai există încă un indiciu al posibilei apartenenţe masonice a lui Sauniere. Statuile sfinţilor din biserica sa — lăsîndu-le la o parte pe cele ale Mariei Magdalena — au consti</w:t>
      </w:r>
      <w:r>
        <w:rPr>
          <w:rFonts w:ascii="Bookman Old Style" w:hAnsi="Bookman Old Style" w:cs="Bookman Old Style"/>
          <w:color w:val="000000"/>
          <w:lang w:val="ro-RO"/>
        </w:rPr>
        <w:softHyphen/>
        <w:t>tuit subiect de aprige dezbateri printre specialişti. Acestea îi re</w:t>
      </w:r>
      <w:r>
        <w:rPr>
          <w:rFonts w:ascii="Bookman Old Style" w:hAnsi="Bookman Old Style" w:cs="Bookman Old Style"/>
          <w:color w:val="000000"/>
          <w:lang w:val="ro-RO"/>
        </w:rPr>
        <w:softHyphen/>
        <w:t>prezintă pe Sfîntul Germaine, Sfîntul Roch, Sfîntul Anton din Padova, Sfîntul Anton Ermitul şi, deasupra amvonului, Sfîntul Luca. Alain Feral a subliniat că, dacă cele patru statui sînt unite printr-un „M” imaginar schiţat pe pardoseala bisericii, iniţialele lor formează cuvîntul Graa</w:t>
      </w:r>
      <w:r>
        <w:rPr>
          <w:rFonts w:ascii="Bookman Old Style" w:hAnsi="Bookman Old Style" w:cs="Bookman Old Style"/>
          <w:color w:val="000000"/>
        </w:rPr>
        <w:t>l</w:t>
      </w:r>
      <w:r>
        <w:rPr>
          <w:rFonts w:ascii="Bookman Old Style" w:hAnsi="Bookman Old Style" w:cs="Bookman Old Style"/>
          <w:color w:val="000000"/>
          <w:lang w:val="ro-RO"/>
        </w:rPr>
        <w:t>.</w:t>
      </w:r>
      <w:r w:rsidR="0013175A">
        <w:rPr>
          <w:rStyle w:val="FootnoteReference"/>
          <w:rFonts w:ascii="Bookman Old Style" w:hAnsi="Bookman Old Style"/>
          <w:color w:val="000000"/>
          <w:lang w:val="ro-RO"/>
        </w:rPr>
        <w:footnoteReference w:id="429"/>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Împreună cu simbolurile rozicruciene şi numeroasele imagini ale Templului lui Solomon, acest fapt aminteşte de Ordre de la Rose-Croix, du Temple et du Graal — ordinul fondat în Toulouse, în jurul anului 1850, şi condus mai tîrziu de nimeni altul decît Josephin Peladan, părintele grupărilor erotico-oculte ale vremii.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La începutul cercetărilor noastre, am crezut că ideea celorlalţi specialişti în domeniu, conform căreia toate drumurile duc l</w:t>
      </w:r>
      <w:r>
        <w:rPr>
          <w:rFonts w:ascii="Bookman Old Style" w:hAnsi="Bookman Old Style" w:cs="Bookman Old Style"/>
          <w:color w:val="000000"/>
        </w:rPr>
        <w:t>a</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Rennes-le-Château, este eronată. Dintr-un punct de vedere, ei au însă dreptate, deşi în general din motive greşite. Desigur, a fost incitant să dezvăluim complexa reţea de grupări oculte şi masonice despre care am discutat anterior şi să identificăm relaţia dintre el</w:t>
      </w:r>
      <w:r>
        <w:rPr>
          <w:rFonts w:ascii="Bookman Old Style" w:hAnsi="Bookman Old Style" w:cs="Bookman Old Style"/>
          <w:color w:val="000000"/>
        </w:rPr>
        <w:t>e</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şi Sauniere. Iar aceasta nu este o coincidenţă, ci face parte dintr-u</w:t>
      </w:r>
      <w:r>
        <w:rPr>
          <w:rFonts w:ascii="Bookman Old Style" w:hAnsi="Bookman Old Style" w:cs="Bookman Old Style"/>
          <w:color w:val="000000"/>
        </w:rPr>
        <w:t>n</w:t>
      </w:r>
      <w:r>
        <w:rPr>
          <w:rFonts w:ascii="Bookman Old Style" w:hAnsi="Bookman Old Style" w:cs="Bookman Old Style"/>
        </w:rPr>
        <w:t xml:space="preserve"> </w:t>
      </w:r>
      <w:r>
        <w:rPr>
          <w:rFonts w:ascii="Bookman Old Style" w:hAnsi="Bookman Old Style" w:cs="Bookman Old Style"/>
          <w:color w:val="000000"/>
          <w:lang w:val="ro-RO"/>
        </w:rPr>
        <w:t>plan meticulos şi riguros, pus la punct cu mult înainte de naşterea lui şi care continuă şi astăzi.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Am văzut că Sauniere a manifestat un interes deosebit pentru </w:t>
      </w:r>
      <w:r>
        <w:rPr>
          <w:rFonts w:ascii="Bookman Old Style" w:hAnsi="Bookman Old Style" w:cs="Bookman Old Style"/>
          <w:color w:val="000000"/>
        </w:rPr>
        <w:t>mor</w:t>
      </w:r>
      <w:r>
        <w:rPr>
          <w:rFonts w:ascii="Bookman Old Style" w:hAnsi="Bookman Old Style" w:cs="Bookman Old Style"/>
          <w:color w:val="000000"/>
          <w:lang w:val="ro-RO"/>
        </w:rPr>
        <w:t xml:space="preserve">mîntul Mariei de Negre d'Ables, d'Hautpoul de Blanchefort, construit de Antoine Bigou, preot paroh la Rennes-le-Château, în </w:t>
      </w:r>
      <w:r>
        <w:rPr>
          <w:rFonts w:ascii="Bookman Old Style" w:hAnsi="Bookman Old Style" w:cs="Bookman Old Style"/>
          <w:color w:val="000000"/>
        </w:rPr>
        <w:t>1</w:t>
      </w:r>
      <w:r>
        <w:rPr>
          <w:rFonts w:ascii="Bookman Old Style" w:hAnsi="Bookman Old Style" w:cs="Bookman Old Style"/>
          <w:color w:val="000000"/>
          <w:lang w:val="ro-RO"/>
        </w:rPr>
        <w:t>791. Ea a fost ultimul descendent care a păstrat acest titlu în Rennes-le-Château, deşi alte ramuri ale familiei au supravieţuit. Marie de Negre d'Ables s-a căsătorit cu ultimul marchiz de Blan</w:t>
      </w:r>
      <w:r>
        <w:rPr>
          <w:rFonts w:ascii="Bookman Old Style" w:hAnsi="Bookman Old Style" w:cs="Bookman Old Style"/>
          <w:color w:val="000000"/>
          <w:lang w:val="ro-RO"/>
        </w:rPr>
        <w:softHyphen/>
        <w:t xml:space="preserve">chefort în 1732, numele acestuia provenind de la un „castel” din </w:t>
      </w:r>
      <w:r>
        <w:rPr>
          <w:rFonts w:ascii="Bookman Old Style" w:hAnsi="Bookman Old Style" w:cs="Bookman Old Style"/>
          <w:color w:val="000000"/>
          <w:lang w:val="ro-RO"/>
        </w:rPr>
        <w:lastRenderedPageBreak/>
        <w:t>apropiere (de fapt, doar un fel de turn), ale cărui ruine sînt vizibile şi astăzi. Familia Mariei avea însă nişte legături interesante. Am discutat deja despre influentul Rit Memphis, unit mai tîrziu cu Ritul Misra'im. Acesta a fost fondat în 1838 de Jacques-Etienne Marconis de Negre, membru al aceleiaşi familii ca Marie din po</w:t>
      </w:r>
      <w:r>
        <w:rPr>
          <w:rFonts w:ascii="Bookman Old Style" w:hAnsi="Bookman Old Style" w:cs="Bookman Old Style"/>
          <w:color w:val="000000"/>
          <w:lang w:val="ro-RO"/>
        </w:rPr>
        <w:softHyphen/>
        <w:t>vestea de la Rennes-le-Château.</w:t>
      </w:r>
      <w:r w:rsidR="0013175A">
        <w:rPr>
          <w:rStyle w:val="FootnoteReference"/>
          <w:rFonts w:ascii="Bookman Old Style" w:hAnsi="Bookman Old Style"/>
          <w:color w:val="000000"/>
          <w:lang w:val="ro-RO"/>
        </w:rPr>
        <w:footnoteReference w:id="430"/>
      </w:r>
      <w:r>
        <w:rPr>
          <w:rFonts w:ascii="Bookman Old Style" w:hAnsi="Bookman Old Style" w:cs="Bookman Old Style"/>
          <w:color w:val="000000"/>
          <w:lang w:val="ro-RO"/>
        </w:rPr>
        <w:t xml:space="preserve"> În plus, un Hautpoul — Jean-Marie Alexandre — a deţinut un rol principal în crearea gradului de </w:t>
      </w:r>
      <w:r>
        <w:rPr>
          <w:rFonts w:ascii="Bookman Old Style" w:hAnsi="Bookman Old Style" w:cs="Bookman Old Style"/>
          <w:i/>
          <w:iCs/>
          <w:color w:val="000000"/>
          <w:lang w:val="ro-RO"/>
        </w:rPr>
        <w:t xml:space="preserve">Chevalier Bienfaisant de Ia Cite Sainte </w:t>
      </w:r>
      <w:r>
        <w:rPr>
          <w:rFonts w:ascii="Bookman Old Style" w:hAnsi="Bookman Old Style" w:cs="Bookman Old Style"/>
          <w:color w:val="000000"/>
          <w:lang w:val="ro-RO"/>
        </w:rPr>
        <w:t>din cadrul Ritului Scoţian Rectificat — templier, cu alte cuvinte — în 1778.</w:t>
      </w:r>
      <w:r w:rsidR="0013175A">
        <w:rPr>
          <w:rStyle w:val="FootnoteReference"/>
          <w:rFonts w:ascii="Bookman Old Style" w:hAnsi="Bookman Old Style"/>
          <w:color w:val="000000"/>
          <w:lang w:val="ro-RO"/>
        </w:rPr>
        <w:footnoteReference w:id="431"/>
      </w:r>
      <w:r>
        <w:rPr>
          <w:rFonts w:ascii="Bookman Old Style" w:hAnsi="Bookman Old Style" w:cs="Bookman Old Style"/>
          <w:color w:val="000000"/>
          <w:lang w:val="ro-RO"/>
        </w:rPr>
        <w:t xml:space="preserve"> Membri ai ace</w:t>
      </w:r>
      <w:r>
        <w:rPr>
          <w:rFonts w:ascii="Bookman Old Style" w:hAnsi="Bookman Old Style" w:cs="Bookman Old Style"/>
          <w:color w:val="000000"/>
          <w:lang w:val="ro-RO"/>
        </w:rPr>
        <w:softHyphen/>
        <w:t>leiaşi familii au făcut parte din loja masonică La Sagesse, din care a derivat L'Ordre de la Rose-Croix, du Temple et du Graal</w:t>
      </w:r>
      <w:r w:rsidR="0013175A">
        <w:rPr>
          <w:rStyle w:val="FootnoteReference"/>
          <w:rFonts w:ascii="Bookman Old Style" w:hAnsi="Bookman Old Style"/>
          <w:color w:val="000000"/>
          <w:lang w:val="ro-RO"/>
        </w:rPr>
        <w:footnoteReference w:id="432"/>
      </w:r>
      <w:r>
        <w:rPr>
          <w:rFonts w:ascii="Bookman Old Style" w:hAnsi="Bookman Old Style" w:cs="Bookman Old Style"/>
          <w:color w:val="000000"/>
          <w:lang w:val="ro-RO"/>
        </w:rPr>
        <w:t>.</w:t>
      </w:r>
      <w:r>
        <w:rPr>
          <w:rFonts w:ascii="Bookman Old Style" w:hAnsi="Bookman Old Style" w:cs="Bookman Old Style"/>
          <w:color w:val="000000"/>
        </w:rPr>
        <w:t xml:space="preserve"> </w:t>
      </w:r>
      <w:r>
        <w:rPr>
          <w:rFonts w:ascii="Bookman Old Style" w:hAnsi="Bookman Old Style" w:cs="Bookman Old Style"/>
          <w:color w:val="000000"/>
          <w:lang w:val="ro-RO"/>
        </w:rPr>
        <w:t>Nepotul şi moştenitorul M</w:t>
      </w:r>
      <w:r>
        <w:rPr>
          <w:rFonts w:ascii="Bookman Old Style" w:hAnsi="Bookman Old Style" w:cs="Bookman Old Style"/>
          <w:color w:val="000000"/>
        </w:rPr>
        <w:t>a</w:t>
      </w:r>
      <w:r>
        <w:rPr>
          <w:rFonts w:ascii="Bookman Old Style" w:hAnsi="Bookman Old Style" w:cs="Bookman Old Style"/>
          <w:color w:val="000000"/>
          <w:lang w:val="ro-RO"/>
        </w:rPr>
        <w:t>riei de Negre, Arm</w:t>
      </w:r>
      <w:r>
        <w:rPr>
          <w:rFonts w:ascii="Bookman Old Style" w:hAnsi="Bookman Old Style" w:cs="Bookman Old Style"/>
          <w:color w:val="000000"/>
        </w:rPr>
        <w:t>a</w:t>
      </w:r>
      <w:r>
        <w:rPr>
          <w:rFonts w:ascii="Bookman Old Style" w:hAnsi="Bookman Old Style" w:cs="Bookman Old Style"/>
          <w:color w:val="000000"/>
          <w:lang w:val="ro-RO"/>
        </w:rPr>
        <w:t>nd d'Hautpoul, avea cu siguranţă relaţii cu membri ai Prioriei, printre care şi Charles Nodier, Mare Maestru între 1801 şi 1844.</w:t>
      </w:r>
      <w:r w:rsidR="0013175A">
        <w:rPr>
          <w:rStyle w:val="FootnoteReference"/>
          <w:rFonts w:ascii="Bookman Old Style" w:hAnsi="Bookman Old Style"/>
          <w:color w:val="000000"/>
          <w:lang w:val="ro-RO"/>
        </w:rPr>
        <w:footnoteReference w:id="433"/>
      </w:r>
      <w:r>
        <w:rPr>
          <w:rFonts w:ascii="Bookman Old Style" w:hAnsi="Bookman Old Style" w:cs="Bookman Old Style"/>
          <w:color w:val="000000"/>
          <w:lang w:val="ro-RO"/>
        </w:rPr>
        <w:t xml:space="preserve"> Armand d'Hautpoul a fost, de asemenea, preceptorul contelui de Chambord, a cărui văduvă s-a dovedit atît de generoasă cu Sauniere.</w:t>
      </w:r>
      <w:r w:rsidR="0013175A">
        <w:rPr>
          <w:rStyle w:val="FootnoteReference"/>
          <w:rFonts w:ascii="Bookman Old Style" w:hAnsi="Bookman Old Style"/>
          <w:color w:val="000000"/>
          <w:lang w:val="ro-RO"/>
        </w:rPr>
        <w:footnoteReference w:id="434"/>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Ritul Memphis al lui Marconis de Negre avea relaţii strînse cu societatea numită Filadelfienii, creată în 1780</w:t>
      </w:r>
      <w:r w:rsidR="0013175A">
        <w:rPr>
          <w:rStyle w:val="FootnoteReference"/>
          <w:rFonts w:ascii="Bookman Old Style" w:hAnsi="Bookman Old Style"/>
          <w:color w:val="000000"/>
          <w:lang w:val="ro-RO"/>
        </w:rPr>
        <w:footnoteReference w:id="435"/>
      </w:r>
      <w:r>
        <w:rPr>
          <w:rFonts w:ascii="Bookman Old Style" w:hAnsi="Bookman Old Style" w:cs="Bookman Old Style"/>
          <w:color w:val="000000"/>
          <w:lang w:val="ro-RO"/>
        </w:rPr>
        <w:t xml:space="preserve">, în Narboune, de marchizul de Chefdebien — un mason al Ritului Scoţian Rectificat. Aceasta este o altă societate masonică templieră influenţată de ideile baronului von Hund: Chefdebien a participat la celebra Convenţie de la Wilhelmsbad, din 1782, care a încercat să clarifice, o dată pentru totdeauna, problema originilor templierilor masoni şi </w:t>
      </w:r>
      <w:r>
        <w:rPr>
          <w:rFonts w:ascii="Bookman Old Style" w:hAnsi="Bookman Old Style" w:cs="Bookman Old Style"/>
          <w:color w:val="000000"/>
        </w:rPr>
        <w:t>c</w:t>
      </w:r>
      <w:r>
        <w:rPr>
          <w:rFonts w:ascii="Bookman Old Style" w:hAnsi="Bookman Old Style" w:cs="Bookman Old Style"/>
          <w:color w:val="000000"/>
          <w:lang w:val="ro-RO"/>
        </w:rPr>
        <w:t xml:space="preserve">are i-a luat în mod clar partea baronului von Hund. La fel ca Ritul Memphis, filadelfienii erau interesaţi în principal de ocultism, </w:t>
      </w:r>
      <w:r>
        <w:rPr>
          <w:rFonts w:ascii="Bookman Old Style" w:hAnsi="Bookman Old Style" w:cs="Bookman Old Style"/>
          <w:color w:val="000000"/>
        </w:rPr>
        <w:t>ambele</w:t>
      </w:r>
      <w:r>
        <w:rPr>
          <w:rFonts w:ascii="Bookman Old Style" w:hAnsi="Bookman Old Style" w:cs="Bookman Old Style"/>
          <w:color w:val="000000"/>
          <w:lang w:val="ro-RO"/>
        </w:rPr>
        <w:t xml:space="preserve"> avînd grade dedicate exclusiv dezvoltării cunoştinţelor </w:t>
      </w:r>
      <w:r>
        <w:rPr>
          <w:rFonts w:ascii="Bookman Old Style" w:hAnsi="Bookman Old Style" w:cs="Bookman Old Style"/>
          <w:color w:val="000000"/>
        </w:rPr>
        <w:lastRenderedPageBreak/>
        <w:t>ocu</w:t>
      </w:r>
      <w:r>
        <w:rPr>
          <w:rFonts w:ascii="Bookman Old Style" w:hAnsi="Bookman Old Style" w:cs="Bookman Old Style"/>
          <w:color w:val="000000"/>
          <w:lang w:val="ro-RO"/>
        </w:rPr>
        <w:t>lte. În plus, filadelfienii intenţionau să desluşească istoria com</w:t>
      </w:r>
      <w:r>
        <w:rPr>
          <w:rFonts w:ascii="Bookman Old Style" w:hAnsi="Bookman Old Style" w:cs="Bookman Old Style"/>
          <w:color w:val="000000"/>
        </w:rPr>
        <w:t>plex</w:t>
      </w:r>
      <w:r>
        <w:rPr>
          <w:rFonts w:ascii="Bookman Old Style" w:hAnsi="Bookman Old Style" w:cs="Bookman Old Style"/>
          <w:color w:val="000000"/>
          <w:lang w:val="ro-RO"/>
        </w:rPr>
        <w:t>ă a francmasoneriei, cu reţeaua sa de ierarhii, grade şi ritualuri, pentru a-i descoperi secretele şi obiectivele iniţiale. Ei au devenit</w:t>
      </w:r>
      <w:r>
        <w:rPr>
          <w:rFonts w:ascii="Bookman Old Style" w:hAnsi="Bookman Old Style" w:cs="Bookman Old Style"/>
        </w:rPr>
        <w:t xml:space="preserve"> </w:t>
      </w:r>
      <w:r>
        <w:rPr>
          <w:rFonts w:ascii="Bookman Old Style" w:hAnsi="Bookman Old Style" w:cs="Bookman Old Style"/>
          <w:color w:val="000000"/>
          <w:lang w:val="ro-RO"/>
        </w:rPr>
        <w:t>deţinătorii unor vaste cunoştinţe despre masonerie şi despre alte societăţi similare, pe care le-au obţinut prin mijloace deschise ori prin intermediul infiltrărilor în respectivele organizaţii. De aceea, este semnificativ faptul că fratele lui Sauniere, Alfred (de asemenea preot), era preceptorul familiei Chefdebien, fiind concediat la un moment dat pentru că furase o parte din arhivele acesteia.</w:t>
      </w:r>
      <w:r w:rsidR="0013175A">
        <w:rPr>
          <w:rStyle w:val="FootnoteReference"/>
          <w:rFonts w:ascii="Bookman Old Style" w:hAnsi="Bookman Old Style"/>
          <w:color w:val="000000"/>
          <w:lang w:val="ro-RO"/>
        </w:rPr>
        <w:footnoteReference w:id="436"/>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Alfred Sauniere este, fără îndoială, personajul-cheie în straniile evenimente în care a fost implicat fratele său mai vîrstnic şi mai celebru şi de aceea merită investigat mai îndeaproape. A fost însă dificil să găsim date despre el, deşi se ştie că era amantul marchizei du Bourg de Bozas, ocultistă şi oaspete la Vila Betania. Ajuns alcoolic, Alfred a murit în 1905, după ce fusese excomunicat.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După moartea fratelui său, într-o scrisoare adresată episcopului, Sauniere amintea despre ideile locale conform cărora „ar fi de aşteptat să plătesc pentru greşelile fratelui meu, abatele, care a murit prea devreme.”</w:t>
      </w:r>
      <w:r w:rsidR="0013175A">
        <w:rPr>
          <w:rStyle w:val="FootnoteReference"/>
          <w:rFonts w:ascii="Bookman Old Style" w:hAnsi="Bookman Old Style"/>
          <w:color w:val="000000"/>
          <w:lang w:val="ro-RO"/>
        </w:rPr>
        <w:footnoteReference w:id="437"/>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O dată ce am aflat despre relaţiile lui Sauniere cu francmasone</w:t>
      </w:r>
      <w:r>
        <w:rPr>
          <w:rFonts w:ascii="Bookman Old Style" w:hAnsi="Bookman Old Style" w:cs="Bookman Old Style"/>
          <w:color w:val="000000"/>
          <w:lang w:val="ro-RO"/>
        </w:rPr>
        <w:softHyphen/>
        <w:t>ria de Rit Scoţian, imaginea de ansamblu a început să devină mai clară. Şi, departe de a fi o obsesie personală, veneraţia lui pentru M</w:t>
      </w:r>
      <w:r>
        <w:rPr>
          <w:rFonts w:ascii="Bookman Old Style" w:hAnsi="Bookman Old Style" w:cs="Bookman Old Style"/>
          <w:color w:val="000000"/>
        </w:rPr>
        <w:t>a</w:t>
      </w:r>
      <w:r>
        <w:rPr>
          <w:rFonts w:ascii="Bookman Old Style" w:hAnsi="Bookman Old Style" w:cs="Bookman Old Style"/>
          <w:color w:val="000000"/>
          <w:lang w:val="ro-RO"/>
        </w:rPr>
        <w:t>ria Magdalena s-a dovedit a fi o parte integrantă a Marii Erezii Europene. Cheia afilierii lui spirituale o constituie anturajul pe care îl frecventa.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De fapt, putem stabili o legătură între Sauniere şi Pierre Plantard de Saint-Clair prin intermediul unui singur om: Georges Monti. Cunoscut şi sub pseudonimele contele Israel Monti şi Marcus Vella, este unul dintre cele mai puternice şi mai lipsite de scrupule personaje din cercul societăţilor secrete ale secolului XX, deşi nu este şi printre cele mai cunoscute. În buna tradiţie a </w:t>
      </w:r>
      <w:r>
        <w:rPr>
          <w:rFonts w:ascii="Bookman Old Style" w:hAnsi="Bookman Old Style" w:cs="Bookman Old Style"/>
          <w:i/>
          <w:iCs/>
          <w:color w:val="000000"/>
          <w:lang w:val="ro-RO"/>
        </w:rPr>
        <w:t xml:space="preserve">magilor </w:t>
      </w:r>
      <w:r>
        <w:rPr>
          <w:rFonts w:ascii="Bookman Old Style" w:hAnsi="Bookman Old Style" w:cs="Bookman Old Style"/>
          <w:color w:val="000000"/>
          <w:lang w:val="ro-RO"/>
        </w:rPr>
        <w:t xml:space="preserve">de acest tip, el a preferat să-şi exercite influenţa din umbră, spre deosebire de asociatul său, Aleister Crowley. În decursul anilor, a urcat în ierarhia unui mare număr de societăţi oculte, </w:t>
      </w:r>
      <w:r>
        <w:rPr>
          <w:rFonts w:ascii="Bookman Old Style" w:hAnsi="Bookman Old Style" w:cs="Bookman Old Style"/>
          <w:color w:val="000000"/>
          <w:lang w:val="ro-RO"/>
        </w:rPr>
        <w:lastRenderedPageBreak/>
        <w:t>magice şi masonice, adesea pentru a se infiltra în rîndurile lor, în beneficiul altor persoane. De asemenea, a fost agent dublu al serviciilor de spionaj franceze şi germane; la fel ca în cazul lui John Dee şi poate, al lui da Vinci, lumea spionajului şi cea a ocultismului merg adesea mînă în mînă. Monti a dus o viaţă atît de complexă, încît este imposibil de ştiut cui i-a fost loial cu adevărat. Cel mai proba</w:t>
      </w:r>
      <w:r>
        <w:rPr>
          <w:rFonts w:ascii="Bookman Old Style" w:hAnsi="Bookman Old Style" w:cs="Bookman Old Style"/>
          <w:color w:val="000000"/>
          <w:lang w:val="ro-RO"/>
        </w:rPr>
        <w:softHyphen/>
        <w:t>bil însă, şi-a urmărit mereu propriile interese şi şi-a satisfăcut pasi</w:t>
      </w:r>
      <w:r>
        <w:rPr>
          <w:rFonts w:ascii="Bookman Old Style" w:hAnsi="Bookman Old Style" w:cs="Bookman Old Style"/>
          <w:color w:val="000000"/>
          <w:lang w:val="ro-RO"/>
        </w:rPr>
        <w:softHyphen/>
        <w:t>unea pentru intrigă şi putere personală.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Indiferent care ar fi fost veritabilele sale motive, Monti a înre</w:t>
      </w:r>
      <w:r>
        <w:rPr>
          <w:rFonts w:ascii="Bookman Old Style" w:hAnsi="Bookman Old Style" w:cs="Bookman Old Style"/>
          <w:color w:val="000000"/>
          <w:lang w:val="ro-RO"/>
        </w:rPr>
        <w:softHyphen/>
        <w:t>gistrat un succes extraordinar în latura secretă a vieţii sale, deţinînd adesea poziţii înalte în organizaţii reciproc ostile, ori fără ştirea acestora, ori în condiţiile în care fiecare credea că s-a infiltrat în cealaltă pentru a o spiona. De exemplu, deşi unele grupări din care făcea parte erau, ca el însuşi, declarat antisemite, Monti a reuşit să acceadă într-o poziţie de frunte în cadrul unei societăţi evreieşti cvasimasonice fondate în SUA, B'nai B'rith, convertindu-se chiar la iudaism în acest scop.</w:t>
      </w:r>
      <w:r w:rsidR="0013175A">
        <w:rPr>
          <w:rStyle w:val="FootnoteReference"/>
          <w:rFonts w:ascii="Bookman Old Style" w:hAnsi="Bookman Old Style"/>
          <w:color w:val="000000"/>
          <w:lang w:val="ro-RO"/>
        </w:rPr>
        <w:footnoteReference w:id="438"/>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Monti s-a născut la Toulouse în 1880 şi, fiind abandonat de părinţii săi italieni, a fost crescut de iezuiţi. De la o vîrstâ tînără s-a arătat interesat de lumea ascunsă a societăţilor secrete. A călătorit prin cea mai mare parte a Europei şi a stat un timp în Egipt şi în Algeria. Printre numeroasele societăţi din care a făcut parte s-a aflat şi Holy Vehm, o organizaţie germană specializată în asasinate politice. De asemenea, se spunea despre el că „deţine cheile franc</w:t>
      </w:r>
      <w:r>
        <w:rPr>
          <w:rFonts w:ascii="Bookman Old Style" w:hAnsi="Bookman Old Style" w:cs="Bookman Old Style"/>
          <w:color w:val="000000"/>
          <w:lang w:val="ro-RO"/>
        </w:rPr>
        <w:softHyphen/>
        <w:t>masoneriei italiene”. În rîndul numeroşilor săi cunoscuţi s-a aflat şi Aleister Crowley; de fapt, Monti era considerat „reprezentantul lui Crowley în Franţa”</w:t>
      </w:r>
      <w:r w:rsidR="0013175A">
        <w:rPr>
          <w:rStyle w:val="FootnoteReference"/>
          <w:rFonts w:ascii="Bookman Old Style" w:hAnsi="Bookman Old Style"/>
          <w:color w:val="000000"/>
          <w:lang w:val="ro-RO"/>
        </w:rPr>
        <w:footnoteReference w:id="439"/>
      </w:r>
      <w:r>
        <w:rPr>
          <w:rFonts w:ascii="Bookman Old Style" w:hAnsi="Bookman Old Style" w:cs="Bookman Old Style"/>
          <w:color w:val="000000"/>
          <w:lang w:val="ro-RO"/>
        </w:rPr>
        <w:t>, fiind membru al OTO în vremea în care bri</w:t>
      </w:r>
      <w:r>
        <w:rPr>
          <w:rFonts w:ascii="Bookman Old Style" w:hAnsi="Bookman Old Style" w:cs="Bookman Old Style"/>
          <w:color w:val="000000"/>
          <w:lang w:val="ro-RO"/>
        </w:rPr>
        <w:softHyphen/>
        <w:t>tanicul era Marele ei Maestru.</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mod deloc surprinzător, caracterul duplicitar al vieţii sale şi-a spus în cele din urmă cuvîntul şi Monti a murit otrăvit în Paris, în octombrie 1936.</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Motivul pentru care l-am inclus în investigaţia noastră a fost </w:t>
      </w:r>
      <w:r>
        <w:rPr>
          <w:rFonts w:ascii="Bookman Old Style" w:hAnsi="Bookman Old Style" w:cs="Bookman Old Style"/>
          <w:color w:val="000000"/>
          <w:lang w:val="ro-RO"/>
        </w:rPr>
        <w:lastRenderedPageBreak/>
        <w:t>acela că primul său rol în lumea ocultă pariziană a fost cel de secre</w:t>
      </w:r>
      <w:r>
        <w:rPr>
          <w:rFonts w:ascii="Bookman Old Style" w:hAnsi="Bookman Old Style" w:cs="Bookman Old Style"/>
          <w:color w:val="000000"/>
          <w:lang w:val="ro-RO"/>
        </w:rPr>
        <w:softHyphen/>
        <w:t>tar al lui Josephin Peladan, fiind deci un intim al anturajului Emmei Calve. Aşa cum am văzut, şi Sauniere întreţinea relaţii cu Peladan şi cu cercul său, a cunoscut-o, de asemenea, pe Calve şi deci trebuie să-l fi întîlnit pe Monti. În plus, acesta din urmă era de origine din Languedoc şi a locuit mult timp în Toulouse şi în alte regiuni din sudul Franţei.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b/>
          <w:bCs/>
          <w:color w:val="FF0000"/>
          <w:lang w:val="ro-RO"/>
        </w:rPr>
      </w:pPr>
      <w:r>
        <w:rPr>
          <w:rFonts w:ascii="Bookman Old Style" w:hAnsi="Bookman Old Style" w:cs="Bookman Old Style"/>
          <w:color w:val="000000"/>
          <w:lang w:val="ro-RO"/>
        </w:rPr>
        <w:t>În 1934, Monti a fondat Ordre Alpha-Galates, al cărui Mare</w:t>
      </w:r>
      <w:r>
        <w:rPr>
          <w:rFonts w:ascii="Bookman Old Style" w:hAnsi="Bookman Old Style" w:cs="Bookman Old Style"/>
          <w:color w:val="000000"/>
        </w:rPr>
        <w:t xml:space="preserve"> </w:t>
      </w:r>
      <w:r>
        <w:rPr>
          <w:rFonts w:ascii="Bookman Old Style" w:hAnsi="Bookman Old Style" w:cs="Bookman Old Style"/>
          <w:color w:val="000000"/>
          <w:lang w:val="ro-RO"/>
        </w:rPr>
        <w:t>Maestru a devenit, în 1942, Pierre Plantard de Saint-Clair la frage</w:t>
      </w:r>
      <w:r>
        <w:rPr>
          <w:rFonts w:ascii="Bookman Old Style" w:hAnsi="Bookman Old Style" w:cs="Bookman Old Style"/>
          <w:color w:val="000000"/>
          <w:lang w:val="ro-RO"/>
        </w:rPr>
        <w:softHyphen/>
        <w:t>da - însă semnificativa — vîrstă de douăzeci şi doi de ani. Şi cu</w:t>
      </w:r>
      <w:r>
        <w:rPr>
          <w:rFonts w:ascii="Bookman Old Style" w:hAnsi="Bookman Old Style" w:cs="Bookman Old Style"/>
          <w:color w:val="000000"/>
        </w:rPr>
        <w:t xml:space="preserve"> </w:t>
      </w:r>
      <w:r>
        <w:rPr>
          <w:rFonts w:ascii="Bookman Old Style" w:hAnsi="Bookman Old Style" w:cs="Bookman Old Style"/>
          <w:color w:val="000000"/>
          <w:lang w:val="ro-RO"/>
        </w:rPr>
        <w:t>toate că Plantard avea doar şaisprezece ani la moartea lui Monti, îl</w:t>
      </w:r>
      <w:r>
        <w:rPr>
          <w:rFonts w:ascii="Bookman Old Style" w:hAnsi="Bookman Old Style" w:cs="Bookman Old Style"/>
          <w:color w:val="000000"/>
        </w:rPr>
        <w:t xml:space="preserve"> cuno</w:t>
      </w:r>
      <w:r>
        <w:rPr>
          <w:rFonts w:ascii="Bookman Old Style" w:hAnsi="Bookman Old Style" w:cs="Bookman Old Style"/>
          <w:color w:val="000000"/>
          <w:lang w:val="ro-RO"/>
        </w:rPr>
        <w:t>ştea destul de bine: fosta soţie a lui Plantard, Anne Lea Hisler,</w:t>
      </w:r>
      <w:r>
        <w:rPr>
          <w:rFonts w:ascii="Bookman Old Style" w:hAnsi="Bookman Old Style" w:cs="Bookman Old Style"/>
          <w:color w:val="000000"/>
        </w:rPr>
        <w:t xml:space="preserve"> sc</w:t>
      </w:r>
      <w:r>
        <w:rPr>
          <w:rFonts w:ascii="Bookman Old Style" w:hAnsi="Bookman Old Style" w:cs="Bookman Old Style"/>
          <w:color w:val="000000"/>
          <w:lang w:val="ro-RO"/>
        </w:rPr>
        <w:t>ria într-un articol din 1960 că: „(Plantard de Saint-Clair) îl cunoş</w:t>
      </w:r>
      <w:r>
        <w:rPr>
          <w:rFonts w:ascii="Bookman Old Style" w:hAnsi="Bookman Old Style" w:cs="Bookman Old Style"/>
          <w:color w:val="000000"/>
          <w:lang w:val="ro-RO"/>
        </w:rPr>
        <w:softHyphen/>
        <w:t>tea bine pe contele Georges Monti”.</w:t>
      </w:r>
      <w:r w:rsidR="0013175A">
        <w:rPr>
          <w:rStyle w:val="FootnoteReference"/>
          <w:rFonts w:ascii="Bookman Old Style" w:hAnsi="Bookman Old Style"/>
          <w:color w:val="000000"/>
          <w:lang w:val="ro-RO"/>
        </w:rPr>
        <w:footnoteReference w:id="440"/>
      </w:r>
      <w:r>
        <w:rPr>
          <w:rFonts w:ascii="Bookman Old Style" w:hAnsi="Bookman Old Style" w:cs="Bookman Old Style"/>
          <w:color w:val="000000"/>
          <w:lang w:val="ro-RO"/>
        </w:rPr>
        <w:t xml:space="preserve"> Este posibil ca acesta din</w:t>
      </w:r>
      <w:r>
        <w:rPr>
          <w:rFonts w:ascii="Bookman Old Style" w:hAnsi="Bookman Old Style" w:cs="Bookman Old Style"/>
          <w:color w:val="000000"/>
        </w:rPr>
        <w:t xml:space="preserve"> ur</w:t>
      </w:r>
      <w:r>
        <w:rPr>
          <w:rFonts w:ascii="Bookman Old Style" w:hAnsi="Bookman Old Style" w:cs="Bookman Old Style"/>
          <w:color w:val="000000"/>
          <w:lang w:val="ro-RO"/>
        </w:rPr>
        <w:t xml:space="preserve">mă să-i fi fost profesor şi mentor.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Prin urmare, se pare că a existat o legătură clară între Sauniere şi Plantard de Saint-Clair, în persoana lui Georges Monti, reprezentînd poate o continuare a unei tradiţii oculte.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Aşadar, ce putem crede despre povestea lui Sauniere? Nu e deloc uşor de răzbit prin hăţişul de legende, disimulări şi misti</w:t>
      </w:r>
      <w:r>
        <w:rPr>
          <w:rFonts w:ascii="Bookman Old Style" w:hAnsi="Bookman Old Style" w:cs="Bookman Old Style"/>
          <w:color w:val="000000"/>
          <w:lang w:val="ro-RO"/>
        </w:rPr>
        <w:softHyphen/>
        <w:t xml:space="preserve">ficări, dar se pare că preotul într-adevăr </w:t>
      </w:r>
      <w:r>
        <w:rPr>
          <w:rFonts w:ascii="Bookman Old Style" w:hAnsi="Bookman Old Style" w:cs="Bookman Old Style"/>
          <w:i/>
          <w:iCs/>
          <w:color w:val="000000"/>
          <w:lang w:val="ro-RO"/>
        </w:rPr>
        <w:t xml:space="preserve">căuta ceva </w:t>
      </w:r>
      <w:r>
        <w:rPr>
          <w:rFonts w:ascii="Bookman Old Style" w:hAnsi="Bookman Old Style" w:cs="Bookman Old Style"/>
          <w:color w:val="000000"/>
          <w:lang w:val="ro-RO"/>
        </w:rPr>
        <w:t>şi că nu lucra în acest sens de unul singur. Dovezile existente sugerează exis</w:t>
      </w:r>
      <w:r>
        <w:rPr>
          <w:rFonts w:ascii="Bookman Old Style" w:hAnsi="Bookman Old Style" w:cs="Bookman Old Style"/>
          <w:color w:val="000000"/>
          <w:lang w:val="ro-RO"/>
        </w:rPr>
        <w:softHyphen/>
        <w:t>tenţa unui „sponsor” secret, foarte probabil membru al influentelor societăţi secrete din Paris şi Languedoc. Pe lîngă faptul că aceasta este cea mai logică explicaţie, este şi cea pe care a oferit-o Sauniere însuşi. Cînd succesorul lui Biliard ca episcop de Carcassonne i-a cerut socoteală pentru stilul său de viaţă extravagant, preotul a răspuns:</w:t>
      </w:r>
    </w:p>
    <w:p w:rsidR="001701A0" w:rsidRDefault="001701A0" w:rsidP="00682BD1">
      <w:pPr>
        <w:pStyle w:val="citat"/>
        <w:spacing w:before="0"/>
      </w:pPr>
      <w:r>
        <w:t>„Nu sînt obligat... să divulg numele sponsorilor mei... A le face public numele fără permisiunea lor implica riscul de a crea disensiuni în sînul unor familii... ai căror membri m-au finanţat fără ştirea soţilor, a copiilor sau a moştenitorilor lor”.</w:t>
      </w:r>
      <w:r w:rsidR="0013175A">
        <w:rPr>
          <w:rStyle w:val="FootnoteReference"/>
        </w:rPr>
        <w:footnoteReference w:id="441"/>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Mai tîrziu însă, a declarat că îi va spune episcopului numele sponsorilor săi, dar numai sub taina spovedaniei. O scrisoare de susţinere trimisă lui Sauniere de un prieten apropiat în 1910 folo</w:t>
      </w:r>
      <w:r>
        <w:rPr>
          <w:rFonts w:ascii="Bookman Old Style" w:hAnsi="Bookman Old Style" w:cs="Bookman Old Style"/>
          <w:color w:val="000000"/>
          <w:lang w:val="ro-RO"/>
        </w:rPr>
        <w:softHyphen/>
      </w:r>
      <w:r>
        <w:rPr>
          <w:rFonts w:ascii="Bookman Old Style" w:hAnsi="Bookman Old Style" w:cs="Bookman Old Style"/>
          <w:color w:val="000000"/>
          <w:lang w:val="ro-RO"/>
        </w:rPr>
        <w:lastRenderedPageBreak/>
        <w:t>seşte un limbaj mai sugestiv:</w:t>
      </w:r>
    </w:p>
    <w:p w:rsidR="001701A0" w:rsidRDefault="001701A0" w:rsidP="00682BD1">
      <w:pPr>
        <w:pStyle w:val="citat"/>
        <w:spacing w:before="0"/>
      </w:pPr>
      <w:r>
        <w:t>„Ai avut banii. Nimeni nu trebuie să desluşească secretul pe care îl deţii... Dacă cineva ţi-a dat bani în secret, eşti obligat să păstrezi acest secret şi nimic nu te poate scuti de această îndatorire...”</w:t>
      </w:r>
      <w:r w:rsidR="0013175A">
        <w:rPr>
          <w:rStyle w:val="FootnoteReference"/>
        </w:rPr>
        <w:footnoteReference w:id="442"/>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Şi fratele lui Sauniere, Alfred, ar fi fost parte a acestui secret. Ca răspuns la întrebările autorităţilor cu privire la extravaganţele sale, preotul a declarat:</w:t>
      </w:r>
    </w:p>
    <w:p w:rsidR="001701A0" w:rsidRDefault="001701A0" w:rsidP="00682BD1">
      <w:pPr>
        <w:pStyle w:val="citat"/>
        <w:spacing w:before="0"/>
      </w:pPr>
      <w:r>
        <w:t>„Fiind predicator, fratele meu avea numeroase relaţii. El a jucat rolul de intermediar pentru acele suflete generoase”.</w:t>
      </w:r>
      <w:r w:rsidR="0013175A">
        <w:rPr>
          <w:rStyle w:val="FootnoteReference"/>
        </w:rPr>
        <w:footnoteReference w:id="443"/>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Dar, cu toate că Rennes-le-Château pare a fi fost punctul de plecare al misterioaselor căutări ale lui Sauniere — întreprinse, aparent, în numele altora — se pare că obiectul acestora s-ar fi aflat în altă parte.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Recent, numeroşi cercetători au găsit pe domeniul lui Sauniere o serie de indicii referitoare la realele sale preocupări şi motivaţii. În cursul uneia dintre călătoriile noastre în zonă, în 1995, l-am invitat să ne însoţească pe Lucien Morgan, prezentator de televiziune şi o autoritate în domeniul tantrismului, care a fost uimit să descopere că Turnul Magdala şi meterezele fuseseră con</w:t>
      </w:r>
      <w:r>
        <w:rPr>
          <w:rFonts w:ascii="Bookman Old Style" w:hAnsi="Bookman Old Style" w:cs="Bookman Old Style"/>
          <w:color w:val="000000"/>
          <w:lang w:val="ro-RO"/>
        </w:rPr>
        <w:softHyphen/>
        <w:t>struite în conformitate cu anticele principii ale unui anumit tip de ritual sexual. Morgan crede că Sauniere şi anturajul său secret practicau rituri sexuale oculte menite să faciliteze clarviziunea şi contactul cu divinitatea — realizînd astfel Măreaţa Lucrare a vechi</w:t>
      </w:r>
      <w:r>
        <w:rPr>
          <w:rFonts w:ascii="Bookman Old Style" w:hAnsi="Bookman Old Style" w:cs="Bookman Old Style"/>
          <w:color w:val="000000"/>
          <w:lang w:val="ro-RO"/>
        </w:rPr>
        <w:softHyphen/>
        <w:t xml:space="preserve">lor alchimişti — şi să le asigure totodată influenţa şi forţa materială dorite.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Şi alţii au recunoscut indiciile magiei sexuale: scriitorii britanici Lionel şi Patricia Fanhthorpe citează cuvintele expertei în domeniul ocultismului Bremna Agostini, care a afirmat că Sau</w:t>
      </w:r>
      <w:r>
        <w:rPr>
          <w:rFonts w:ascii="Bookman Old Style" w:hAnsi="Bookman Old Style" w:cs="Bookman Old Style"/>
          <w:color w:val="000000"/>
          <w:lang w:val="ro-RO"/>
        </w:rPr>
        <w:softHyphen/>
        <w:t>niere efectua un ritual magic sexual cunoscut sub numele de „Convocarea lui Venus”, la care luau parte, de asemenea, M</w:t>
      </w:r>
      <w:r>
        <w:rPr>
          <w:rFonts w:ascii="Bookman Old Style" w:hAnsi="Bookman Old Style" w:cs="Bookman Old Style"/>
          <w:color w:val="000000"/>
        </w:rPr>
        <w:t>a</w:t>
      </w:r>
      <w:r>
        <w:rPr>
          <w:rFonts w:ascii="Bookman Old Style" w:hAnsi="Bookman Old Style" w:cs="Bookman Old Style"/>
          <w:color w:val="000000"/>
          <w:lang w:val="ro-RO"/>
        </w:rPr>
        <w:t>rie Denarnaud şi Emma Calve.</w:t>
      </w:r>
      <w:r w:rsidR="00611B0F">
        <w:rPr>
          <w:rStyle w:val="FootnoteReference"/>
          <w:rFonts w:ascii="Bookman Old Style" w:hAnsi="Bookman Old Style"/>
          <w:color w:val="000000"/>
          <w:lang w:val="ro-RO"/>
        </w:rPr>
        <w:footnoteReference w:id="444"/>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Pentru investigaţia noastră, elementul cel mai semnificativ în privinţa activităţii lui S</w:t>
      </w:r>
      <w:r>
        <w:rPr>
          <w:rFonts w:ascii="Bookman Old Style" w:hAnsi="Bookman Old Style" w:cs="Bookman Old Style"/>
          <w:color w:val="000000"/>
        </w:rPr>
        <w:t>a</w:t>
      </w:r>
      <w:r>
        <w:rPr>
          <w:rFonts w:ascii="Bookman Old Style" w:hAnsi="Bookman Old Style" w:cs="Bookman Old Style"/>
          <w:color w:val="000000"/>
          <w:lang w:val="ro-RO"/>
        </w:rPr>
        <w:t>uniere în Rennes-le-Château este accen</w:t>
      </w:r>
      <w:r>
        <w:rPr>
          <w:rFonts w:ascii="Bookman Old Style" w:hAnsi="Bookman Old Style" w:cs="Bookman Old Style"/>
          <w:color w:val="000000"/>
          <w:lang w:val="ro-RO"/>
        </w:rPr>
        <w:softHyphen/>
        <w:t>tul pus asupra M</w:t>
      </w:r>
      <w:r>
        <w:rPr>
          <w:rFonts w:ascii="Bookman Old Style" w:hAnsi="Bookman Old Style" w:cs="Bookman Old Style"/>
          <w:color w:val="000000"/>
        </w:rPr>
        <w:t>a</w:t>
      </w:r>
      <w:r>
        <w:rPr>
          <w:rFonts w:ascii="Bookman Old Style" w:hAnsi="Bookman Old Style" w:cs="Bookman Old Style"/>
          <w:color w:val="000000"/>
          <w:lang w:val="ro-RO"/>
        </w:rPr>
        <w:t>riei Magdalena. Într-adevăr, biserica îi fusese închinată ei cu mult înainte de venirea lui pe lume, dar nici aceas</w:t>
      </w:r>
      <w:r>
        <w:rPr>
          <w:rFonts w:ascii="Bookman Old Style" w:hAnsi="Bookman Old Style" w:cs="Bookman Old Style"/>
          <w:color w:val="000000"/>
          <w:lang w:val="ro-RO"/>
        </w:rPr>
        <w:softHyphen/>
        <w:t xml:space="preserve">ta </w:t>
      </w:r>
      <w:r>
        <w:rPr>
          <w:rFonts w:ascii="Bookman Old Style" w:hAnsi="Bookman Old Style" w:cs="Bookman Old Style"/>
          <w:color w:val="000000"/>
          <w:lang w:val="ro-RO"/>
        </w:rPr>
        <w:lastRenderedPageBreak/>
        <w:t>nu este doar o simplă coincidenţă, deoarece locaşul fusese capela familiei senioriale a regiunii, aceea a M</w:t>
      </w:r>
      <w:r>
        <w:rPr>
          <w:rFonts w:ascii="Bookman Old Style" w:hAnsi="Bookman Old Style" w:cs="Bookman Old Style"/>
          <w:color w:val="000000"/>
        </w:rPr>
        <w:t>a</w:t>
      </w:r>
      <w:r>
        <w:rPr>
          <w:rFonts w:ascii="Bookman Old Style" w:hAnsi="Bookman Old Style" w:cs="Bookman Old Style"/>
          <w:color w:val="000000"/>
          <w:lang w:val="ro-RO"/>
        </w:rPr>
        <w:t>riei de Negre. Şi, dată fiind strînsa conexiune a acesteia cu Ritul Scoţian Rectificat, faptul devine cu atît mai semnificativ. De asemenea, S</w:t>
      </w:r>
      <w:r>
        <w:rPr>
          <w:rFonts w:ascii="Bookman Old Style" w:hAnsi="Bookman Old Style" w:cs="Bookman Old Style"/>
          <w:color w:val="000000"/>
        </w:rPr>
        <w:t>a</w:t>
      </w:r>
      <w:r>
        <w:rPr>
          <w:rFonts w:ascii="Bookman Old Style" w:hAnsi="Bookman Old Style" w:cs="Bookman Old Style"/>
          <w:color w:val="000000"/>
          <w:lang w:val="ro-RO"/>
        </w:rPr>
        <w:t xml:space="preserve">uniere a dat numele Magdalenei turnului în care şi-a construit biblioteca, </w:t>
      </w:r>
      <w:r>
        <w:rPr>
          <w:rFonts w:ascii="Bookman Old Style" w:hAnsi="Bookman Old Style" w:cs="Bookman Old Style"/>
          <w:color w:val="000000"/>
        </w:rPr>
        <w:t>iar</w:t>
      </w:r>
      <w:r>
        <w:rPr>
          <w:rFonts w:ascii="Bookman Old Style" w:hAnsi="Bookman Old Style" w:cs="Bookman Old Style"/>
          <w:color w:val="000000"/>
          <w:lang w:val="ro-RO"/>
        </w:rPr>
        <w:t xml:space="preserve"> casa a numit-o după cea în care, conform Noului Testament, ar</w:t>
      </w:r>
      <w:r>
        <w:rPr>
          <w:rFonts w:ascii="Bookman Old Style" w:hAnsi="Bookman Old Style" w:cs="Bookman Old Style"/>
          <w:color w:val="000000"/>
        </w:rPr>
        <w:t xml:space="preserve"> fi</w:t>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 xml:space="preserve">trăit Magdalena împreună cu fraţii ei, Lazăr şi Marta. Dintre </w:t>
      </w:r>
      <w:r>
        <w:rPr>
          <w:rFonts w:ascii="Bookman Old Style" w:hAnsi="Bookman Old Style" w:cs="Bookman Old Style"/>
          <w:color w:val="000000"/>
        </w:rPr>
        <w:t>to</w:t>
      </w:r>
      <w:r>
        <w:rPr>
          <w:rFonts w:ascii="Bookman Old Style" w:hAnsi="Bookman Old Style" w:cs="Bookman Old Style"/>
          <w:color w:val="000000"/>
          <w:lang w:val="ro-RO"/>
        </w:rPr>
        <w:t>ate decoraţiunile bisericii, cea pe care a preferat s-o realizeze el însuşi a fost basorelieful din faţa altarului, care o înfăţişează pe Magdalena.</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plus, am descoperit că tot el a sculptat şi o mică statuie din bronz a Magdalenei, pe care a amplasat-o în afara grotei de lîngă biserică. Sculptura avea puţin sub un metru înălţime şi cî</w:t>
      </w:r>
      <w:r>
        <w:rPr>
          <w:rFonts w:ascii="Bookman Old Style" w:hAnsi="Bookman Old Style" w:cs="Bookman Old Style"/>
          <w:color w:val="000000"/>
        </w:rPr>
        <w:t>ntarea</w:t>
      </w:r>
      <w:r>
        <w:rPr>
          <w:rFonts w:ascii="Bookman Old Style" w:hAnsi="Bookman Old Style" w:cs="Bookman Old Style"/>
          <w:color w:val="000000"/>
          <w:lang w:val="ro-RO"/>
        </w:rPr>
        <w:t xml:space="preserve"> aproximativ optzeci şi cinci de kilograme, fiind imaginea exactă, în oglindă, a basoreliefului. Statuia a dispărut de mult, dar Andre Galaup, un fost ziarist din Limoux, acum pensionar, deţine fotografii ale ei.</w:t>
      </w:r>
      <w:r w:rsidR="00611B0F">
        <w:rPr>
          <w:rStyle w:val="FootnoteReference"/>
          <w:rFonts w:ascii="Bookman Old Style" w:hAnsi="Bookman Old Style"/>
          <w:color w:val="000000"/>
          <w:lang w:val="ro-RO"/>
        </w:rPr>
        <w:footnoteReference w:id="445"/>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Inscripţia </w:t>
      </w:r>
      <w:r>
        <w:rPr>
          <w:rFonts w:ascii="Bookman Old Style" w:hAnsi="Bookman Old Style" w:cs="Bookman Old Style"/>
          <w:i/>
          <w:iCs/>
          <w:color w:val="000000"/>
          <w:lang w:val="ro-RO"/>
        </w:rPr>
        <w:t xml:space="preserve">„Terribilis est locus iste” </w:t>
      </w:r>
      <w:r>
        <w:rPr>
          <w:rFonts w:ascii="Bookman Old Style" w:hAnsi="Bookman Old Style" w:cs="Bookman Old Style"/>
          <w:color w:val="000000"/>
          <w:lang w:val="ro-RO"/>
        </w:rPr>
        <w:t xml:space="preserve">iese în evidenţă deasupra uşii. Aşa cum ne-a explicat Keith Prince, expresia se regăseşte în </w:t>
      </w:r>
      <w:r>
        <w:rPr>
          <w:rFonts w:ascii="Bookman Old Style" w:hAnsi="Bookman Old Style" w:cs="Bookman Old Style"/>
          <w:i/>
          <w:iCs/>
          <w:color w:val="000000"/>
          <w:lang w:val="ro-RO"/>
        </w:rPr>
        <w:t xml:space="preserve">Facerea, </w:t>
      </w:r>
      <w:r>
        <w:rPr>
          <w:rFonts w:ascii="Bookman Old Style" w:hAnsi="Bookman Old Style" w:cs="Bookman Old Style"/>
          <w:color w:val="000000"/>
          <w:lang w:val="ro-RO"/>
        </w:rPr>
        <w:t>28:17, şi se referă la visul lui Iacov despre o scară pe care urcă şi coboară îngerii. La trezire, el rosteşte aceste cuvinte şi con</w:t>
      </w:r>
      <w:r>
        <w:rPr>
          <w:rFonts w:ascii="Bookman Old Style" w:hAnsi="Bookman Old Style" w:cs="Bookman Old Style"/>
          <w:color w:val="000000"/>
          <w:lang w:val="ro-RO"/>
        </w:rPr>
        <w:softHyphen/>
        <w:t>tinuă prin a numi locul respectiv Betel, însemnînd Casa lui Dum</w:t>
      </w:r>
      <w:r>
        <w:rPr>
          <w:rFonts w:ascii="Bookman Old Style" w:hAnsi="Bookman Old Style" w:cs="Bookman Old Style"/>
          <w:color w:val="000000"/>
          <w:lang w:val="ro-RO"/>
        </w:rPr>
        <w:softHyphen/>
        <w:t>nezeu. Dar în Vechiul Testament, Betel devine un centru de putere ce rivalizează cu Ierusalimul; astfel, numele capătă conotaţia unei alternative la centrul religios „oficial”. În Franţa însă, implicaţiile sînt mai pregnante: un dicţionar francez defineşte Betel ca „templul unei secte disidente”</w:t>
      </w:r>
      <w:r w:rsidR="00611B0F">
        <w:rPr>
          <w:rStyle w:val="FootnoteReference"/>
          <w:rFonts w:ascii="Bookman Old Style" w:hAnsi="Bookman Old Style"/>
          <w:color w:val="000000"/>
          <w:lang w:val="ro-RO"/>
        </w:rPr>
        <w:footnoteReference w:id="446"/>
      </w:r>
      <w:r>
        <w:rPr>
          <w:rFonts w:ascii="Bookman Old Style" w:hAnsi="Bookman Old Style" w:cs="Bookman Old Style"/>
          <w:color w:val="000000"/>
          <w:lang w:val="ro-RO"/>
        </w:rPr>
        <w:t xml:space="preserve">. Oare asta încerca, de fapt, Sauniere să transmită? În mod interesant, </w:t>
      </w:r>
      <w:r>
        <w:rPr>
          <w:rFonts w:ascii="Bookman Old Style" w:hAnsi="Bookman Old Style" w:cs="Bookman Old Style"/>
          <w:i/>
          <w:iCs/>
          <w:color w:val="000000"/>
          <w:lang w:val="ro-RO"/>
        </w:rPr>
        <w:t xml:space="preserve">Les dossiers secrets </w:t>
      </w:r>
      <w:r>
        <w:rPr>
          <w:rFonts w:ascii="Bookman Old Style" w:hAnsi="Bookman Old Style" w:cs="Bookman Old Style"/>
          <w:color w:val="000000"/>
          <w:lang w:val="ro-RO"/>
        </w:rPr>
        <w:t>susţin că, în ultimii săi ani de viaţă, preotul plănuise să pună bazele unei „noi religii” şi să pornească o cruciadă în regiune. Ultima construcţie planificată pentru domeniul său — turnul înalt şi vasul baptismal de afară — se încadra în aceasta ambiţie.</w:t>
      </w:r>
      <w:r w:rsidR="00611B0F">
        <w:rPr>
          <w:rStyle w:val="FootnoteReference"/>
          <w:rFonts w:ascii="Bookman Old Style" w:hAnsi="Bookman Old Style"/>
          <w:color w:val="000000"/>
          <w:lang w:val="ro-RO"/>
        </w:rPr>
        <w:footnoteReference w:id="447"/>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lastRenderedPageBreak/>
        <w:t>Noi ne-am decis să ne concentrăm eforturile asupra a ceea ce a găsit Sauniere la sosirea sa în Rennes-le-Château şi deopotrivă pe ceea ce i-ar fi putut motiva căutările. Lăsînd la o parte „momeala” pergamentelor, am fost uimiţi de aparenta contradicţie din com</w:t>
      </w:r>
      <w:r>
        <w:rPr>
          <w:rFonts w:ascii="Bookman Old Style" w:hAnsi="Bookman Old Style" w:cs="Bookman Old Style"/>
          <w:color w:val="000000"/>
          <w:lang w:val="ro-RO"/>
        </w:rPr>
        <w:softHyphen/>
        <w:t>portamentul său. Multe persoane cred că Sauniere a încercat să lase în urmă o serie de indicii prin decoraţiunile din biserică; totuşi, se ştie că el a distrus</w:t>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cu meticulozitate anumite elemente pe care le-a găsit aici; printre ele şi inscripţiile de pe cele două pietre ce marchează mormîntul Mariei de Negre. De asemenea, le-a mutat departe de mormînt, fapt ce sugerează că dorea să ascundă locul exact al acestuia.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Aşa cum am văzut, aceste pietre — o lespede orizontală şi </w:t>
      </w:r>
      <w:r>
        <w:rPr>
          <w:rFonts w:ascii="Bookman Old Style" w:hAnsi="Bookman Old Style" w:cs="Bookman Old Style"/>
          <w:color w:val="000000"/>
        </w:rPr>
        <w:t>o</w:t>
      </w:r>
      <w:r>
        <w:rPr>
          <w:rFonts w:ascii="Bookman Old Style" w:hAnsi="Bookman Old Style" w:cs="Bookman Old Style"/>
          <w:color w:val="000000"/>
          <w:lang w:val="ro-RO"/>
        </w:rPr>
        <w:t xml:space="preserve"> piatră de căpătîi — au fost aşezate pe mormîntul M</w:t>
      </w:r>
      <w:r>
        <w:rPr>
          <w:rFonts w:ascii="Bookman Old Style" w:hAnsi="Bookman Old Style" w:cs="Bookman Old Style"/>
          <w:color w:val="000000"/>
        </w:rPr>
        <w:t>a</w:t>
      </w:r>
      <w:r>
        <w:rPr>
          <w:rFonts w:ascii="Bookman Old Style" w:hAnsi="Bookman Old Style" w:cs="Bookman Old Style"/>
          <w:color w:val="000000"/>
          <w:lang w:val="ro-RO"/>
        </w:rPr>
        <w:t>riei de Negre de</w:t>
      </w:r>
      <w:r>
        <w:rPr>
          <w:rFonts w:ascii="Bookman Old Style" w:hAnsi="Bookman Old Style" w:cs="Bookman Old Style"/>
        </w:rPr>
        <w:t xml:space="preserve"> </w:t>
      </w:r>
      <w:r>
        <w:rPr>
          <w:rFonts w:ascii="Bookman Old Style" w:hAnsi="Bookman Old Style" w:cs="Bookman Old Style"/>
          <w:color w:val="000000"/>
          <w:lang w:val="ro-RO"/>
        </w:rPr>
        <w:t>abatele Antoine Bigou cu aproximativ o sută de ani înainte de so</w:t>
      </w:r>
      <w:r>
        <w:rPr>
          <w:rFonts w:ascii="Bookman Old Style" w:hAnsi="Bookman Old Style" w:cs="Bookman Old Style"/>
          <w:color w:val="000000"/>
          <w:lang w:val="ro-RO"/>
        </w:rPr>
        <w:softHyphen/>
        <w:t>sirea lui Sauniere în sat. Dar aici exista deja o ciudăţenie: Bigou a amplasat pietrele în 1791, la zece ani după moartea femeii care se presupunea a fi îngropată acolo, în aceeaşi perioadă în care a aşezat Piatra Cavalerului cu faţa în jos în biserica. (Ridicarea acestei pietre pare a fi fost o etapă importantă în căutările lui Sauniere.) Şi mai există un indiciu care atestă că Sauniere călca pe urmele lui Bigou: înainte de a deveni paroh la Rennes-le-Château, Bigou a fost preot într-un sătuc de munte, Le Clat, aflat la circa douăzeci de kilometri depărtare. Şi Sauniere, la rîndul lui, a slujit în acelaşi sat chiar înainte de a veni la Rennes. Să fi căutat el ceva ce avea legătură cu Bigou şi, prin urmare, cu familia d'Hautpoul sau cu de Negre?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Lucrările efectuate de Bigou Ia mormînt ar fi putut fi impul</w:t>
      </w:r>
      <w:r>
        <w:rPr>
          <w:rFonts w:ascii="Bookman Old Style" w:hAnsi="Bookman Old Style" w:cs="Bookman Old Style"/>
          <w:color w:val="000000"/>
          <w:lang w:val="ro-RO"/>
        </w:rPr>
        <w:softHyphen/>
        <w:t>sionate de evenimentele petrecute în Franţa între moartea Mariei şi anul 1791 — începutul terorii stîrnite de Revoluţia Franceză. Re</w:t>
      </w:r>
      <w:r>
        <w:rPr>
          <w:rFonts w:ascii="Bookman Old Style" w:hAnsi="Bookman Old Style" w:cs="Bookman Old Style"/>
          <w:color w:val="000000"/>
          <w:lang w:val="ro-RO"/>
        </w:rPr>
        <w:softHyphen/>
        <w:t>voluţionarii erau ostili Bisericii Catolice şi numeroase relicve, icoane şi decoraţiuni au fost distruse sau furate în această perioadă. La scurt timp după şederea sa la Rennes-le-Château, Bigou, un oponent al Republicii, a fugit peste graniţă, în Spania, unde a şi murit, în 1793.</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Şi mai există o bizarerie în ceea ce priveşte înmormîntarea M</w:t>
      </w:r>
      <w:r>
        <w:rPr>
          <w:rFonts w:ascii="Bookman Old Style" w:hAnsi="Bookman Old Style" w:cs="Bookman Old Style"/>
          <w:color w:val="000000"/>
        </w:rPr>
        <w:t>a</w:t>
      </w:r>
      <w:r>
        <w:rPr>
          <w:rFonts w:ascii="Bookman Old Style" w:hAnsi="Bookman Old Style" w:cs="Bookman Old Style"/>
          <w:color w:val="000000"/>
          <w:lang w:val="ro-RO"/>
        </w:rPr>
        <w:t xml:space="preserve">riei de Negre. Seniorii de Rennes, membrii familiei d'Hautpoul, erau îngropaţi în mod obişnuit în cavoul lor, despre care se spune că se află sub biserică. Prin urmare, de ce pentru Marie s-a făcut o excepţie? Existenţa criptei este certă, aşa cum o atestă registrul Parohiei pentru perioada cuprinsă între 1694 şi 1726, expus acum </w:t>
      </w:r>
      <w:r>
        <w:rPr>
          <w:rFonts w:ascii="Bookman Old Style" w:hAnsi="Bookman Old Style" w:cs="Bookman Old Style"/>
          <w:color w:val="000000"/>
          <w:lang w:val="ro-RO"/>
        </w:rPr>
        <w:lastRenderedPageBreak/>
        <w:t xml:space="preserve">la muzeu. În conformitate cu acesta, intrarea în criptă se face prin biserică. Astăzi locul nu se mai cunoaşte, deşi se pare că Sauniere l-a descoperit; poate că documentele găsite i-au indicat unde anume </w:t>
      </w:r>
      <w:r>
        <w:rPr>
          <w:rFonts w:ascii="Bookman Old Style" w:hAnsi="Bookman Old Style" w:cs="Bookman Old Style"/>
          <w:color w:val="000000"/>
        </w:rPr>
        <w:t>s</w:t>
      </w:r>
      <w:r>
        <w:rPr>
          <w:rFonts w:ascii="Bookman Old Style" w:hAnsi="Bookman Old Style" w:cs="Bookman Old Style"/>
          <w:color w:val="000000"/>
          <w:lang w:val="ro-RO"/>
        </w:rPr>
        <w:t>ă caute.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După părerea fraţilor Antoine şi Marcel Captier — formată pe </w:t>
      </w:r>
      <w:r>
        <w:rPr>
          <w:rFonts w:ascii="Bookman Old Style" w:hAnsi="Bookman Old Style" w:cs="Bookman Old Style"/>
          <w:color w:val="000000"/>
        </w:rPr>
        <w:t xml:space="preserve">baza </w:t>
      </w:r>
      <w:r>
        <w:rPr>
          <w:rFonts w:ascii="Bookman Old Style" w:hAnsi="Bookman Old Style" w:cs="Bookman Old Style"/>
          <w:color w:val="000000"/>
          <w:lang w:val="ro-RO"/>
        </w:rPr>
        <w:t>amintirilor familiei</w:t>
      </w:r>
      <w:r w:rsidR="00611B0F">
        <w:rPr>
          <w:rStyle w:val="FootnoteReference"/>
          <w:rFonts w:ascii="Bookman Old Style" w:hAnsi="Bookman Old Style"/>
          <w:color w:val="000000"/>
          <w:lang w:val="ro-RO"/>
        </w:rPr>
        <w:footnoteReference w:id="448"/>
      </w:r>
      <w:r>
        <w:rPr>
          <w:rFonts w:ascii="Bookman Old Style" w:hAnsi="Bookman Old Style" w:cs="Bookman Old Style"/>
          <w:color w:val="000000"/>
          <w:lang w:val="ro-RO"/>
        </w:rPr>
        <w:t xml:space="preserve"> — Sauniere ar fi descoperit intrarea în </w:t>
      </w:r>
      <w:r>
        <w:rPr>
          <w:rFonts w:ascii="Bookman Old Style" w:hAnsi="Bookman Old Style" w:cs="Bookman Old Style"/>
          <w:color w:val="000000"/>
        </w:rPr>
        <w:t>crip</w:t>
      </w:r>
      <w:r>
        <w:rPr>
          <w:rFonts w:ascii="Bookman Old Style" w:hAnsi="Bookman Old Style" w:cs="Bookman Old Style"/>
          <w:color w:val="000000"/>
          <w:lang w:val="ro-RO"/>
        </w:rPr>
        <w:t xml:space="preserve">ă sub Piatra Cavalerului şi ar fi coborît în interiorul ei. Apoi a </w:t>
      </w:r>
      <w:r>
        <w:rPr>
          <w:rFonts w:ascii="Bookman Old Style" w:hAnsi="Bookman Old Style" w:cs="Bookman Old Style"/>
          <w:color w:val="000000"/>
        </w:rPr>
        <w:t>ascuns</w:t>
      </w:r>
      <w:r>
        <w:rPr>
          <w:rFonts w:ascii="Bookman Old Style" w:hAnsi="Bookman Old Style" w:cs="Bookman Old Style"/>
          <w:color w:val="000000"/>
          <w:lang w:val="ro-RO"/>
        </w:rPr>
        <w:t xml:space="preserve"> intrarea sub noua podea a bisericii, probabil pentru a i se</w:t>
      </w:r>
      <w:r>
        <w:rPr>
          <w:rFonts w:ascii="Bookman Old Style" w:hAnsi="Bookman Old Style" w:cs="Bookman Old Style"/>
        </w:rPr>
        <w:t xml:space="preserve"> </w:t>
      </w:r>
      <w:r>
        <w:rPr>
          <w:rFonts w:ascii="Bookman Old Style" w:hAnsi="Bookman Old Style" w:cs="Bookman Old Style"/>
          <w:color w:val="000000"/>
          <w:lang w:val="ro-RO"/>
        </w:rPr>
        <w:t>pierde urma. Antoine Bigou trebuie să fi avut aceleaşi preocupări fiindcă el a fost cel care a aşezat Piatra Cavalerului cu faţa în jos în 1791, acoperind intrarea. De ce ar fi ţinut atît de mult cei doi preoţi, la un secol distanţă unul de celălalt, ca nimeni să nu mai pătrundă în cripta seniorilor de la Rennes-le-Château?</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Răspunsul este unul simplu. Dacă Sauniere a intrat în cavou şi </w:t>
      </w:r>
      <w:r>
        <w:rPr>
          <w:rFonts w:ascii="Bookman Old Style" w:hAnsi="Bookman Old Style" w:cs="Bookman Old Style"/>
          <w:color w:val="000000"/>
        </w:rPr>
        <w:t>a</w:t>
      </w:r>
      <w:r>
        <w:rPr>
          <w:rFonts w:ascii="Bookman Old Style" w:hAnsi="Bookman Old Style" w:cs="Bookman Old Style"/>
          <w:color w:val="000000"/>
          <w:vertAlign w:val="subscript"/>
          <w:lang w:val="ro-RO"/>
        </w:rPr>
        <w:t xml:space="preserve"> </w:t>
      </w:r>
      <w:r>
        <w:rPr>
          <w:rFonts w:ascii="Bookman Old Style" w:hAnsi="Bookman Old Style" w:cs="Bookman Old Style"/>
          <w:color w:val="000000"/>
          <w:lang w:val="ro-RO"/>
        </w:rPr>
        <w:t>găsit mormîntul M</w:t>
      </w:r>
      <w:r>
        <w:rPr>
          <w:rFonts w:ascii="Bookman Old Style" w:hAnsi="Bookman Old Style" w:cs="Bookman Old Style"/>
          <w:color w:val="000000"/>
        </w:rPr>
        <w:t>a</w:t>
      </w:r>
      <w:r>
        <w:rPr>
          <w:rFonts w:ascii="Bookman Old Style" w:hAnsi="Bookman Old Style" w:cs="Bookman Old Style"/>
          <w:color w:val="000000"/>
          <w:lang w:val="ro-RO"/>
        </w:rPr>
        <w:t xml:space="preserve">riei de Negre acolo unde ar fi fost firesc să fie, şi-a dat imediat seama că se afla în faţa unei ciudăţenii: </w:t>
      </w:r>
      <w:r>
        <w:rPr>
          <w:rFonts w:ascii="Bookman Old Style" w:hAnsi="Bookman Old Style" w:cs="Bookman Old Style"/>
          <w:i/>
          <w:iCs/>
          <w:color w:val="000000"/>
          <w:lang w:val="ro-RO"/>
        </w:rPr>
        <w:t xml:space="preserve">femeia avea două morminte. </w:t>
      </w:r>
      <w:r>
        <w:rPr>
          <w:rFonts w:ascii="Bookman Old Style" w:hAnsi="Bookman Old Style" w:cs="Bookman Old Style"/>
          <w:color w:val="000000"/>
          <w:lang w:val="ro-RO"/>
        </w:rPr>
        <w:t>Dar cel de-al doilea, cel din cimitir, fusese făcut de Bigou la zece ani după moartea ei. În mod evident, M</w:t>
      </w:r>
      <w:r>
        <w:rPr>
          <w:rFonts w:ascii="Bookman Old Style" w:hAnsi="Bookman Old Style" w:cs="Bookman Old Style"/>
          <w:color w:val="000000"/>
        </w:rPr>
        <w:t>a</w:t>
      </w:r>
      <w:r>
        <w:rPr>
          <w:rFonts w:ascii="Bookman Old Style" w:hAnsi="Bookman Old Style" w:cs="Bookman Old Style"/>
          <w:color w:val="000000"/>
          <w:lang w:val="ro-RO"/>
        </w:rPr>
        <w:t>rie nu era îngropată în cimitir. Şi atunci, cine — sau ce — se afla acolo?</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O ipoteză plauzibilă este aceea că Bigou, probabil ca urmare a tulburărilor din timpul Revoluţiei din 1789 care îl ameninţau direct, a ascuns ceva în cimitirul din Rennes-le-Château înainte de a fugi în Spania. Dar ce anume? Un alt cadavru, un obiect sau nişte docu</w:t>
      </w:r>
      <w:r>
        <w:rPr>
          <w:rFonts w:ascii="Bookman Old Style" w:hAnsi="Bookman Old Style" w:cs="Bookman Old Style"/>
          <w:color w:val="000000"/>
          <w:lang w:val="ro-RO"/>
        </w:rPr>
        <w:softHyphen/>
        <w:t xml:space="preserve">mente'? Poate că era ceva prea mare şi prea dificil de transportat în Spania sau poate că era ceva ce </w:t>
      </w:r>
      <w:r>
        <w:rPr>
          <w:rFonts w:ascii="Bookman Old Style" w:hAnsi="Bookman Old Style" w:cs="Bookman Old Style"/>
          <w:i/>
          <w:iCs/>
          <w:color w:val="000000"/>
          <w:lang w:val="ro-RO"/>
        </w:rPr>
        <w:t xml:space="preserve">aparţinea </w:t>
      </w:r>
      <w:r>
        <w:rPr>
          <w:rFonts w:ascii="Bookman Old Style" w:hAnsi="Bookman Old Style" w:cs="Bookman Old Style"/>
          <w:color w:val="000000"/>
          <w:lang w:val="ro-RO"/>
        </w:rPr>
        <w:t>satului Rennes-le-Châ</w:t>
      </w:r>
      <w:r>
        <w:rPr>
          <w:rFonts w:ascii="Bookman Old Style" w:hAnsi="Bookman Old Style" w:cs="Bookman Old Style"/>
          <w:color w:val="000000"/>
          <w:lang w:val="ro-RO"/>
        </w:rPr>
        <w:softHyphen/>
        <w:t>teau. Poate că noi nu vom afla niciodată, dar se pare că Sauniere ştia ceva, fiindcă a deschis mormîntul pentru a căuta în el. Şi a avut grijă ca mesajul de pe cele două pietre să se piardă pentru totdeau</w:t>
      </w:r>
      <w:r>
        <w:rPr>
          <w:rFonts w:ascii="Bookman Old Style" w:hAnsi="Bookman Old Style" w:cs="Bookman Old Style"/>
          <w:color w:val="000000"/>
          <w:lang w:val="ro-RO"/>
        </w:rPr>
        <w:softHyphen/>
        <w:t>na — sau cel puţin cel de pe lespedea orizontală, a cărui inscripţie a distrus-o. Oare mesajul oferea anumite indicii privind conţinutul real al mormîntului?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Inscripţia de pe piatra de căpătîi a M</w:t>
      </w:r>
      <w:r>
        <w:rPr>
          <w:rFonts w:ascii="Bookman Old Style" w:hAnsi="Bookman Old Style" w:cs="Bookman Old Style"/>
          <w:color w:val="000000"/>
        </w:rPr>
        <w:t>a</w:t>
      </w:r>
      <w:r>
        <w:rPr>
          <w:rFonts w:ascii="Bookman Old Style" w:hAnsi="Bookman Old Style" w:cs="Bookman Old Style"/>
          <w:color w:val="000000"/>
          <w:lang w:val="ro-RO"/>
        </w:rPr>
        <w:t xml:space="preserve">riei de Negre conţine prea multe greşeli, care nu pot fi doar rezultatul neîndemînării </w:t>
      </w:r>
      <w:r>
        <w:rPr>
          <w:rFonts w:ascii="Bookman Old Style" w:hAnsi="Bookman Old Style" w:cs="Bookman Old Style"/>
          <w:color w:val="000000"/>
          <w:lang w:val="ro-RO"/>
        </w:rPr>
        <w:lastRenderedPageBreak/>
        <w:t>meşteru</w:t>
      </w:r>
      <w:r>
        <w:rPr>
          <w:rFonts w:ascii="Bookman Old Style" w:hAnsi="Bookman Old Style" w:cs="Bookman Old Style"/>
          <w:color w:val="000000"/>
          <w:lang w:val="ro-RO"/>
        </w:rPr>
        <w:softHyphen/>
        <w:t>lui.</w:t>
      </w:r>
      <w:r w:rsidR="00611B0F">
        <w:rPr>
          <w:rStyle w:val="FootnoteReference"/>
          <w:rFonts w:ascii="Bookman Old Style" w:hAnsi="Bookman Old Style"/>
          <w:color w:val="000000"/>
          <w:lang w:val="ro-RO"/>
        </w:rPr>
        <w:footnoteReference w:id="449"/>
      </w:r>
      <w:r>
        <w:rPr>
          <w:rFonts w:ascii="Bookman Old Style" w:hAnsi="Bookman Old Style" w:cs="Bookman Old Style"/>
          <w:color w:val="000000"/>
          <w:lang w:val="ro-RO"/>
        </w:rPr>
        <w:t xml:space="preserve"> Cuvintele sînt incorect ortografiate, lipsesc litere, unele spaţii au fost omise sau adăugate acolo unde nu-şi au rostul. Dintre cele douăzeci şi cinci de cuvinte ale inscripţiei, nu mai puţin de unsprezece conţin greşeli. Unele par banale, dar una anume este atît de gravă, încît ar trebui sa aducă o jignire serioasă familiei. Ultimele cuvinte ar fi trebuit să fie formula tradiţională REQUIESCAT IN PACE — „Odihnească-se în pace” — dar apar scrise ast</w:t>
      </w:r>
      <w:r>
        <w:rPr>
          <w:rFonts w:ascii="Bookman Old Style" w:hAnsi="Bookman Old Style" w:cs="Bookman Old Style"/>
          <w:color w:val="000000"/>
          <w:lang w:val="ro-RO"/>
        </w:rPr>
        <w:softHyphen/>
        <w:t xml:space="preserve">fel: REQUIES CATIN PACE. În franceză, </w:t>
      </w:r>
      <w:r>
        <w:rPr>
          <w:rFonts w:ascii="Bookman Old Style" w:hAnsi="Bookman Old Style" w:cs="Bookman Old Style"/>
          <w:i/>
          <w:iCs/>
          <w:color w:val="000000"/>
          <w:lang w:val="ro-RO"/>
        </w:rPr>
        <w:t xml:space="preserve">catin </w:t>
      </w:r>
      <w:r>
        <w:rPr>
          <w:rFonts w:ascii="Bookman Old Style" w:hAnsi="Bookman Old Style" w:cs="Bookman Old Style"/>
          <w:color w:val="000000"/>
          <w:lang w:val="ro-RO"/>
        </w:rPr>
        <w:t>este un term</w:t>
      </w:r>
      <w:r>
        <w:rPr>
          <w:rFonts w:ascii="Bookman Old Style" w:hAnsi="Bookman Old Style" w:cs="Bookman Old Style"/>
          <w:color w:val="000000"/>
        </w:rPr>
        <w:t>en</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argotic pentru „tîrfă”. Această greşeală este agravată de o eroare î</w:t>
      </w:r>
      <w:r>
        <w:rPr>
          <w:rFonts w:ascii="Bookman Old Style" w:hAnsi="Bookman Old Style" w:cs="Bookman Old Style"/>
          <w:color w:val="000000"/>
        </w:rPr>
        <w:t>n</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ortografierea numelui de familie al soţului ei: d'Hautpoul ap</w:t>
      </w:r>
      <w:r>
        <w:rPr>
          <w:rFonts w:ascii="Bookman Old Style" w:hAnsi="Bookman Old Style" w:cs="Bookman Old Style"/>
          <w:color w:val="000000"/>
        </w:rPr>
        <w:t>are</w:t>
      </w:r>
      <w:r>
        <w:rPr>
          <w:rFonts w:ascii="Bookman Old Style" w:hAnsi="Bookman Old Style" w:cs="Bookman Old Style"/>
        </w:rPr>
        <w:t xml:space="preserve"> </w:t>
      </w:r>
      <w:r>
        <w:rPr>
          <w:rFonts w:ascii="Bookman Old Style" w:hAnsi="Bookman Old Style" w:cs="Bookman Old Style"/>
          <w:color w:val="000000"/>
          <w:lang w:val="ro-RO"/>
        </w:rPr>
        <w:t xml:space="preserve">DHAUPOUL. Sensul nu se schimbă foarte mult, însă atenţia privitorului este atrasă asupra numelui, iar </w:t>
      </w:r>
      <w:r>
        <w:rPr>
          <w:rFonts w:ascii="Bookman Old Style" w:hAnsi="Bookman Old Style" w:cs="Bookman Old Style"/>
          <w:i/>
          <w:iCs/>
          <w:color w:val="000000"/>
          <w:lang w:val="ro-RO"/>
        </w:rPr>
        <w:t xml:space="preserve">poule </w:t>
      </w:r>
      <w:r>
        <w:rPr>
          <w:rFonts w:ascii="Bookman Old Style" w:hAnsi="Bookman Old Style" w:cs="Bookman Old Style"/>
          <w:color w:val="000000"/>
          <w:lang w:val="ro-RO"/>
        </w:rPr>
        <w:t xml:space="preserve">(„găină”) este un alt termen argotic care defineşte o prostituată; de fapt, </w:t>
      </w:r>
      <w:r>
        <w:rPr>
          <w:rFonts w:ascii="Bookman Old Style" w:hAnsi="Bookman Old Style" w:cs="Bookman Old Style"/>
          <w:i/>
          <w:iCs/>
          <w:color w:val="000000"/>
          <w:lang w:val="ro-RO"/>
        </w:rPr>
        <w:t xml:space="preserve">hautpoul </w:t>
      </w:r>
      <w:r>
        <w:rPr>
          <w:rFonts w:ascii="Bookman Old Style" w:hAnsi="Bookman Old Style" w:cs="Bookman Old Style"/>
          <w:color w:val="000000"/>
          <w:lang w:val="ro-RO"/>
        </w:rPr>
        <w:t>ar însemna „prostituată înaltă”.</w:t>
      </w:r>
      <w:r w:rsidR="00611B0F">
        <w:rPr>
          <w:rStyle w:val="FootnoteReference"/>
          <w:rFonts w:ascii="Bookman Old Style" w:hAnsi="Bookman Old Style"/>
          <w:color w:val="000000"/>
          <w:lang w:val="ro-RO"/>
        </w:rPr>
        <w:footnoteReference w:id="450"/>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 mod similar, numele de pe piatra de mormînt aminteşte detalii importante pentru investigaţia noastră. Chiar ni s-a părut incitantă ideea că Marie de Negre ar fi putut exista doar ca un nume, ca </w:t>
      </w:r>
      <w:r>
        <w:rPr>
          <w:rFonts w:ascii="Bookman Old Style" w:hAnsi="Bookman Old Style" w:cs="Bookman Old Style"/>
          <w:color w:val="000000"/>
        </w:rPr>
        <w:t>o</w:t>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 xml:space="preserve">referire codificată la ceva foarte important. La urma urmei, Blanchefort, deşi este în mod cert numele unui sit din zonă, înseamnă ori „fort alb”, ori „alb tare” — un termen alchimic. Iar Marie de Negre evocă Madonele negre şi asocierea lor cu Maria Magdalena, subliniată de aluzia termenului </w:t>
      </w:r>
      <w:r>
        <w:rPr>
          <w:rFonts w:ascii="Bookman Old Style" w:hAnsi="Bookman Old Style" w:cs="Bookman Old Style"/>
          <w:i/>
          <w:iCs/>
          <w:color w:val="000000"/>
          <w:lang w:val="ro-RO"/>
        </w:rPr>
        <w:t xml:space="preserve">hautpoul </w:t>
      </w:r>
      <w:r>
        <w:rPr>
          <w:rFonts w:ascii="Bookman Old Style" w:hAnsi="Bookman Old Style" w:cs="Bookman Old Style"/>
          <w:color w:val="000000"/>
          <w:lang w:val="ro-RO"/>
        </w:rPr>
        <w:t xml:space="preserve">la „prostituţia înaltă”. Iată că din nou găsim conexiuni ce amintesc de sexualitatea sacră şi, poate — în contextul zvonurilor despre o „comoară” — de aspectele sexuale ale Lucrării Măreţe. Mai semnificativă încă este o altă greşeală de ortografie de pe piatra de mormînt: D'ABLES este scris D'ARLES. Dacă aceasta este, aşa cum bănuim noi, o referire la oraşul Arles din Provence, ne duce cu gîndul la faptul că Arles a fost </w:t>
      </w:r>
      <w:r>
        <w:rPr>
          <w:rFonts w:ascii="Bookman Old Style" w:hAnsi="Bookman Old Style" w:cs="Bookman Old Style"/>
          <w:color w:val="000000"/>
          <w:lang w:val="ro-RO"/>
        </w:rPr>
        <w:lastRenderedPageBreak/>
        <w:t>un vechi centru de cult al zeiţei Isis. În orice caz, este situat foarte aproape de Saintes-Maries-de-la-Mer.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Cea de-a doua piatră de pe mormîntul M</w:t>
      </w:r>
      <w:r>
        <w:rPr>
          <w:rFonts w:ascii="Bookman Old Style" w:hAnsi="Bookman Old Style" w:cs="Bookman Old Style"/>
          <w:color w:val="000000"/>
        </w:rPr>
        <w:t>a</w:t>
      </w:r>
      <w:r>
        <w:rPr>
          <w:rFonts w:ascii="Bookman Old Style" w:hAnsi="Bookman Old Style" w:cs="Bookman Old Style"/>
          <w:color w:val="000000"/>
          <w:lang w:val="ro-RO"/>
        </w:rPr>
        <w:t>riei de Negre, lespe</w:t>
      </w:r>
      <w:r>
        <w:rPr>
          <w:rFonts w:ascii="Bookman Old Style" w:hAnsi="Bookman Old Style" w:cs="Bookman Old Style"/>
          <w:color w:val="000000"/>
          <w:lang w:val="ro-RO"/>
        </w:rPr>
        <w:softHyphen/>
        <w:t>dea orizontală, a stîrnit mai multe dispute, între relatările publicate pe seama ei existînd o serie de discrepanţe.</w:t>
      </w:r>
      <w:r w:rsidR="00611B0F">
        <w:rPr>
          <w:rStyle w:val="FootnoteReference"/>
          <w:rFonts w:ascii="Bookman Old Style" w:hAnsi="Bookman Old Style"/>
          <w:color w:val="000000"/>
          <w:lang w:val="ro-RO"/>
        </w:rPr>
        <w:footnoteReference w:id="451"/>
      </w:r>
      <w:r>
        <w:rPr>
          <w:rFonts w:ascii="Bookman Old Style" w:hAnsi="Bookman Old Style" w:cs="Bookman Old Style"/>
          <w:color w:val="000000"/>
          <w:lang w:val="ro-RO"/>
        </w:rPr>
        <w:t xml:space="preserve"> În majoritatea versiu</w:t>
      </w:r>
      <w:r>
        <w:rPr>
          <w:rFonts w:ascii="Bookman Old Style" w:hAnsi="Bookman Old Style" w:cs="Bookman Old Style"/>
          <w:color w:val="000000"/>
          <w:lang w:val="ro-RO"/>
        </w:rPr>
        <w:softHyphen/>
        <w:t xml:space="preserve">nilor, lespedea avea gravate două inscripţii principale: fraza — în latină, dar, în mod ciudat, scrisă cu caractere din alfabetul grec — </w:t>
      </w:r>
      <w:r>
        <w:rPr>
          <w:rFonts w:ascii="Bookman Old Style" w:hAnsi="Bookman Old Style" w:cs="Bookman Old Style"/>
          <w:i/>
          <w:iCs/>
          <w:color w:val="000000"/>
          <w:lang w:val="ro-RO"/>
        </w:rPr>
        <w:t xml:space="preserve">Et in Arcadia ego </w:t>
      </w:r>
      <w:r>
        <w:rPr>
          <w:rFonts w:ascii="Bookman Old Style" w:hAnsi="Bookman Old Style" w:cs="Bookman Old Style"/>
          <w:color w:val="000000"/>
          <w:lang w:val="ro-RO"/>
        </w:rPr>
        <w:t xml:space="preserve">şi patru cuvinte, de asemenea în latină, scrise de-a latul pietrei: </w:t>
      </w:r>
      <w:r>
        <w:rPr>
          <w:rFonts w:ascii="Bookman Old Style" w:hAnsi="Bookman Old Style" w:cs="Bookman Old Style"/>
          <w:i/>
          <w:iCs/>
          <w:color w:val="000000"/>
          <w:lang w:val="ro-RO"/>
        </w:rPr>
        <w:t xml:space="preserve">Reddis Regis Cellis Arcis. </w:t>
      </w:r>
      <w:r>
        <w:rPr>
          <w:rFonts w:ascii="Bookman Old Style" w:hAnsi="Bookman Old Style" w:cs="Bookman Old Style"/>
          <w:color w:val="000000"/>
          <w:lang w:val="ro-RO"/>
        </w:rPr>
        <w:t xml:space="preserve">Sensul acestora din urmă nu este clar, fiind interpretat în diverse moduri, dar par a se referi la un mormînt regal, poate asociat cu Rhedae şi/sau cu satul Arques. (Cuvîntul </w:t>
      </w:r>
      <w:r>
        <w:rPr>
          <w:rFonts w:ascii="Bookman Old Style" w:hAnsi="Bookman Old Style" w:cs="Bookman Old Style"/>
          <w:i/>
          <w:iCs/>
          <w:color w:val="000000"/>
          <w:lang w:val="ro-RO"/>
        </w:rPr>
        <w:t xml:space="preserve">Arcis </w:t>
      </w:r>
      <w:r>
        <w:rPr>
          <w:rFonts w:ascii="Bookman Old Style" w:hAnsi="Bookman Old Style" w:cs="Bookman Old Style"/>
          <w:color w:val="000000"/>
          <w:lang w:val="ro-RO"/>
        </w:rPr>
        <w:t>are mai multe sensuri posibile, de la „arcă” la ter</w:t>
      </w:r>
      <w:r>
        <w:rPr>
          <w:rFonts w:ascii="Bookman Old Style" w:hAnsi="Bookman Old Style" w:cs="Bookman Old Style"/>
          <w:color w:val="000000"/>
        </w:rPr>
        <w:t>m</w:t>
      </w:r>
      <w:r>
        <w:rPr>
          <w:rFonts w:ascii="Bookman Old Style" w:hAnsi="Bookman Old Style" w:cs="Bookman Old Style"/>
          <w:color w:val="000000"/>
          <w:lang w:val="ro-RO"/>
        </w:rPr>
        <w:t>eni care înseamnă „închis în”, „în interior”; de asemenea, ar pu</w:t>
      </w:r>
      <w:r>
        <w:rPr>
          <w:rFonts w:ascii="Bookman Old Style" w:hAnsi="Bookman Old Style" w:cs="Bookman Old Style"/>
          <w:color w:val="000000"/>
        </w:rPr>
        <w:t>tea</w:t>
      </w:r>
      <w:r>
        <w:rPr>
          <w:rFonts w:ascii="Bookman Old Style" w:hAnsi="Bookman Old Style" w:cs="Bookman Old Style"/>
          <w:color w:val="000000"/>
          <w:lang w:val="ro-RO"/>
        </w:rPr>
        <w:t xml:space="preserve"> fi o simplă aluzie la Arques, la numele vechi al oraşului, </w:t>
      </w:r>
      <w:r>
        <w:rPr>
          <w:rFonts w:ascii="Bookman Old Style" w:hAnsi="Bookman Old Style" w:cs="Bookman Old Style"/>
          <w:color w:val="000000"/>
        </w:rPr>
        <w:t>Arc</w:t>
      </w:r>
      <w:r>
        <w:rPr>
          <w:rFonts w:ascii="Bookman Old Style" w:hAnsi="Bookman Old Style" w:cs="Bookman Old Style"/>
          <w:color w:val="000000"/>
          <w:lang w:val="ro-RO"/>
        </w:rPr>
        <w:t>his, sau doar o ortografiere fonetică a numelui actual.)</w:t>
      </w:r>
    </w:p>
    <w:p w:rsidR="001701A0" w:rsidRDefault="001701A0" w:rsidP="00682BD1">
      <w:pPr>
        <w:widowControl w:val="0"/>
        <w:shd w:val="clear" w:color="auto" w:fill="FFFFFF"/>
        <w:tabs>
          <w:tab w:val="left" w:pos="187"/>
        </w:tabs>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Expresia </w:t>
      </w:r>
      <w:r>
        <w:rPr>
          <w:rFonts w:ascii="Bookman Old Style" w:hAnsi="Bookman Old Style" w:cs="Bookman Old Style"/>
          <w:i/>
          <w:iCs/>
          <w:color w:val="000000"/>
          <w:lang w:val="ro-RO"/>
        </w:rPr>
        <w:t xml:space="preserve">Et în Arcadia </w:t>
      </w:r>
      <w:r>
        <w:rPr>
          <w:rFonts w:ascii="Bookman Old Style" w:hAnsi="Bookman Old Style" w:cs="Bookman Old Style"/>
          <w:color w:val="000000"/>
          <w:lang w:val="ro-RO"/>
        </w:rPr>
        <w:t xml:space="preserve">ego se regăseşte şi pe mormîntul din </w:t>
      </w:r>
      <w:r>
        <w:rPr>
          <w:rFonts w:ascii="Bookman Old Style" w:hAnsi="Bookman Old Style" w:cs="Bookman Old Style"/>
          <w:color w:val="000000"/>
        </w:rPr>
        <w:t>tabloul</w:t>
      </w:r>
      <w:r>
        <w:rPr>
          <w:rFonts w:ascii="Bookman Old Style" w:hAnsi="Bookman Old Style" w:cs="Bookman Old Style"/>
          <w:color w:val="000000"/>
          <w:lang w:val="ro-RO"/>
        </w:rPr>
        <w:t xml:space="preserve"> lui Nicolas Poussin (1593</w:t>
      </w:r>
      <w:r w:rsidR="00611B0F">
        <w:rPr>
          <w:rFonts w:ascii="Bookman Old Style" w:hAnsi="Bookman Old Style" w:cs="Bookman Old Style"/>
          <w:color w:val="000000"/>
          <w:lang w:val="ro-RO"/>
        </w:rPr>
        <w:t>-1</w:t>
      </w:r>
      <w:r>
        <w:rPr>
          <w:rFonts w:ascii="Bookman Old Style" w:hAnsi="Bookman Old Style" w:cs="Bookman Old Style"/>
          <w:color w:val="000000"/>
          <w:lang w:val="ro-RO"/>
        </w:rPr>
        <w:t xml:space="preserve">665) </w:t>
      </w:r>
      <w:r>
        <w:rPr>
          <w:rFonts w:ascii="Bookman Old Style" w:hAnsi="Bookman Old Style" w:cs="Bookman Old Style"/>
          <w:i/>
          <w:iCs/>
          <w:color w:val="000000"/>
          <w:lang w:val="ro-RO"/>
        </w:rPr>
        <w:t>Păstorii din Arcadia</w:t>
      </w:r>
      <w:r>
        <w:rPr>
          <w:rFonts w:ascii="Bookman Old Style" w:hAnsi="Bookman Old Style" w:cs="Bookman Old Style"/>
          <w:color w:val="000000"/>
          <w:lang w:val="ro-RO"/>
        </w:rPr>
        <w:t>, mormînt care seamănă extraordinar de bine cu unul real, aflat — sub</w:t>
      </w:r>
      <w:r>
        <w:rPr>
          <w:rFonts w:ascii="Bookman Old Style" w:hAnsi="Bookman Old Style" w:cs="Bookman Old Style"/>
        </w:rPr>
        <w:t xml:space="preserve"> </w:t>
      </w:r>
      <w:r>
        <w:rPr>
          <w:rFonts w:ascii="Bookman Old Style" w:hAnsi="Bookman Old Style" w:cs="Bookman Old Style"/>
          <w:color w:val="000000"/>
        </w:rPr>
        <w:t xml:space="preserve">o </w:t>
      </w:r>
      <w:r>
        <w:rPr>
          <w:rFonts w:ascii="Bookman Old Style" w:hAnsi="Bookman Old Style" w:cs="Bookman Old Style"/>
          <w:color w:val="000000"/>
          <w:lang w:val="ro-RO"/>
        </w:rPr>
        <w:t>formă sau alta — pe marginea drumului dintre Rennes-le-Château</w:t>
      </w:r>
      <w:r>
        <w:rPr>
          <w:rFonts w:ascii="Bookman Old Style" w:hAnsi="Bookman Old Style" w:cs="Bookman Old Style"/>
          <w:color w:val="000000"/>
        </w:rPr>
        <w:t xml:space="preserve"> </w:t>
      </w:r>
      <w:r>
        <w:rPr>
          <w:rFonts w:ascii="Bookman Old Style" w:hAnsi="Bookman Old Style" w:cs="Bookman Old Style"/>
          <w:color w:val="000000"/>
          <w:lang w:val="ro-RO"/>
        </w:rPr>
        <w:t>şi Couiza spre Arques. Cea mai recentă versiune a mormîntului a</w:t>
      </w:r>
      <w:r>
        <w:rPr>
          <w:rFonts w:ascii="Bookman Old Style" w:hAnsi="Bookman Old Style" w:cs="Bookman Old Style"/>
          <w:color w:val="000000"/>
        </w:rPr>
        <w:t xml:space="preserve"> </w:t>
      </w:r>
      <w:r>
        <w:rPr>
          <w:rFonts w:ascii="Bookman Old Style" w:hAnsi="Bookman Old Style" w:cs="Bookman Old Style"/>
          <w:color w:val="000000"/>
          <w:lang w:val="ro-RO"/>
        </w:rPr>
        <w:t>fost dinamitată în 1988 fiindcă ţăranul pe al cărui teren se afla se</w:t>
      </w:r>
      <w:r>
        <w:rPr>
          <w:rFonts w:ascii="Bookman Old Style" w:hAnsi="Bookman Old Style" w:cs="Bookman Old Style"/>
          <w:color w:val="000000"/>
        </w:rPr>
        <w:t xml:space="preserve"> </w:t>
      </w:r>
      <w:r>
        <w:rPr>
          <w:rFonts w:ascii="Bookman Old Style" w:hAnsi="Bookman Old Style" w:cs="Bookman Old Style"/>
          <w:color w:val="000000"/>
          <w:lang w:val="ro-RO"/>
        </w:rPr>
        <w:t>săturase de sutele de turişti care-i încălcau proprietatea. Din păcate</w:t>
      </w:r>
      <w:r>
        <w:rPr>
          <w:rFonts w:ascii="Bookman Old Style" w:hAnsi="Bookman Old Style" w:cs="Bookman Old Style"/>
          <w:color w:val="000000"/>
        </w:rPr>
        <w:t xml:space="preserve"> </w:t>
      </w:r>
      <w:r>
        <w:rPr>
          <w:rFonts w:ascii="Bookman Old Style" w:hAnsi="Bookman Old Style" w:cs="Bookman Old Style"/>
          <w:color w:val="000000"/>
          <w:lang w:val="ro-RO"/>
        </w:rPr>
        <w:t>pentru el, această măsură drastică a avut un efect aproape contrar:</w:t>
      </w:r>
      <w:r>
        <w:rPr>
          <w:rFonts w:ascii="Bookman Old Style" w:hAnsi="Bookman Old Style" w:cs="Bookman Old Style"/>
          <w:color w:val="000000"/>
        </w:rPr>
        <w:t xml:space="preserve"> a</w:t>
      </w:r>
      <w:r>
        <w:rPr>
          <w:rFonts w:ascii="Bookman Old Style" w:hAnsi="Bookman Old Style" w:cs="Bookman Old Style"/>
          <w:color w:val="000000"/>
          <w:lang w:val="ro-RO"/>
        </w:rPr>
        <w:t>cum turiştii vin în număr la fel de mare pentru a fotografia locul î</w:t>
      </w:r>
      <w:r>
        <w:rPr>
          <w:rFonts w:ascii="Bookman Old Style" w:hAnsi="Bookman Old Style" w:cs="Bookman Old Style"/>
          <w:color w:val="000000"/>
        </w:rPr>
        <w:t xml:space="preserve">n </w:t>
      </w:r>
      <w:r>
        <w:rPr>
          <w:rFonts w:ascii="Bookman Old Style" w:hAnsi="Bookman Old Style" w:cs="Bookman Old Style"/>
          <w:color w:val="000000"/>
          <w:lang w:val="ro-RO"/>
        </w:rPr>
        <w:t>care s-a aflat mormîntul.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Despre Sauniere se spune că ar fi adus de la Paris copii ale anu</w:t>
      </w:r>
      <w:r>
        <w:rPr>
          <w:rFonts w:ascii="Bookman Old Style" w:hAnsi="Bookman Old Style" w:cs="Bookman Old Style"/>
          <w:color w:val="000000"/>
          <w:lang w:val="ro-RO"/>
        </w:rPr>
        <w:softHyphen/>
      </w:r>
      <w:r>
        <w:rPr>
          <w:rFonts w:ascii="Bookman Old Style" w:hAnsi="Bookman Old Style" w:cs="Bookman Old Style"/>
          <w:color w:val="000000"/>
          <w:lang w:val="ro-RO"/>
        </w:rPr>
        <w:lastRenderedPageBreak/>
        <w:t xml:space="preserve">mitor picturi, printre care </w:t>
      </w:r>
      <w:r>
        <w:rPr>
          <w:rFonts w:ascii="Bookman Old Style" w:hAnsi="Bookman Old Style" w:cs="Bookman Old Style"/>
          <w:i/>
          <w:iCs/>
          <w:color w:val="000000"/>
          <w:lang w:val="ro-RO"/>
        </w:rPr>
        <w:t>şi Păstorii din Arcadia</w:t>
      </w:r>
      <w:r>
        <w:rPr>
          <w:rFonts w:ascii="Bookman Old Style" w:hAnsi="Bookman Old Style" w:cs="Bookman Old Style"/>
          <w:color w:val="000000"/>
          <w:lang w:val="ro-RO"/>
        </w:rPr>
        <w:t>.</w:t>
      </w:r>
      <w:r w:rsidR="00611B0F">
        <w:rPr>
          <w:rStyle w:val="FootnoteReference"/>
          <w:rFonts w:ascii="Bookman Old Style" w:hAnsi="Bookman Old Style"/>
          <w:color w:val="000000"/>
          <w:lang w:val="ro-RO"/>
        </w:rPr>
        <w:footnoteReference w:id="452"/>
      </w:r>
      <w:r>
        <w:rPr>
          <w:rFonts w:ascii="Bookman Old Style" w:hAnsi="Bookman Old Style" w:cs="Bookman Old Style"/>
          <w:color w:val="000000"/>
          <w:lang w:val="ro-RO"/>
        </w:rPr>
        <w:t xml:space="preserve"> Tabelul, realizat în jurul anului 1640, înfăţişează un grup de trei păstori care studi</w:t>
      </w:r>
      <w:r>
        <w:rPr>
          <w:rFonts w:ascii="Bookman Old Style" w:hAnsi="Bookman Old Style" w:cs="Bookman Old Style"/>
          <w:color w:val="000000"/>
          <w:lang w:val="ro-RO"/>
        </w:rPr>
        <w:softHyphen/>
        <w:t xml:space="preserve">ază un mormînt, sub privirile unei femei considerate în mod obişnuit o ciobăniţă. Pe mormînt se află inscripţia în latină </w:t>
      </w:r>
      <w:r>
        <w:rPr>
          <w:rFonts w:ascii="Bookman Old Style" w:hAnsi="Bookman Old Style" w:cs="Bookman Old Style"/>
          <w:i/>
          <w:iCs/>
          <w:color w:val="000000"/>
          <w:lang w:val="ro-RO"/>
        </w:rPr>
        <w:t xml:space="preserve">Et in Arcadia ego — </w:t>
      </w:r>
      <w:r>
        <w:rPr>
          <w:rFonts w:ascii="Bookman Old Style" w:hAnsi="Bookman Old Style" w:cs="Bookman Old Style"/>
          <w:color w:val="000000"/>
          <w:lang w:val="ro-RO"/>
        </w:rPr>
        <w:t xml:space="preserve">o bizară structura gramaticală care a fost interpretată în diverse moduri, în general considerîndu-se a fi un </w:t>
      </w:r>
      <w:r>
        <w:rPr>
          <w:rFonts w:ascii="Bookman Old Style" w:hAnsi="Bookman Old Style" w:cs="Bookman Old Style"/>
          <w:i/>
          <w:iCs/>
          <w:color w:val="000000"/>
          <w:lang w:val="ro-RO"/>
        </w:rPr>
        <w:t xml:space="preserve">memento mori, </w:t>
      </w:r>
      <w:r>
        <w:rPr>
          <w:rFonts w:ascii="Bookman Old Style" w:hAnsi="Bookman Old Style" w:cs="Bookman Old Style"/>
          <w:color w:val="000000"/>
          <w:lang w:val="ro-RO"/>
        </w:rPr>
        <w:t>o reflecţie asupra caracterului muritor: chiar şi pe tărîmul paradisiac al Arcadiei, moartea e prezentă. Motoul are o strînsâ legă</w:t>
      </w:r>
      <w:r>
        <w:rPr>
          <w:rFonts w:ascii="Bookman Old Style" w:hAnsi="Bookman Old Style" w:cs="Bookman Old Style"/>
          <w:color w:val="000000"/>
          <w:lang w:val="ro-RO"/>
        </w:rPr>
        <w:softHyphen/>
        <w:t xml:space="preserve">tură cu povestea Prioriei din Sion şi apare pe blazonul lui Pierre Plantard de Saint-Clair. De asemenea, aşa cum am menţionat deja, a fost gravat pe lespedea orizontală de pe mormîntul Mariei de Negre. Tema centrală a tabloului nu a fost rezultatul imaginaţiei lui Poussin, apârînd şi în lucrările lui Giovanni Francesco Guercino, cu aproximativ douăzeci de ani mai devreme. Dar cel care i-a comandat lucrarea lui Poussin, cardinalul Rospigliosi, se pare că i-ar fi sugerat tema şi lui Guercino. Iar cea mai veche reprezentare cunoscută în artă a expresiei </w:t>
      </w:r>
      <w:r>
        <w:rPr>
          <w:rFonts w:ascii="Bookman Old Style" w:hAnsi="Bookman Old Style" w:cs="Bookman Old Style"/>
          <w:i/>
          <w:iCs/>
          <w:color w:val="000000"/>
          <w:lang w:val="ro-RO"/>
        </w:rPr>
        <w:t xml:space="preserve">Et in Arcadia ego </w:t>
      </w:r>
      <w:r>
        <w:rPr>
          <w:rFonts w:ascii="Bookman Old Style" w:hAnsi="Bookman Old Style" w:cs="Bookman Old Style"/>
          <w:color w:val="000000"/>
          <w:lang w:val="ro-RO"/>
        </w:rPr>
        <w:t>este o gravură ger</w:t>
      </w:r>
      <w:r>
        <w:rPr>
          <w:rFonts w:ascii="Bookman Old Style" w:hAnsi="Bookman Old Style" w:cs="Bookman Old Style"/>
          <w:color w:val="000000"/>
          <w:lang w:val="ro-RO"/>
        </w:rPr>
        <w:softHyphen/>
        <w:t>mană din secolul al XVI-lea, intitulată „Regele Noului Sion detro</w:t>
      </w:r>
      <w:r>
        <w:rPr>
          <w:rFonts w:ascii="Bookman Old Style" w:hAnsi="Bookman Old Style" w:cs="Bookman Old Style"/>
          <w:color w:val="000000"/>
          <w:lang w:val="ro-RO"/>
        </w:rPr>
        <w:softHyphen/>
        <w:t>nat după ce a inaugurat Era de Aur...”</w:t>
      </w:r>
      <w:r w:rsidR="00611B0F">
        <w:rPr>
          <w:rStyle w:val="FootnoteReference"/>
          <w:rFonts w:ascii="Bookman Old Style" w:hAnsi="Bookman Old Style"/>
          <w:color w:val="000000"/>
          <w:lang w:val="ro-RO"/>
        </w:rPr>
        <w:footnoteReference w:id="453"/>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Referitor la Nicolas Poussin, este interesant să menţionăm scrisoarea pe care, în aprilie 1656, abatele Louis Fouquet i-a scris-o din Roma fratelui său Nicolas, superintendent al Finanţelor î</w:t>
      </w:r>
      <w:r>
        <w:rPr>
          <w:rFonts w:ascii="Bookman Old Style" w:hAnsi="Bookman Old Style" w:cs="Bookman Old Style"/>
          <w:color w:val="000000"/>
        </w:rPr>
        <w:t>n</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timpul domniei lui Ludovic al XIV-lea:</w:t>
      </w:r>
    </w:p>
    <w:p w:rsidR="001701A0" w:rsidRDefault="001701A0" w:rsidP="00682BD1">
      <w:pPr>
        <w:widowControl w:val="0"/>
        <w:shd w:val="clear" w:color="auto" w:fill="FFFFFF"/>
        <w:tabs>
          <w:tab w:val="left" w:pos="614"/>
        </w:tabs>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vertAlign w:val="superscript"/>
          <w:lang w:val="ro-RO"/>
        </w:rPr>
        <w:tab/>
      </w:r>
      <w:r>
        <w:rPr>
          <w:rFonts w:ascii="Bookman Old Style" w:hAnsi="Bookman Old Style" w:cs="Bookman Old Style"/>
          <w:color w:val="000000"/>
          <w:lang w:val="ro-RO"/>
        </w:rPr>
        <w:t>„(Poussin) şi cu mine am plănuit anumite lucruri despre care îţi</w:t>
      </w:r>
      <w:r>
        <w:rPr>
          <w:rFonts w:ascii="Bookman Old Style" w:hAnsi="Bookman Old Style" w:cs="Bookman Old Style"/>
        </w:rPr>
        <w:t xml:space="preserve"> </w:t>
      </w:r>
      <w:r>
        <w:rPr>
          <w:rFonts w:ascii="Bookman Old Style" w:hAnsi="Bookman Old Style" w:cs="Bookman Old Style"/>
          <w:color w:val="000000"/>
          <w:lang w:val="ro-RO"/>
        </w:rPr>
        <w:t>voi vorbi în detaliu curînd (şi) care îţi vor oferi, prin intermediul</w:t>
      </w:r>
      <w:r>
        <w:rPr>
          <w:rFonts w:ascii="Bookman Old Style" w:hAnsi="Bookman Old Style" w:cs="Bookman Old Style"/>
        </w:rPr>
        <w:t xml:space="preserve"> </w:t>
      </w:r>
      <w:r>
        <w:rPr>
          <w:rFonts w:ascii="Bookman Old Style" w:hAnsi="Bookman Old Style" w:cs="Bookman Old Style"/>
          <w:color w:val="000000"/>
          <w:lang w:val="ro-RO"/>
        </w:rPr>
        <w:t>domnului Poussin, avantaje pe care nici regii nu le-ar putea obţine</w:t>
      </w:r>
      <w:r>
        <w:rPr>
          <w:rFonts w:ascii="Bookman Old Style" w:hAnsi="Bookman Old Style" w:cs="Bookman Old Style"/>
        </w:rPr>
        <w:t xml:space="preserve"> </w:t>
      </w:r>
      <w:r>
        <w:rPr>
          <w:rFonts w:ascii="Bookman Old Style" w:hAnsi="Bookman Old Style" w:cs="Bookman Old Style"/>
          <w:color w:val="000000"/>
          <w:lang w:val="ro-RO"/>
        </w:rPr>
        <w:t>de la el şi pe care, după părerea lui, nimeni în secolele ce vor urma nu le va avea vreodată; şi, în plus, nu vor fi necesare cheltuieli mari, dar vor aduce profit, iar aceste lucruri sînt atît de greu de găsit, încît nimic pe acest pămînt nu va putea oferi o avere mai mare sau măcar egală”.</w:t>
      </w:r>
      <w:r w:rsidR="00611B0F">
        <w:rPr>
          <w:rStyle w:val="FootnoteReference"/>
          <w:rFonts w:ascii="Bookman Old Style" w:hAnsi="Bookman Old Style"/>
          <w:color w:val="000000"/>
          <w:lang w:val="ro-RO"/>
        </w:rPr>
        <w:footnoteReference w:id="454"/>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Semnificativ este şi faptul că episcopul de Narbonne Charles </w:t>
      </w:r>
      <w:r>
        <w:rPr>
          <w:rFonts w:ascii="Bookman Old Style" w:hAnsi="Bookman Old Style" w:cs="Bookman Old Style"/>
          <w:color w:val="000000"/>
          <w:lang w:val="ro-RO"/>
        </w:rPr>
        <w:lastRenderedPageBreak/>
        <w:t>Fouquet, frate cu Louis şi Nicolas, a obţinut mai tîrziu controlul total, timp de paisprezece ani, asupra bisericii Notre Dame de Marceille.</w:t>
      </w:r>
      <w:r w:rsidR="00611B0F">
        <w:rPr>
          <w:rStyle w:val="FootnoteReference"/>
          <w:rFonts w:ascii="Bookman Old Style" w:hAnsi="Bookman Old Style"/>
          <w:color w:val="000000"/>
          <w:lang w:val="ro-RO"/>
        </w:rPr>
        <w:footnoteReference w:id="455"/>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Există însă şi un alt motiv pentru care pictura lui Poussin a atras atenţia celor care au cercetat Rennes-le-Château: peisajul reprezen</w:t>
      </w:r>
      <w:r>
        <w:rPr>
          <w:rFonts w:ascii="Bookman Old Style" w:hAnsi="Bookman Old Style" w:cs="Bookman Old Style"/>
          <w:color w:val="000000"/>
          <w:lang w:val="ro-RO"/>
        </w:rPr>
        <w:softHyphen/>
        <w:t>tat în tablou seamănă foarte bine cu zona din jurul mormîntului de la Arques, iar în depărtare se vede chiar Rennes-le-Château. Deşi similar, peisajul nu este identic, asemănarea fiind considerată une</w:t>
      </w:r>
      <w:r>
        <w:rPr>
          <w:rFonts w:ascii="Bookman Old Style" w:hAnsi="Bookman Old Style" w:cs="Bookman Old Style"/>
          <w:color w:val="000000"/>
          <w:lang w:val="ro-RO"/>
        </w:rPr>
        <w:softHyphen/>
        <w:t>ori, din acest motiv, pură coincidenţă. După părerea noastră însă, peisajul seamănă destul de bine cu originalul pentru a bănui că Poussin a intenţionat să redea chiar regiunea din jurul satului Rennes-le-Château.</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Lucrurile sînt totuşi chiar mai complexe: mormîntul de la Arques datează doar din primii ani ai secolului XX. A fost constru</w:t>
      </w:r>
      <w:r>
        <w:rPr>
          <w:rFonts w:ascii="Bookman Old Style" w:hAnsi="Bookman Old Style" w:cs="Bookman Old Style"/>
          <w:color w:val="000000"/>
          <w:lang w:val="ro-RO"/>
        </w:rPr>
        <w:softHyphen/>
        <w:t>it în 1903 de un proprietar de fabrică din zonă, Jean Galibert, şi vîndut apoi unui american pe nume Lawrence. Există însă zvonuri care susţin că mormîntul era o replică a unei versiuni anterioare existente în acelaşi loc, care, la rîndul ei, a înlocuit un mormînt şi mai vechi. Prietenul nostru John Stephenson, care a locuit timp de mulţi ani în regiune, a confirmat că localnicii susţin că „a existat mereu un mormînt în locul acela”. De aceea, este posibil ca Pous</w:t>
      </w:r>
      <w:r>
        <w:rPr>
          <w:rFonts w:ascii="Bookman Old Style" w:hAnsi="Bookman Old Style" w:cs="Bookman Old Style"/>
          <w:color w:val="000000"/>
        </w:rPr>
        <w:t>sin</w:t>
      </w:r>
      <w:r>
        <w:rPr>
          <w:rFonts w:ascii="Bookman Old Style" w:hAnsi="Bookman Old Style" w:cs="Bookman Old Style"/>
          <w:color w:val="000000"/>
          <w:lang w:val="ro-RO"/>
        </w:rPr>
        <w:t xml:space="preserve"> să fi pictat într-adevăr ceea ce a văzut în zona respectivă. John </w:t>
      </w:r>
      <w:r>
        <w:rPr>
          <w:rFonts w:ascii="Bookman Old Style" w:hAnsi="Bookman Old Style" w:cs="Bookman Old Style"/>
          <w:color w:val="000000"/>
        </w:rPr>
        <w:t>S</w:t>
      </w:r>
      <w:r>
        <w:rPr>
          <w:rFonts w:ascii="Bookman Old Style" w:hAnsi="Bookman Old Style" w:cs="Bookman Old Style"/>
          <w:color w:val="000000"/>
          <w:lang w:val="ro-RO"/>
        </w:rPr>
        <w:t xml:space="preserve">tephenson ne-a mai spus că legătura cu tabloul lui Poussin era </w:t>
      </w:r>
      <w:r>
        <w:rPr>
          <w:rFonts w:ascii="Bookman Old Style" w:hAnsi="Bookman Old Style" w:cs="Bookman Old Style"/>
          <w:color w:val="000000"/>
        </w:rPr>
        <w:t>cu</w:t>
      </w:r>
      <w:r>
        <w:rPr>
          <w:rFonts w:ascii="Bookman Old Style" w:hAnsi="Bookman Old Style" w:cs="Bookman Old Style"/>
          <w:color w:val="000000"/>
          <w:lang w:val="ro-RO"/>
        </w:rPr>
        <w:t xml:space="preserve">noscutâ în regiune de multă vreme, fapt ce contestă afirmaţiile </w:t>
      </w:r>
      <w:r>
        <w:rPr>
          <w:rFonts w:ascii="Bookman Old Style" w:hAnsi="Bookman Old Style" w:cs="Bookman Old Style"/>
          <w:color w:val="000000"/>
        </w:rPr>
        <w:t>sc</w:t>
      </w:r>
      <w:r>
        <w:rPr>
          <w:rFonts w:ascii="Bookman Old Style" w:hAnsi="Bookman Old Style" w:cs="Bookman Old Style"/>
          <w:color w:val="000000"/>
          <w:lang w:val="ro-RO"/>
        </w:rPr>
        <w:t xml:space="preserve">epticilor cum că ar fi fost o invenţie a anilor 1950 sau 1960; locul </w:t>
      </w:r>
      <w:r>
        <w:rPr>
          <w:rFonts w:ascii="Bookman Old Style" w:hAnsi="Bookman Old Style" w:cs="Bookman Old Style"/>
          <w:color w:val="000000"/>
        </w:rPr>
        <w:t>a fost</w:t>
      </w:r>
      <w:r>
        <w:rPr>
          <w:rFonts w:ascii="Bookman Old Style" w:hAnsi="Bookman Old Style" w:cs="Bookman Old Style"/>
          <w:color w:val="000000"/>
          <w:lang w:val="ro-RO"/>
        </w:rPr>
        <w:t xml:space="preserve"> totdeauna considerat important.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De asemenea, s-a susţinut că motoul </w:t>
      </w:r>
      <w:r>
        <w:rPr>
          <w:rFonts w:ascii="Bookman Old Style" w:hAnsi="Bookman Old Style" w:cs="Bookman Old Style"/>
          <w:i/>
          <w:iCs/>
          <w:color w:val="000000"/>
          <w:lang w:val="ro-RO"/>
        </w:rPr>
        <w:t xml:space="preserve">Et in Arcadia ego </w:t>
      </w:r>
      <w:r>
        <w:rPr>
          <w:rFonts w:ascii="Bookman Old Style" w:hAnsi="Bookman Old Style" w:cs="Bookman Old Style"/>
          <w:color w:val="000000"/>
          <w:lang w:val="ro-RO"/>
        </w:rPr>
        <w:t xml:space="preserve">ar fi fost </w:t>
      </w:r>
      <w:r>
        <w:rPr>
          <w:rFonts w:ascii="Bookman Old Style" w:hAnsi="Bookman Old Style" w:cs="Bookman Old Style"/>
          <w:color w:val="000000"/>
        </w:rPr>
        <w:t>acolo pic</w:t>
      </w:r>
      <w:r>
        <w:rPr>
          <w:rFonts w:ascii="Bookman Old Style" w:hAnsi="Bookman Old Style" w:cs="Bookman Old Style"/>
          <w:color w:val="000000"/>
          <w:lang w:val="ro-RO"/>
        </w:rPr>
        <w:t>tat de Plantard de Saint-Clair şi de Prioria din Sion abia în secolul XX, la fel de nouă fiind şi presupusa lui conexiune cu pictura</w:t>
      </w:r>
      <w:r>
        <w:rPr>
          <w:rFonts w:ascii="Bookman Old Style" w:hAnsi="Bookman Old Style" w:cs="Bookman Old Style"/>
        </w:rPr>
        <w:t xml:space="preserve"> </w:t>
      </w:r>
      <w:r>
        <w:rPr>
          <w:rFonts w:ascii="Bookman Old Style" w:hAnsi="Bookman Old Style" w:cs="Bookman Old Style"/>
          <w:color w:val="000000"/>
          <w:lang w:val="ro-RO"/>
        </w:rPr>
        <w:t>lui Poussin şi cu mormîntul Mariei de Negre. Dar expresia a avut rezonanţă în zonă cu mult înainte de naşterea lui Sauniere. În 1832 un oarecare Auguste de Labouise-Rochefort a scris o carte intitu</w:t>
      </w:r>
      <w:r>
        <w:rPr>
          <w:rFonts w:ascii="Bookman Old Style" w:hAnsi="Bookman Old Style" w:cs="Bookman Old Style"/>
          <w:color w:val="000000"/>
          <w:lang w:val="ro-RO"/>
        </w:rPr>
        <w:softHyphen/>
        <w:t xml:space="preserve">lată </w:t>
      </w:r>
      <w:r>
        <w:rPr>
          <w:rFonts w:ascii="Bookman Old Style" w:hAnsi="Bookman Old Style" w:cs="Bookman Old Style"/>
          <w:i/>
          <w:iCs/>
          <w:color w:val="000000"/>
          <w:lang w:val="ro-RO"/>
        </w:rPr>
        <w:t xml:space="preserve">Voyage â Rennes-les-Bains, </w:t>
      </w:r>
      <w:r>
        <w:rPr>
          <w:rFonts w:ascii="Bookman Old Style" w:hAnsi="Bookman Old Style" w:cs="Bookman Old Style"/>
          <w:color w:val="000000"/>
          <w:lang w:val="ro-RO"/>
        </w:rPr>
        <w:t xml:space="preserve">în care făcea referire la o comoara ascunsa şi la conexiunile ei cu Rennes-le-Château şi Blanchefort. Labouise-Rochefort a mai scris o carte, </w:t>
      </w:r>
      <w:r>
        <w:rPr>
          <w:rFonts w:ascii="Bookman Old Style" w:hAnsi="Bookman Old Style" w:cs="Bookman Old Style"/>
          <w:i/>
          <w:iCs/>
          <w:color w:val="000000"/>
          <w:lang w:val="ro-RO"/>
        </w:rPr>
        <w:t>Le</w:t>
      </w:r>
      <w:r>
        <w:rPr>
          <w:rFonts w:ascii="Bookman Old Style" w:hAnsi="Bookman Old Style" w:cs="Bookman Old Style"/>
          <w:i/>
          <w:iCs/>
          <w:color w:val="000000"/>
        </w:rPr>
        <w:t>s</w:t>
      </w:r>
      <w:r>
        <w:rPr>
          <w:rFonts w:ascii="Bookman Old Style" w:hAnsi="Bookman Old Style" w:cs="Bookman Old Style"/>
          <w:i/>
          <w:iCs/>
          <w:color w:val="000000"/>
          <w:lang w:val="ro-RO"/>
        </w:rPr>
        <w:t xml:space="preserve"> Amants, a Leonore</w:t>
      </w:r>
      <w:r>
        <w:rPr>
          <w:rFonts w:ascii="Bookman Old Style" w:hAnsi="Bookman Old Style" w:cs="Bookman Old Style"/>
          <w:color w:val="000000"/>
          <w:lang w:val="ro-RO"/>
        </w:rPr>
        <w:t xml:space="preserve"> („Amanţii, pentru Eleonore”), pe a cărei pagină de titlu apărea şi expresia respectivă.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lastRenderedPageBreak/>
        <w:t>Monumentul funerar este numit în zonă „mormîntul de la Arques” — nume care, deşi mai corect decît „mormîntul lui Poussin”, nu este întru totul adecvat, fiindcă Arques se află la dis</w:t>
      </w:r>
      <w:r>
        <w:rPr>
          <w:rFonts w:ascii="Bookman Old Style" w:hAnsi="Bookman Old Style" w:cs="Bookman Old Style"/>
          <w:color w:val="000000"/>
          <w:lang w:val="ro-RO"/>
        </w:rPr>
        <w:softHyphen/>
        <w:t xml:space="preserve">tanţă de trei kilometri spre est, pe drumul principal; deşi locul este mult mai aproape de satul Serres, numele Arques aminteşte prea bine de </w:t>
      </w:r>
      <w:r>
        <w:rPr>
          <w:rFonts w:ascii="Bookman Old Style" w:hAnsi="Bookman Old Style" w:cs="Bookman Old Style"/>
          <w:i/>
          <w:iCs/>
          <w:color w:val="000000"/>
          <w:lang w:val="ro-RO"/>
        </w:rPr>
        <w:t xml:space="preserve">Arcadia </w:t>
      </w:r>
      <w:r>
        <w:rPr>
          <w:rFonts w:ascii="Bookman Old Style" w:hAnsi="Bookman Old Style" w:cs="Bookman Old Style"/>
          <w:color w:val="000000"/>
          <w:lang w:val="ro-RO"/>
        </w:rPr>
        <w:t>pentru a nu fi exploatat.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 conformitate cu afirmaţiile pe care le fac Deloux şi Bretigny în cartea lor </w:t>
      </w:r>
      <w:r>
        <w:rPr>
          <w:rFonts w:ascii="Bookman Old Style" w:hAnsi="Bookman Old Style" w:cs="Bookman Old Style"/>
          <w:i/>
          <w:iCs/>
          <w:color w:val="000000"/>
          <w:lang w:val="ro-RO"/>
        </w:rPr>
        <w:t xml:space="preserve">Rennes le Château: capitale secrete de l'histoire de France, </w:t>
      </w:r>
      <w:r>
        <w:rPr>
          <w:rFonts w:ascii="Bookman Old Style" w:hAnsi="Bookman Old Style" w:cs="Bookman Old Style"/>
          <w:color w:val="000000"/>
          <w:lang w:val="ro-RO"/>
        </w:rPr>
        <w:t>(„Rennes-le-Château: capitală secretă a istoriei Franţei”), lespedea de pe mormîntul Mariei de Negre a fost adusă aici de abatele Bigou, care a luat-o de la o versiune mai veche a mormîntului de la Arques.</w:t>
      </w:r>
      <w:r w:rsidR="00611B0F">
        <w:rPr>
          <w:rStyle w:val="FootnoteReference"/>
          <w:rFonts w:ascii="Bookman Old Style" w:hAnsi="Bookman Old Style"/>
          <w:color w:val="000000"/>
          <w:lang w:val="ro-RO"/>
        </w:rPr>
        <w:footnoteReference w:id="456"/>
      </w:r>
      <w:r>
        <w:rPr>
          <w:rFonts w:ascii="Bookman Old Style" w:hAnsi="Bookman Old Style" w:cs="Bookman Old Style"/>
          <w:color w:val="000000"/>
          <w:lang w:val="ro-RO"/>
        </w:rPr>
        <w:t xml:space="preserve"> Dacă acest lucru este adevărat, se deschid unele perspective interesante. Să fi pictat Poussin exact ceea ce a văzut, adică un mormînt cu inscripţia </w:t>
      </w:r>
      <w:r>
        <w:rPr>
          <w:rFonts w:ascii="Bookman Old Style" w:hAnsi="Bookman Old Style" w:cs="Bookman Old Style"/>
          <w:i/>
          <w:iCs/>
          <w:color w:val="000000"/>
          <w:lang w:val="ro-RO"/>
        </w:rPr>
        <w:t>Et in Arcadia ego?</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John Stephenson ne-a povestit o uimitoare legendă locală privi</w:t>
      </w:r>
      <w:r>
        <w:rPr>
          <w:rFonts w:ascii="Bookman Old Style" w:hAnsi="Bookman Old Style" w:cs="Bookman Old Style"/>
          <w:color w:val="000000"/>
          <w:lang w:val="ro-RO"/>
        </w:rPr>
        <w:softHyphen/>
        <w:t>toare la mormîntul de la Arques: cum că ar fi ori locul de odihnă veşnică al M</w:t>
      </w:r>
      <w:r>
        <w:rPr>
          <w:rFonts w:ascii="Bookman Old Style" w:hAnsi="Bookman Old Style" w:cs="Bookman Old Style"/>
          <w:color w:val="000000"/>
        </w:rPr>
        <w:t>a</w:t>
      </w:r>
      <w:r>
        <w:rPr>
          <w:rFonts w:ascii="Bookman Old Style" w:hAnsi="Bookman Old Style" w:cs="Bookman Old Style"/>
          <w:color w:val="000000"/>
          <w:lang w:val="ro-RO"/>
        </w:rPr>
        <w:t>riei Magdalena, ori un indiciu către acesta; inscripţia de pe mormîntul M</w:t>
      </w:r>
      <w:r>
        <w:rPr>
          <w:rFonts w:ascii="Bookman Old Style" w:hAnsi="Bookman Old Style" w:cs="Bookman Old Style"/>
          <w:color w:val="000000"/>
        </w:rPr>
        <w:t>a</w:t>
      </w:r>
      <w:r>
        <w:rPr>
          <w:rFonts w:ascii="Bookman Old Style" w:hAnsi="Bookman Old Style" w:cs="Bookman Old Style"/>
          <w:color w:val="000000"/>
          <w:lang w:val="ro-RO"/>
        </w:rPr>
        <w:t>riei de Negre era străbătută pe mijloc de o săgeată. Din păcate, lespedea a fost mutată, aşa încît nu se mai poate şti încotro indica săgeata.</w:t>
      </w:r>
    </w:p>
    <w:p w:rsidR="001701A0" w:rsidRDefault="001701A0" w:rsidP="00682BD1">
      <w:pPr>
        <w:widowControl w:val="0"/>
        <w:shd w:val="clear" w:color="auto" w:fill="FFFFFF"/>
        <w:tabs>
          <w:tab w:val="left" w:pos="562"/>
          <w:tab w:val="left" w:pos="3312"/>
        </w:tabs>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Dovezile sugerează că Sauniere credea că ar putea găsi undeva trupul M</w:t>
      </w:r>
      <w:r>
        <w:rPr>
          <w:rFonts w:ascii="Bookman Old Style" w:hAnsi="Bookman Old Style" w:cs="Bookman Old Style"/>
          <w:color w:val="000000"/>
        </w:rPr>
        <w:t>a</w:t>
      </w:r>
      <w:r>
        <w:rPr>
          <w:rFonts w:ascii="Bookman Old Style" w:hAnsi="Bookman Old Style" w:cs="Bookman Old Style"/>
          <w:color w:val="000000"/>
          <w:lang w:val="ro-RO"/>
        </w:rPr>
        <w:t>riei Magdalena: ori că acesta s-ar afla în apropiere de Rennes-le-Château, ori că în sat exista un indiciu referitor la el. C</w:t>
      </w:r>
      <w:r>
        <w:rPr>
          <w:rFonts w:ascii="Bookman Old Style" w:hAnsi="Bookman Old Style" w:cs="Bookman Old Style"/>
          <w:color w:val="000000"/>
        </w:rPr>
        <w:t>e</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anume se ascundea în cel de-al doilea mormînt al M</w:t>
      </w:r>
      <w:r>
        <w:rPr>
          <w:rFonts w:ascii="Bookman Old Style" w:hAnsi="Bookman Old Style" w:cs="Bookman Old Style"/>
          <w:color w:val="000000"/>
        </w:rPr>
        <w:t>a</w:t>
      </w:r>
      <w:r>
        <w:rPr>
          <w:rFonts w:ascii="Bookman Old Style" w:hAnsi="Bookman Old Style" w:cs="Bookman Old Style"/>
          <w:color w:val="000000"/>
          <w:lang w:val="ro-RO"/>
        </w:rPr>
        <w:t>riei de Neg</w:t>
      </w:r>
      <w:r>
        <w:rPr>
          <w:rFonts w:ascii="Bookman Old Style" w:hAnsi="Bookman Old Style" w:cs="Bookman Old Style"/>
          <w:color w:val="000000"/>
        </w:rPr>
        <w:t xml:space="preserve">re? </w:t>
      </w:r>
      <w:r>
        <w:rPr>
          <w:rFonts w:ascii="Bookman Old Style" w:hAnsi="Bookman Old Style" w:cs="Bookman Old Style"/>
          <w:color w:val="000000"/>
          <w:lang w:val="ro-RO"/>
        </w:rPr>
        <w:t>Inscripţia codificată, ce se referea aparent la o „înaltă prostituată</w:t>
      </w:r>
      <w:r>
        <w:rPr>
          <w:rFonts w:ascii="Bookman Old Style" w:hAnsi="Bookman Old Style" w:cs="Bookman Old Style"/>
          <w:color w:val="000000"/>
        </w:rPr>
        <w:t>”</w:t>
      </w:r>
      <w:r>
        <w:rPr>
          <w:rFonts w:ascii="Bookman Old Style" w:hAnsi="Bookman Old Style" w:cs="Bookman Old Style"/>
          <w:color w:val="000000"/>
          <w:lang w:val="ro-RO"/>
        </w:rPr>
        <w:t xml:space="preserve"> făcea într-adevăr aluzie la</w:t>
      </w:r>
      <w:r>
        <w:rPr>
          <w:rFonts w:ascii="Bookman Old Style" w:hAnsi="Bookman Old Style" w:cs="Bookman Old Style"/>
          <w:color w:val="000000"/>
        </w:rPr>
        <w:t xml:space="preserve"> </w:t>
      </w:r>
      <w:r>
        <w:rPr>
          <w:rFonts w:ascii="Bookman Old Style" w:hAnsi="Bookman Old Style" w:cs="Bookman Old Style"/>
          <w:color w:val="000000"/>
          <w:lang w:val="ro-RO"/>
        </w:rPr>
        <w:t>M</w:t>
      </w:r>
      <w:r>
        <w:rPr>
          <w:rFonts w:ascii="Bookman Old Style" w:hAnsi="Bookman Old Style" w:cs="Bookman Old Style"/>
          <w:color w:val="000000"/>
        </w:rPr>
        <w:t>a</w:t>
      </w:r>
      <w:r>
        <w:rPr>
          <w:rFonts w:ascii="Bookman Old Style" w:hAnsi="Bookman Old Style" w:cs="Bookman Old Style"/>
          <w:color w:val="000000"/>
          <w:lang w:val="ro-RO"/>
        </w:rPr>
        <w:t xml:space="preserve">ria Magdalena? (Poate că termenul </w:t>
      </w:r>
      <w:r>
        <w:rPr>
          <w:rFonts w:ascii="Bookman Old Style" w:hAnsi="Bookman Old Style" w:cs="Bookman Old Style"/>
          <w:color w:val="000000"/>
        </w:rPr>
        <w:t>e</w:t>
      </w:r>
      <w:r>
        <w:rPr>
          <w:rFonts w:ascii="Bookman Old Style" w:hAnsi="Bookman Old Style" w:cs="Bookman Old Style"/>
          <w:color w:val="000000"/>
          <w:lang w:val="ro-RO"/>
        </w:rPr>
        <w:t xml:space="preserve"> citit mai degrabă „înaltă preoteasă”, asociind astfel conceptul de sexualitate sacră cu practicile oculte antice.)</w:t>
      </w:r>
    </w:p>
    <w:p w:rsidR="001701A0" w:rsidRDefault="001701A0" w:rsidP="00682BD1">
      <w:pPr>
        <w:widowControl w:val="0"/>
        <w:shd w:val="clear" w:color="auto" w:fill="FFFFFF"/>
        <w:tabs>
          <w:tab w:val="left" w:pos="562"/>
          <w:tab w:val="left" w:pos="3312"/>
        </w:tabs>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mod cert, Sauniere căuta ceva deosebit, ceva preţios, legat într-un fel de draga sa M</w:t>
      </w:r>
      <w:r>
        <w:rPr>
          <w:rFonts w:ascii="Bookman Old Style" w:hAnsi="Bookman Old Style" w:cs="Bookman Old Style"/>
          <w:color w:val="000000"/>
        </w:rPr>
        <w:t>a</w:t>
      </w:r>
      <w:r>
        <w:rPr>
          <w:rFonts w:ascii="Bookman Old Style" w:hAnsi="Bookman Old Style" w:cs="Bookman Old Style"/>
          <w:color w:val="000000"/>
          <w:lang w:val="ro-RO"/>
        </w:rPr>
        <w:t>ria Magdalena. Şi ce ar putea fi mai preţios decît rămăşiţele ei pămînteşti? Desigur, am putea avea de-a face doar cu o obsesie personală şi cu rezultatul unei imagi</w:t>
      </w:r>
      <w:r>
        <w:rPr>
          <w:rFonts w:ascii="Bookman Old Style" w:hAnsi="Bookman Old Style" w:cs="Bookman Old Style"/>
          <w:color w:val="000000"/>
          <w:lang w:val="ro-RO"/>
        </w:rPr>
        <w:softHyphen/>
        <w:t>naţii prea bogate. Pe de altă parte, am văzut că Sauniere lucra pentru o organizaţie din umbră, care îl şi finanţa. Să fi fost şi membrii acesteia victimele unei iluzii similare? Poate că nu. Dovezile sugerează că preotul acţiona pe baza unor informaţii secrete despre un obiect concret.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Pe măsură ce investigaţiile noastre avansau, această ipoteză a </w:t>
      </w:r>
      <w:r>
        <w:rPr>
          <w:rFonts w:ascii="Bookman Old Style" w:hAnsi="Bookman Old Style" w:cs="Bookman Old Style"/>
          <w:color w:val="000000"/>
          <w:lang w:val="ro-RO"/>
        </w:rPr>
        <w:lastRenderedPageBreak/>
        <w:t>M</w:t>
      </w:r>
      <w:r>
        <w:rPr>
          <w:rFonts w:ascii="Bookman Old Style" w:hAnsi="Bookman Old Style" w:cs="Bookman Old Style"/>
          <w:color w:val="000000"/>
        </w:rPr>
        <w:t>a</w:t>
      </w:r>
      <w:r>
        <w:rPr>
          <w:rFonts w:ascii="Bookman Old Style" w:hAnsi="Bookman Old Style" w:cs="Bookman Old Style"/>
          <w:color w:val="000000"/>
          <w:lang w:val="ro-RO"/>
        </w:rPr>
        <w:t>riei Magdalena a început să ni se pară tot mai convingătoare, dar curînd ne-am dat seama că ne aflam pe o poziţie singulară în acest sens, cel puţin în rîndul specialiştilor britanici. În con</w:t>
      </w:r>
      <w:r>
        <w:rPr>
          <w:rFonts w:ascii="Bookman Old Style" w:hAnsi="Bookman Old Style" w:cs="Bookman Old Style"/>
          <w:color w:val="000000"/>
          <w:lang w:val="ro-RO"/>
        </w:rPr>
        <w:softHyphen/>
        <w:t>secinţă, ni s-a părut încurajator să constatăm că specialiştii fran</w:t>
      </w:r>
      <w:r>
        <w:rPr>
          <w:rFonts w:ascii="Bookman Old Style" w:hAnsi="Bookman Old Style" w:cs="Bookman Old Style"/>
          <w:color w:val="000000"/>
          <w:lang w:val="ro-RO"/>
        </w:rPr>
        <w:softHyphen/>
        <w:t xml:space="preserve">cezi urmau acelaşi filon ca noi. Pentru ei nu era deloc greu de crezut ca Sauniere şi misterioşii săi sponsori să o fi căutat pe </w:t>
      </w:r>
      <w:r>
        <w:rPr>
          <w:rFonts w:ascii="Bookman Old Style" w:hAnsi="Bookman Old Style" w:cs="Bookman Old Style"/>
          <w:i/>
          <w:iCs/>
          <w:color w:val="000000"/>
          <w:lang w:val="ro-RO"/>
        </w:rPr>
        <w:t>însăşi M</w:t>
      </w:r>
      <w:r>
        <w:rPr>
          <w:rFonts w:ascii="Bookman Old Style" w:hAnsi="Bookman Old Style" w:cs="Bookman Old Style"/>
          <w:i/>
          <w:iCs/>
          <w:color w:val="000000"/>
        </w:rPr>
        <w:t>a</w:t>
      </w:r>
      <w:r>
        <w:rPr>
          <w:rFonts w:ascii="Bookman Old Style" w:hAnsi="Bookman Old Style" w:cs="Bookman Old Style"/>
          <w:i/>
          <w:iCs/>
          <w:color w:val="000000"/>
          <w:lang w:val="ro-RO"/>
        </w:rPr>
        <w:t>ria Magdalena.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timpul uneia dintre călătoriile noastre în zonă, în primăvara anului 1995, Nicole Dawe a organizat o cină la care i-am întîlnit pe Antoine şi Claire Captier, împreună cu Charles Bywaters. Antoine, nepotul clopotarului care a găsit cilindrul de lemn cu documente, pe care i l-a dat lui Sauniere, a trăit în preajma acestui mister întreaga sa viaţă, ca, de altfel, şi Claire, fiica lui Noel Corbu.</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Antoine a fost sincer: nu doreşte să scormonească şi mai mult misterul. „Nu vă voi spune ceea ce nu ştiu” — cu această frază şi-a început el discuţia cu noi.</w:t>
      </w:r>
      <w:r w:rsidR="00611B0F">
        <w:rPr>
          <w:rStyle w:val="FootnoteReference"/>
          <w:rFonts w:ascii="Bookman Old Style" w:hAnsi="Bookman Old Style"/>
          <w:color w:val="000000"/>
          <w:lang w:val="ro-RO"/>
        </w:rPr>
        <w:footnoteReference w:id="457"/>
      </w:r>
      <w:r>
        <w:rPr>
          <w:rFonts w:ascii="Bookman Old Style" w:hAnsi="Bookman Old Style" w:cs="Bookman Old Style"/>
          <w:color w:val="000000"/>
          <w:lang w:val="ro-RO"/>
        </w:rPr>
        <w:t xml:space="preserve"> Ne-a declarat că nu crede că-i vom pune întrebări ce nu i-au mai fost puse, dar s-a arătat surprins cînd i-am cerut părerea despre posibila conexiune dintre Sauniere şi cultul M</w:t>
      </w:r>
      <w:r>
        <w:rPr>
          <w:rFonts w:ascii="Bookman Old Style" w:hAnsi="Bookman Old Style" w:cs="Bookman Old Style"/>
          <w:color w:val="000000"/>
        </w:rPr>
        <w:t>a</w:t>
      </w:r>
      <w:r>
        <w:rPr>
          <w:rFonts w:ascii="Bookman Old Style" w:hAnsi="Bookman Old Style" w:cs="Bookman Old Style"/>
          <w:color w:val="000000"/>
          <w:lang w:val="ro-RO"/>
        </w:rPr>
        <w:t xml:space="preserve">riei Magdalena; acesta era un punct de vedere care fusese onorat pînă de curînd, însă interesul nostru era dublat de cel al </w:t>
      </w:r>
      <w:r>
        <w:rPr>
          <w:rFonts w:ascii="Bookman Old Style" w:hAnsi="Bookman Old Style" w:cs="Bookman Old Style"/>
          <w:color w:val="000000"/>
        </w:rPr>
        <w:t>unor</w:t>
      </w:r>
      <w:r>
        <w:rPr>
          <w:rFonts w:ascii="Bookman Old Style" w:hAnsi="Bookman Old Style" w:cs="Bookman Old Style"/>
          <w:color w:val="000000"/>
          <w:lang w:val="ro-RO"/>
        </w:rPr>
        <w:t xml:space="preserve"> cercetători francezi.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Antoine ne-a spus că Sauniere studiase legenda referitoare la Magdalena, vizitînd, de pildă, Aix-en-Provence şi regiunea</w:t>
      </w:r>
      <w:r>
        <w:rPr>
          <w:rFonts w:ascii="Bookman Old Style" w:hAnsi="Bookman Old Style" w:cs="Bookman Old Style"/>
        </w:rPr>
        <w:t xml:space="preserve"> </w:t>
      </w:r>
      <w:r>
        <w:rPr>
          <w:rFonts w:ascii="Bookman Old Style" w:hAnsi="Bookman Old Style" w:cs="Bookman Old Style"/>
          <w:color w:val="000000"/>
          <w:lang w:val="ro-RO"/>
        </w:rPr>
        <w:t xml:space="preserve">înconjurătoare. Acest lucru urma să apară într-un ziar intitulat </w:t>
      </w:r>
      <w:r>
        <w:rPr>
          <w:rFonts w:ascii="Bookman Old Style" w:hAnsi="Bookman Old Style" w:cs="Bookman Old Style"/>
          <w:i/>
          <w:iCs/>
          <w:color w:val="000000"/>
          <w:lang w:val="ro-RO"/>
        </w:rPr>
        <w:t xml:space="preserve">Cep d'Or de Pyla, </w:t>
      </w:r>
      <w:r>
        <w:rPr>
          <w:rFonts w:ascii="Bookman Old Style" w:hAnsi="Bookman Old Style" w:cs="Bookman Old Style"/>
          <w:color w:val="000000"/>
          <w:lang w:val="ro-RO"/>
        </w:rPr>
        <w:t>realizat de Andre Douzet — cel care a găsit macheta despre care vom vorbi în ultimul capitol şi care locuieşte în Narbonne. Douzet şi cei din anturajul său sînt cercetători entuziaşti şi documentaţi ai istoriei ezoterice a Franţei. Antoine ne-a spus ca următorul număr al ziarului său „vă va interesa... fiindcă veţi găsi în el ceva profund, referitor la Magdalena”.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Prin intermediul lui Nicole, l-am întîlnit mai tîrziu pe Andre Douzet care ne-a declarat că el şi alţi cîţiva, printre care şi Antoine Bruzeau, au studiat interesul pe care Sauniere l-a arătat Mariei Magdalena, dar au avut impresia că rezolvarea misterului se afla undeva la distanţă de Rennes-le-Château. Andre nu fusese atras de la bun început de enigma Sauniere, ci ajunsese la ea pe o cale oco</w:t>
      </w:r>
      <w:r>
        <w:rPr>
          <w:rFonts w:ascii="Bookman Old Style" w:hAnsi="Bookman Old Style" w:cs="Bookman Old Style"/>
          <w:color w:val="000000"/>
          <w:lang w:val="ro-RO"/>
        </w:rPr>
        <w:softHyphen/>
        <w:t xml:space="preserve">lită: unele situri interesante din oraşul său natal, Lyon, îl </w:t>
      </w:r>
      <w:r>
        <w:rPr>
          <w:rFonts w:ascii="Bookman Old Style" w:hAnsi="Bookman Old Style" w:cs="Bookman Old Style"/>
          <w:color w:val="000000"/>
          <w:lang w:val="ro-RO"/>
        </w:rPr>
        <w:lastRenderedPageBreak/>
        <w:t>aduseseră în cele din urmă aici.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Conexiunea datează din vremea lui Gerard de Roussillon care, în secolul al IX-lea, a fondat abaţia de la Vezelay, în Burgundia, unde — s-a afirmat mai tîrziu — ar fi dus trupul M</w:t>
      </w:r>
      <w:r>
        <w:rPr>
          <w:rFonts w:ascii="Bookman Old Style" w:hAnsi="Bookman Old Style" w:cs="Bookman Old Style"/>
          <w:color w:val="000000"/>
        </w:rPr>
        <w:t>a</w:t>
      </w:r>
      <w:r>
        <w:rPr>
          <w:rFonts w:ascii="Bookman Old Style" w:hAnsi="Bookman Old Style" w:cs="Bookman Old Style"/>
          <w:color w:val="000000"/>
          <w:lang w:val="ro-RO"/>
        </w:rPr>
        <w:t>riei Magdalena. Ne amintim (vezi Capitolul 3) că acest lucru a fost contrazis mai tîrziu de cei din St Maximin, în Provence, cînd călugării de la Vezelay nu au putut arăta relicvele pe care se presupunea ca le-ar fi deţinut. De asemenea, acest moment l-a determinat pe Carol al II-lea de Anjou să pornească o intensă căutare a lor, convins că relicvele se mai află încă în Provence.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Gerard de Roussillon era conte de Barcelona, Narbonne şi Pro</w:t>
      </w:r>
      <w:r>
        <w:rPr>
          <w:rFonts w:ascii="Bookman Old Style" w:hAnsi="Bookman Old Style" w:cs="Bookman Old Style"/>
          <w:color w:val="000000"/>
          <w:lang w:val="ro-RO"/>
        </w:rPr>
        <w:softHyphen/>
        <w:t>vence — un domeniu vast. Familia lui deţinea, de asemenea, pro</w:t>
      </w:r>
      <w:r>
        <w:rPr>
          <w:rFonts w:ascii="Bookman Old Style" w:hAnsi="Bookman Old Style" w:cs="Bookman Old Style"/>
          <w:color w:val="000000"/>
          <w:lang w:val="ro-RO"/>
        </w:rPr>
        <w:softHyphen/>
        <w:t>prietăţi în regiunea Le Pilat — astăzi Parcul Naţional Le Pilat — la sud de Lyon. Cu toţii erau devotaţi M</w:t>
      </w:r>
      <w:r>
        <w:rPr>
          <w:rFonts w:ascii="Bookman Old Style" w:hAnsi="Bookman Old Style" w:cs="Bookman Old Style"/>
          <w:color w:val="000000"/>
        </w:rPr>
        <w:t>a</w:t>
      </w:r>
      <w:r>
        <w:rPr>
          <w:rFonts w:ascii="Bookman Old Style" w:hAnsi="Bookman Old Style" w:cs="Bookman Old Style"/>
          <w:color w:val="000000"/>
          <w:lang w:val="ro-RO"/>
        </w:rPr>
        <w:t>riei Magdalena, zona fiind un centru al cultului ei. (Într-o capelă a Sfintei Magdalena din regiunea Le Pilat se spune că ar fi existat moaştele lui Lazăr.)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secolul al XIII-Iea, stăpînul domeniului, Guillaume de Roussillon, a murit în cruciadă, iar văduva sa îndoliată, Beatrix s-a retras în zona Le Pilat, unde a fondat o mănăstire carthusiană, Sainte-Croix-en-Jarez, unde a trăit pînă la sfîrşitul zile</w:t>
      </w:r>
      <w:r>
        <w:rPr>
          <w:rFonts w:ascii="Bookman Old Style" w:hAnsi="Bookman Old Style" w:cs="Bookman Old Style"/>
          <w:color w:val="000000"/>
        </w:rPr>
        <w:t>lor ei.</w:t>
      </w:r>
      <w:r>
        <w:rPr>
          <w:rFonts w:ascii="Bookman Old Style" w:hAnsi="Bookman Old Style" w:cs="Bookman Old Style"/>
          <w:color w:val="000000"/>
          <w:lang w:val="ro-RO"/>
        </w:rPr>
        <w:t xml:space="preserve"> După aceea, mănăstirea a dobîndit o stranie asociere cu </w:t>
      </w:r>
      <w:r>
        <w:rPr>
          <w:rFonts w:ascii="Bookman Old Style" w:hAnsi="Bookman Old Style" w:cs="Bookman Old Style"/>
          <w:color w:val="000000"/>
        </w:rPr>
        <w:t>M</w:t>
      </w:r>
      <w:r>
        <w:rPr>
          <w:rFonts w:ascii="Bookman Old Style" w:hAnsi="Bookman Old Style" w:cs="Bookman Old Style"/>
          <w:color w:val="000000"/>
          <w:lang w:val="ro-RO"/>
        </w:rPr>
        <w:t>aria Magdalena.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Antoine Bruzeau susţine că familia s-a aflat în posesia adevă</w:t>
      </w:r>
      <w:r>
        <w:rPr>
          <w:rFonts w:ascii="Bookman Old Style" w:hAnsi="Bookman Old Style" w:cs="Bookman Old Style"/>
          <w:color w:val="000000"/>
          <w:lang w:val="ro-RO"/>
        </w:rPr>
        <w:softHyphen/>
        <w:t>ratelor moaşte ale M</w:t>
      </w:r>
      <w:r>
        <w:rPr>
          <w:rFonts w:ascii="Bookman Old Style" w:hAnsi="Bookman Old Style" w:cs="Bookman Old Style"/>
          <w:color w:val="000000"/>
        </w:rPr>
        <w:t>a</w:t>
      </w:r>
      <w:r>
        <w:rPr>
          <w:rFonts w:ascii="Bookman Old Style" w:hAnsi="Bookman Old Style" w:cs="Bookman Old Style"/>
          <w:color w:val="000000"/>
          <w:lang w:val="ro-RO"/>
        </w:rPr>
        <w:t>riei Magdalena şi că Beatrix le-ar fi dus la Sainte-Croix. (Sau poate, pur şi simplu, i-a dezvăluit abatelui se</w:t>
      </w:r>
      <w:r>
        <w:rPr>
          <w:rFonts w:ascii="Bookman Old Style" w:hAnsi="Bookman Old Style" w:cs="Bookman Old Style"/>
          <w:color w:val="000000"/>
          <w:lang w:val="ro-RO"/>
        </w:rPr>
        <w:softHyphen/>
        <w:t xml:space="preserve">cretul privind locul în care erau ascunse.) El sugerează, de asemenea, că Magdalena a debarcat pe teritoriul actual al Franţei, nu în Camargue, ci în Roussillon, într-un loc numit şi astăzi </w:t>
      </w:r>
      <w:r>
        <w:rPr>
          <w:rFonts w:ascii="Bookman Old Style" w:hAnsi="Bookman Old Style" w:cs="Bookman Old Style"/>
          <w:i/>
          <w:iCs/>
          <w:color w:val="000000"/>
          <w:lang w:val="ro-RO"/>
        </w:rPr>
        <w:t xml:space="preserve">Mas de Ia Madeleine. </w:t>
      </w:r>
      <w:r>
        <w:rPr>
          <w:rFonts w:ascii="Bookman Old Style" w:hAnsi="Bookman Old Style" w:cs="Bookman Old Style"/>
          <w:color w:val="000000"/>
          <w:lang w:val="ro-RO"/>
        </w:rPr>
        <w:t>Conform teoriei sale, ea ar fi trăit nu în Provence, ci în Languedoc, î</w:t>
      </w:r>
      <w:r>
        <w:rPr>
          <w:rFonts w:ascii="Bookman Old Style" w:hAnsi="Bookman Old Style" w:cs="Bookman Old Style"/>
          <w:color w:val="000000"/>
        </w:rPr>
        <w:t>n</w:t>
      </w:r>
      <w:r>
        <w:rPr>
          <w:rFonts w:ascii="Bookman Old Style" w:hAnsi="Bookman Old Style" w:cs="Bookman Old Style"/>
          <w:color w:val="000000"/>
          <w:lang w:val="ro-RO"/>
        </w:rPr>
        <w:t xml:space="preserve"> zona Rennes-le-Château.</w:t>
      </w:r>
      <w:r w:rsidR="00611B0F">
        <w:rPr>
          <w:rStyle w:val="FootnoteReference"/>
          <w:rFonts w:ascii="Bookman Old Style" w:hAnsi="Bookman Old Style"/>
          <w:color w:val="000000"/>
          <w:lang w:val="ro-RO"/>
        </w:rPr>
        <w:footnoteReference w:id="458"/>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Pentru un motiv neclar, familia Roussillon a considerat de datoria sa să păstreze atît moaştele, cît şi secretul cu privire la ele — fapt extrem de ciudat într-o perioadă în care comerţul cu moaşte era atît de rentabil, lucru care sugerează existenţa unor motive mai puternice decît simpla venerare a unei sfinte din Noul Testa</w:t>
      </w:r>
      <w:r>
        <w:rPr>
          <w:rFonts w:ascii="Bookman Old Style" w:hAnsi="Bookman Old Style" w:cs="Bookman Old Style"/>
          <w:color w:val="000000"/>
          <w:lang w:val="ro-RO"/>
        </w:rPr>
        <w:softHyphen/>
        <w:t xml:space="preserve">ment. </w:t>
      </w:r>
      <w:r>
        <w:rPr>
          <w:rFonts w:ascii="Bookman Old Style" w:hAnsi="Bookman Old Style" w:cs="Bookman Old Style"/>
          <w:color w:val="000000"/>
          <w:lang w:val="ro-RO"/>
        </w:rPr>
        <w:lastRenderedPageBreak/>
        <w:t>Poate că la mijloc era ceva în legătură cu adevăratul rol al M</w:t>
      </w:r>
      <w:r>
        <w:rPr>
          <w:rFonts w:ascii="Bookman Old Style" w:hAnsi="Bookman Old Style" w:cs="Bookman Old Style"/>
          <w:color w:val="000000"/>
        </w:rPr>
        <w:t>a</w:t>
      </w:r>
      <w:r>
        <w:rPr>
          <w:rFonts w:ascii="Bookman Old Style" w:hAnsi="Bookman Old Style" w:cs="Bookman Old Style"/>
          <w:color w:val="000000"/>
          <w:lang w:val="ro-RO"/>
        </w:rPr>
        <w:t>riei Magdalena.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În secolul al XIV-lea, abaţia Sainte-Croix a fost decorată cu o frescă stranie, în care Iisus e răstignit pe o cruce din </w:t>
      </w:r>
      <w:r>
        <w:rPr>
          <w:rFonts w:ascii="Bookman Old Style" w:hAnsi="Bookman Old Style" w:cs="Bookman Old Style"/>
          <w:i/>
          <w:iCs/>
          <w:color w:val="000000"/>
          <w:lang w:val="ro-RO"/>
        </w:rPr>
        <w:t xml:space="preserve">lemn încă viu. </w:t>
      </w:r>
      <w:r>
        <w:rPr>
          <w:rFonts w:ascii="Bookman Old Style" w:hAnsi="Bookman Old Style" w:cs="Bookman Old Style"/>
          <w:color w:val="000000"/>
          <w:lang w:val="ro-RO"/>
        </w:rPr>
        <w:t>Mai tîrziu fresca a fost acoperită, dar redescoperită în 1896 — cu puţin timp înainte ca Sauniere să picteze personal basorelieful de pe altarul de la Rennes-le-Château, în care Magdalena contemplează o cruce din lemn încă verde.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secolul al XVII-lea, unul dintre călugării de la Sainte-Croix, Dom Polycarpe de la Riviere, un cunoscut învăţat, a renovat mă</w:t>
      </w:r>
      <w:r>
        <w:rPr>
          <w:rFonts w:ascii="Bookman Old Style" w:hAnsi="Bookman Old Style" w:cs="Bookman Old Style"/>
          <w:color w:val="000000"/>
          <w:lang w:val="ro-RO"/>
        </w:rPr>
        <w:softHyphen/>
        <w:t>năstirea şi a descopertit, probabil, ceva. El a demonstrat un interes aparte pentru M</w:t>
      </w:r>
      <w:r>
        <w:rPr>
          <w:rFonts w:ascii="Bookman Old Style" w:hAnsi="Bookman Old Style" w:cs="Bookman Old Style"/>
          <w:color w:val="000000"/>
        </w:rPr>
        <w:t>a</w:t>
      </w:r>
      <w:r>
        <w:rPr>
          <w:rFonts w:ascii="Bookman Old Style" w:hAnsi="Bookman Old Style" w:cs="Bookman Old Style"/>
          <w:color w:val="000000"/>
          <w:lang w:val="ro-RO"/>
        </w:rPr>
        <w:t xml:space="preserve">ria Magdalena: a scris despre ea o carte care, din nefericire, s-a pierdut între timp şi o alta referitoare la zona Aix-en-Provence-St Maximin-Sainte Baume, pe care </w:t>
      </w:r>
      <w:r>
        <w:rPr>
          <w:rFonts w:ascii="Bookman Old Style" w:hAnsi="Bookman Old Style" w:cs="Bookman Old Style"/>
          <w:i/>
          <w:iCs/>
          <w:color w:val="000000"/>
          <w:lang w:val="ro-RO"/>
        </w:rPr>
        <w:t xml:space="preserve">Vaticanul a interzis-o. </w:t>
      </w:r>
      <w:r>
        <w:rPr>
          <w:rFonts w:ascii="Bookman Old Style" w:hAnsi="Bookman Old Style" w:cs="Bookman Old Style"/>
          <w:color w:val="000000"/>
        </w:rPr>
        <w:t>De</w:t>
      </w:r>
      <w:r>
        <w:rPr>
          <w:rFonts w:ascii="Bookman Old Style" w:hAnsi="Bookman Old Style" w:cs="Bookman Old Style"/>
          <w:color w:val="000000"/>
          <w:lang w:val="ro-RO"/>
        </w:rPr>
        <w:t xml:space="preserve"> la Riviere a avut, de asemenea, legături cu Nicolas Poussin, iar studiile lui Bruzeau sugerează că amîndoi erau membri ai unei </w:t>
      </w:r>
      <w:r>
        <w:rPr>
          <w:rFonts w:ascii="Bookman Old Style" w:hAnsi="Bookman Old Style" w:cs="Bookman Old Style"/>
          <w:color w:val="000000"/>
        </w:rPr>
        <w:t>so</w:t>
      </w:r>
      <w:r>
        <w:rPr>
          <w:rFonts w:ascii="Bookman Old Style" w:hAnsi="Bookman Old Style" w:cs="Bookman Old Style"/>
          <w:color w:val="000000"/>
          <w:lang w:val="ro-RO"/>
        </w:rPr>
        <w:t>cietăţi secrete numite Societe Angelique.</w:t>
      </w:r>
      <w:r w:rsidR="00611B0F">
        <w:rPr>
          <w:rStyle w:val="FootnoteReference"/>
          <w:rFonts w:ascii="Bookman Old Style" w:hAnsi="Bookman Old Style"/>
          <w:color w:val="000000"/>
          <w:lang w:val="ro-RO"/>
        </w:rPr>
        <w:footnoteReference w:id="459"/>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 regiunea deluroasă Le Pilat, un drum străvechi urcă pe Mont Pilat pînă </w:t>
      </w:r>
      <w:r>
        <w:rPr>
          <w:rFonts w:ascii="Bookman Old Style" w:hAnsi="Bookman Old Style" w:cs="Bookman Old Style"/>
          <w:color w:val="000000"/>
        </w:rPr>
        <w:t>la</w:t>
      </w:r>
      <w:r>
        <w:rPr>
          <w:rFonts w:ascii="Bookman Old Style" w:hAnsi="Bookman Old Style" w:cs="Bookman Old Style"/>
          <w:color w:val="000000"/>
          <w:lang w:val="ro-RO"/>
        </w:rPr>
        <w:t xml:space="preserve"> </w:t>
      </w:r>
      <w:r>
        <w:rPr>
          <w:rFonts w:ascii="Bookman Old Style" w:hAnsi="Bookman Old Style" w:cs="Bookman Old Style"/>
          <w:color w:val="000000"/>
          <w:vertAlign w:val="subscript"/>
          <w:lang w:val="ro-RO"/>
        </w:rPr>
        <w:t>0</w:t>
      </w:r>
      <w:r>
        <w:rPr>
          <w:rFonts w:ascii="Bookman Old Style" w:hAnsi="Bookman Old Style" w:cs="Bookman Old Style"/>
          <w:color w:val="000000"/>
          <w:lang w:val="ro-RO"/>
        </w:rPr>
        <w:t xml:space="preserve"> capelă închinată M</w:t>
      </w:r>
      <w:r>
        <w:rPr>
          <w:rFonts w:ascii="Bookman Old Style" w:hAnsi="Bookman Old Style" w:cs="Bookman Old Style"/>
          <w:color w:val="000000"/>
        </w:rPr>
        <w:t>a</w:t>
      </w:r>
      <w:r>
        <w:rPr>
          <w:rFonts w:ascii="Bookman Old Style" w:hAnsi="Bookman Old Style" w:cs="Bookman Old Style"/>
          <w:color w:val="000000"/>
          <w:lang w:val="ro-RO"/>
        </w:rPr>
        <w:t>riei Magdalena. Cărarea porneşte</w:t>
      </w:r>
      <w:r>
        <w:rPr>
          <w:rFonts w:ascii="Bookman Old Style" w:hAnsi="Bookman Old Style" w:cs="Bookman Old Style"/>
        </w:rPr>
        <w:t xml:space="preserve"> </w:t>
      </w:r>
      <w:r>
        <w:rPr>
          <w:rFonts w:ascii="Bookman Old Style" w:hAnsi="Bookman Old Style" w:cs="Bookman Old Style"/>
          <w:color w:val="000000"/>
          <w:lang w:val="ro-RO"/>
        </w:rPr>
        <w:t>î</w:t>
      </w:r>
      <w:r>
        <w:rPr>
          <w:rFonts w:ascii="Bookman Old Style" w:hAnsi="Bookman Old Style" w:cs="Bookman Old Style"/>
          <w:color w:val="000000"/>
        </w:rPr>
        <w:t>n</w:t>
      </w:r>
      <w:r>
        <w:rPr>
          <w:rFonts w:ascii="Bookman Old Style" w:hAnsi="Bookman Old Style" w:cs="Bookman Old Style"/>
          <w:color w:val="000000"/>
          <w:lang w:val="ro-RO"/>
        </w:rPr>
        <w:t xml:space="preserve"> satul Malleval, în a cărui biserică se află statui ale sfinţilor</w:t>
      </w:r>
      <w:r>
        <w:rPr>
          <w:rFonts w:ascii="Bookman Old Style" w:hAnsi="Bookman Old Style" w:cs="Bookman Old Style"/>
        </w:rPr>
        <w:t xml:space="preserve"> </w:t>
      </w:r>
      <w:r>
        <w:rPr>
          <w:rFonts w:ascii="Bookman Old Style" w:hAnsi="Bookman Old Style" w:cs="Bookman Old Style"/>
          <w:color w:val="000000"/>
          <w:lang w:val="ro-RO"/>
        </w:rPr>
        <w:t xml:space="preserve">Anton din Padova şi Germaine, identice cu cele de la Rennes-le-Château. Drumul trece pe lîngă o capelă închinată Sfîntului Anton Ermitul — un alt sfînt prezent şi în biserica lui Sauniere (sărbătorit pe 17 ianuarie). În Capela Magdalenei poate fi văzut un tablou al sfintei în grota sa, uimitor de asemănător cu cel de la Rennes-le-Château. Bruzeau subliniază că, pe fundalul altarului din biserica lui Sauniere, se află un arc şi o coIoană: în limba celtă primul este </w:t>
      </w:r>
      <w:r>
        <w:rPr>
          <w:rFonts w:ascii="Bookman Old Style" w:hAnsi="Bookman Old Style" w:cs="Bookman Old Style"/>
          <w:i/>
          <w:iCs/>
          <w:color w:val="000000"/>
          <w:lang w:val="ro-RO"/>
        </w:rPr>
        <w:t xml:space="preserve">pyla, </w:t>
      </w:r>
      <w:r>
        <w:rPr>
          <w:rFonts w:ascii="Bookman Old Style" w:hAnsi="Bookman Old Style" w:cs="Bookman Old Style"/>
          <w:color w:val="000000"/>
          <w:lang w:val="ro-RO"/>
        </w:rPr>
        <w:t xml:space="preserve">în latina cea de-a doua e </w:t>
      </w:r>
      <w:r>
        <w:rPr>
          <w:rFonts w:ascii="Bookman Old Style" w:hAnsi="Bookman Old Style" w:cs="Bookman Old Style"/>
          <w:i/>
          <w:iCs/>
          <w:color w:val="000000"/>
          <w:lang w:val="ro-RO"/>
        </w:rPr>
        <w:t xml:space="preserve">pila, </w:t>
      </w:r>
      <w:r>
        <w:rPr>
          <w:rFonts w:ascii="Bookman Old Style" w:hAnsi="Bookman Old Style" w:cs="Bookman Old Style"/>
          <w:color w:val="000000"/>
          <w:lang w:val="ro-RO"/>
        </w:rPr>
        <w:t>ambele indicînd fonetic zona Le Pilat. Iar culmile ce se profilează la orizont par a fi cele de lîngâ Mont Pilat.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Întotdeauna ni s-a părut ciudat faptul că, în basorelieful său, Sauniere nu a inclus şi cel mai reprezentativ element din icono</w:t>
      </w:r>
      <w:r>
        <w:rPr>
          <w:rFonts w:ascii="Bookman Old Style" w:hAnsi="Bookman Old Style" w:cs="Bookman Old Style"/>
          <w:color w:val="000000"/>
          <w:lang w:val="ro-RO"/>
        </w:rPr>
        <w:softHyphen/>
        <w:t xml:space="preserve">grafia Mariei Magdalena: vasul cu mir sfînt — în franceză, </w:t>
      </w:r>
      <w:r>
        <w:rPr>
          <w:rFonts w:ascii="Bookman Old Style" w:hAnsi="Bookman Old Style" w:cs="Bookman Old Style"/>
          <w:i/>
          <w:iCs/>
          <w:color w:val="000000"/>
          <w:lang w:val="ro-RO"/>
        </w:rPr>
        <w:t xml:space="preserve">sainte baume... </w:t>
      </w:r>
      <w:r>
        <w:rPr>
          <w:rFonts w:ascii="Bookman Old Style" w:hAnsi="Bookman Old Style" w:cs="Bookman Old Style"/>
          <w:color w:val="000000"/>
          <w:lang w:val="ro-RO"/>
        </w:rPr>
        <w:t>Să fi fost aceasta o modalitate de a sugera că moaştele ei nu se află totuşi la St Maximin-la-Sainte-Baume, în Provence?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Judecînd după facturile pentru închirierea cailor şi a trăsurilor </w:t>
      </w:r>
      <w:r>
        <w:rPr>
          <w:rFonts w:ascii="Bookman Old Style" w:hAnsi="Bookman Old Style" w:cs="Bookman Old Style"/>
          <w:color w:val="000000"/>
          <w:lang w:val="ro-RO"/>
        </w:rPr>
        <w:lastRenderedPageBreak/>
        <w:t>în zona Lyon în anii 1898 şi 1899,</w:t>
      </w:r>
      <w:r w:rsidR="00611B0F">
        <w:rPr>
          <w:rStyle w:val="FootnoteReference"/>
          <w:rFonts w:ascii="Bookman Old Style" w:hAnsi="Bookman Old Style"/>
          <w:color w:val="000000"/>
          <w:lang w:val="ro-RO"/>
        </w:rPr>
        <w:footnoteReference w:id="460"/>
      </w:r>
      <w:r>
        <w:rPr>
          <w:rFonts w:ascii="Bookman Old Style" w:hAnsi="Bookman Old Style" w:cs="Bookman Old Style"/>
          <w:color w:val="000000"/>
          <w:lang w:val="ro-RO"/>
        </w:rPr>
        <w:t xml:space="preserve"> se pare că Sauniere a bătut intens regiunea Le Pilat, căutînd ceea ce mai rămăsese din adorata sa M</w:t>
      </w:r>
      <w:r>
        <w:rPr>
          <w:rFonts w:ascii="Bookman Old Style" w:hAnsi="Bookman Old Style" w:cs="Bookman Old Style"/>
          <w:color w:val="000000"/>
        </w:rPr>
        <w:t>a</w:t>
      </w:r>
      <w:r>
        <w:rPr>
          <w:rFonts w:ascii="Bookman Old Style" w:hAnsi="Bookman Old Style" w:cs="Bookman Old Style"/>
          <w:color w:val="000000"/>
          <w:lang w:val="ro-RO"/>
        </w:rPr>
        <w:t>ria Magdalena.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Aici se ridică însă o întrebare fundamentală: de ce şi-ar da cine</w:t>
      </w:r>
      <w:r>
        <w:rPr>
          <w:rFonts w:ascii="Bookman Old Style" w:hAnsi="Bookman Old Style" w:cs="Bookman Old Style"/>
          <w:color w:val="000000"/>
          <w:lang w:val="ro-RO"/>
        </w:rPr>
        <w:softHyphen/>
        <w:t>va atîta osteneală pentru a găsi, în esenţă, nişte oase? Fiindcă, deşi catolicii au avut dintotdeauna o înclinaţie aparte spre moaştele sfin</w:t>
      </w:r>
      <w:r>
        <w:rPr>
          <w:rFonts w:ascii="Bookman Old Style" w:hAnsi="Bookman Old Style" w:cs="Bookman Old Style"/>
          <w:color w:val="000000"/>
          <w:lang w:val="ro-RO"/>
        </w:rPr>
        <w:softHyphen/>
        <w:t xml:space="preserve">ţilor, trebuie să reţinem că mulţi dintre cei care căutau rămăşiţele Magdalenei erau, de fapt, ocultişti sau catolici </w:t>
      </w:r>
      <w:r>
        <w:rPr>
          <w:rFonts w:ascii="Bookman Old Style" w:hAnsi="Bookman Old Style" w:cs="Bookman Old Style"/>
          <w:i/>
          <w:iCs/>
          <w:color w:val="000000"/>
          <w:lang w:val="ro-RO"/>
        </w:rPr>
        <w:t>rebeli</w:t>
      </w:r>
      <w:r>
        <w:rPr>
          <w:rFonts w:ascii="Bookman Old Style" w:hAnsi="Bookman Old Style" w:cs="Bookman Old Style"/>
          <w:color w:val="000000"/>
          <w:lang w:val="ro-RO"/>
        </w:rPr>
        <w:t>. În orice caz, nu aveau aerul unor persoane sentimentale, iar epoca în care co</w:t>
      </w:r>
      <w:r>
        <w:rPr>
          <w:rFonts w:ascii="Bookman Old Style" w:hAnsi="Bookman Old Style" w:cs="Bookman Old Style"/>
          <w:color w:val="000000"/>
          <w:lang w:val="ro-RO"/>
        </w:rPr>
        <w:softHyphen/>
        <w:t>merţul cu relicve era profitabil apusese de mult. Prin urmare, care este motivul insistenţei 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Poate că, de fapt, nu căutau doar nişte oase; poate credeau că în</w:t>
      </w:r>
      <w:r>
        <w:rPr>
          <w:rFonts w:ascii="Bookman Old Style" w:hAnsi="Bookman Old Style" w:cs="Bookman Old Style"/>
          <w:color w:val="000000"/>
        </w:rPr>
        <w:t xml:space="preserve"> </w:t>
      </w:r>
      <w:r>
        <w:rPr>
          <w:rFonts w:ascii="Bookman Old Style" w:hAnsi="Bookman Old Style" w:cs="Bookman Old Style"/>
          <w:color w:val="000000"/>
          <w:lang w:val="ro-RO"/>
        </w:rPr>
        <w:t>sicriu s-ar afla un secret — ceva referitor ori la trupul însuşi, ori la</w:t>
      </w:r>
      <w:r>
        <w:rPr>
          <w:rFonts w:ascii="Bookman Old Style" w:hAnsi="Bookman Old Style" w:cs="Bookman Old Style"/>
          <w:color w:val="000000"/>
        </w:rPr>
        <w:t xml:space="preserve"> </w:t>
      </w:r>
      <w:r>
        <w:rPr>
          <w:rFonts w:ascii="Bookman Old Style" w:hAnsi="Bookman Old Style" w:cs="Bookman Old Style"/>
          <w:color w:val="000000"/>
          <w:lang w:val="ro-RO"/>
        </w:rPr>
        <w:t>un obiect de lîngă el. Henry Lincoln a sugerat presei franceze,</w:t>
      </w:r>
      <w:r>
        <w:rPr>
          <w:rFonts w:ascii="Bookman Old Style" w:hAnsi="Bookman Old Style" w:cs="Bookman Old Style"/>
          <w:color w:val="000000"/>
        </w:rPr>
        <w:t xml:space="preserve"> </w:t>
      </w:r>
      <w:r>
        <w:rPr>
          <w:rFonts w:ascii="Bookman Old Style" w:hAnsi="Bookman Old Style" w:cs="Bookman Old Style"/>
          <w:color w:val="000000"/>
          <w:lang w:val="ro-RO"/>
        </w:rPr>
        <w:t>probabil ironic, ca acest „ceva” ar putea fi certificatul de căsătorie a</w:t>
      </w:r>
      <w:r>
        <w:rPr>
          <w:rFonts w:ascii="Bookman Old Style" w:hAnsi="Bookman Old Style" w:cs="Bookman Old Style"/>
          <w:color w:val="000000"/>
        </w:rPr>
        <w:t xml:space="preserve"> </w:t>
      </w:r>
      <w:r>
        <w:rPr>
          <w:rFonts w:ascii="Bookman Old Style" w:hAnsi="Bookman Old Style" w:cs="Bookman Old Style"/>
          <w:color w:val="000000"/>
          <w:lang w:val="ro-RO"/>
        </w:rPr>
        <w:t>lui Iisus cu M</w:t>
      </w:r>
      <w:r>
        <w:rPr>
          <w:rFonts w:ascii="Bookman Old Style" w:hAnsi="Bookman Old Style" w:cs="Bookman Old Style"/>
          <w:color w:val="000000"/>
        </w:rPr>
        <w:t>a</w:t>
      </w:r>
      <w:r>
        <w:rPr>
          <w:rFonts w:ascii="Bookman Old Style" w:hAnsi="Bookman Old Style" w:cs="Bookman Old Style"/>
          <w:color w:val="000000"/>
          <w:lang w:val="ro-RO"/>
        </w:rPr>
        <w:t>ria Magdalena</w:t>
      </w:r>
      <w:r>
        <w:rPr>
          <w:rFonts w:ascii="Bookman Old Style" w:hAnsi="Bookman Old Style" w:cs="Bookman Old Style"/>
          <w:color w:val="000000"/>
          <w:vertAlign w:val="superscript"/>
          <w:lang w:val="ro-RO"/>
        </w:rPr>
        <w:t>47</w:t>
      </w:r>
      <w:r>
        <w:rPr>
          <w:rFonts w:ascii="Bookman Old Style" w:hAnsi="Bookman Old Style" w:cs="Bookman Old Style"/>
          <w:color w:val="000000"/>
          <w:lang w:val="ro-RO"/>
        </w:rPr>
        <w:t>. Serios vorbind însă, secretul res</w:t>
      </w:r>
      <w:r>
        <w:rPr>
          <w:rFonts w:ascii="Bookman Old Style" w:hAnsi="Bookman Old Style" w:cs="Bookman Old Style"/>
          <w:color w:val="000000"/>
          <w:lang w:val="ro-RO"/>
        </w:rPr>
        <w:softHyphen/>
        <w:t>pectiv trebuie să fie ceva similar — o dovadă concludentă care, odată făcută publică, ar stîrni senzaţie.</w:t>
      </w:r>
      <w:r>
        <w:rPr>
          <w:rFonts w:ascii="Bookman Old Style" w:hAnsi="Bookman Old Style" w:cs="Bookman Old Style"/>
          <w:color w:val="000000"/>
          <w:lang w:val="ro-RO"/>
        </w:rPr>
        <w:tab/>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Ţinînd seama de interesele diverselor grupări pe care le-am stu</w:t>
      </w:r>
      <w:r>
        <w:rPr>
          <w:rFonts w:ascii="Bookman Old Style" w:hAnsi="Bookman Old Style" w:cs="Bookman Old Style"/>
          <w:color w:val="000000"/>
          <w:lang w:val="ro-RO"/>
        </w:rPr>
        <w:softHyphen/>
        <w:t xml:space="preserve">diat, probabil că este ceva </w:t>
      </w:r>
      <w:r>
        <w:rPr>
          <w:rFonts w:ascii="Bookman Old Style" w:hAnsi="Bookman Old Style" w:cs="Bookman Old Style"/>
          <w:i/>
          <w:iCs/>
          <w:color w:val="000000"/>
          <w:lang w:val="ro-RO"/>
        </w:rPr>
        <w:t xml:space="preserve">eretic, </w:t>
      </w:r>
      <w:r>
        <w:rPr>
          <w:rFonts w:ascii="Bookman Old Style" w:hAnsi="Bookman Old Style" w:cs="Bookman Old Style"/>
          <w:color w:val="000000"/>
          <w:lang w:val="ro-RO"/>
        </w:rPr>
        <w:t>ceva care ar avea un impact enorm asupra structurilor oficiale ale Bisericii. Dar ce anume ar putea constitui o astfel de ameninţare? Şi cum ar fi posibil ca un obiect vechi — de 2 000 de ani — se presupune să aibă o semnificaţie atît de mare pentru lumea modernă?</w:t>
      </w:r>
      <w:r w:rsidR="00611B0F">
        <w:rPr>
          <w:rStyle w:val="FootnoteReference"/>
          <w:rFonts w:ascii="Bookman Old Style" w:hAnsi="Bookman Old Style"/>
          <w:color w:val="000000"/>
          <w:lang w:val="ro-RO"/>
        </w:rPr>
        <w:footnoteReference w:id="461"/>
      </w:r>
    </w:p>
    <w:p w:rsidR="001701A0" w:rsidRDefault="001701A0" w:rsidP="00682BD1">
      <w:pPr>
        <w:pStyle w:val="Heading2"/>
        <w:spacing w:before="0" w:after="0"/>
      </w:pPr>
      <w:r>
        <w:br w:type="page"/>
      </w:r>
      <w:bookmarkStart w:id="36" w:name="_Toc116294594"/>
      <w:bookmarkStart w:id="37" w:name="_Toc116297258"/>
      <w:r>
        <w:lastRenderedPageBreak/>
        <w:t>CAPITOLUL 10</w:t>
      </w:r>
      <w:bookmarkStart w:id="38" w:name="_Toc116294595"/>
      <w:bookmarkStart w:id="39" w:name="_Toc116297259"/>
      <w:bookmarkEnd w:id="36"/>
      <w:bookmarkEnd w:id="37"/>
      <w:r w:rsidR="00CE1F9A">
        <w:t xml:space="preserve"> - </w:t>
      </w:r>
      <w:r>
        <w:t>În căutarea filonului subteran</w:t>
      </w:r>
      <w:bookmarkEnd w:id="38"/>
      <w:bookmarkEnd w:id="39"/>
    </w:p>
    <w:p w:rsidR="00611B0F" w:rsidRPr="00611B0F" w:rsidRDefault="00611B0F" w:rsidP="00682BD1">
      <w:pPr>
        <w:spacing w:before="0"/>
      </w:pPr>
    </w:p>
    <w:p w:rsidR="001701A0" w:rsidRDefault="001701A0" w:rsidP="00682BD1">
      <w:pPr>
        <w:keepNext/>
        <w:keepLines/>
        <w:widowControl w:val="0"/>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În această etapă a cercetărilor noastre, ne-am văzut din nou confruntaţi cu aparenta semnificaţie a M</w:t>
      </w:r>
      <w:r>
        <w:rPr>
          <w:rFonts w:ascii="Bookman Old Style" w:hAnsi="Bookman Old Style" w:cs="Bookman Old Style"/>
          <w:color w:val="000000"/>
        </w:rPr>
        <w:t>a</w:t>
      </w:r>
      <w:r>
        <w:rPr>
          <w:rFonts w:ascii="Bookman Old Style" w:hAnsi="Bookman Old Style" w:cs="Bookman Old Style"/>
          <w:color w:val="000000"/>
          <w:lang w:val="ro-RO"/>
        </w:rPr>
        <w:t>riei Magdalena pentru o veritabilă reţea de organizaţii eretice, subterane. De aici am şi în</w:t>
      </w:r>
      <w:r>
        <w:rPr>
          <w:rFonts w:ascii="Bookman Old Style" w:hAnsi="Bookman Old Style" w:cs="Bookman Old Style"/>
          <w:color w:val="000000"/>
          <w:lang w:val="ro-RO"/>
        </w:rPr>
        <w:softHyphen/>
        <w:t xml:space="preserve">ceput, de altfel, de la simbolismul subliminal al „Doamnei M” folosit de Leonardo da Vinci în fresca </w:t>
      </w:r>
      <w:r>
        <w:rPr>
          <w:rFonts w:ascii="Bookman Old Style" w:hAnsi="Bookman Old Style" w:cs="Bookman Old Style"/>
          <w:i/>
          <w:iCs/>
          <w:color w:val="000000"/>
          <w:lang w:val="ro-RO"/>
        </w:rPr>
        <w:t>Cina cea de taină</w:t>
      </w:r>
      <w:r>
        <w:rPr>
          <w:rFonts w:ascii="Bookman Old Style" w:hAnsi="Bookman Old Style" w:cs="Bookman Old Style"/>
          <w:color w:val="000000"/>
          <w:lang w:val="ro-RO"/>
        </w:rPr>
        <w:t>. În anii care s-au scurs de cînd ne-am lăsat antrenaţi în lumea secretă a ereziilor europene, am străbătut o distanţă considerabilă, în ambele sensuri ale termenului. Venise vremea să facem un popas şi un bilanţ: ce aflasem?</w:t>
      </w:r>
    </w:p>
    <w:p w:rsidR="001701A0" w:rsidRDefault="001701A0" w:rsidP="00682BD1">
      <w:pPr>
        <w:keepNext/>
        <w:keepLines/>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„Doamna M”, pe care noi am interpretat-o ca fiind M</w:t>
      </w:r>
      <w:r>
        <w:rPr>
          <w:rFonts w:ascii="Bookman Old Style" w:hAnsi="Bookman Old Style" w:cs="Bookman Old Style"/>
          <w:color w:val="000000"/>
        </w:rPr>
        <w:t>a</w:t>
      </w:r>
      <w:r>
        <w:rPr>
          <w:rFonts w:ascii="Bookman Old Style" w:hAnsi="Bookman Old Style" w:cs="Bookman Old Style"/>
          <w:color w:val="000000"/>
          <w:lang w:val="ro-RO"/>
        </w:rPr>
        <w:t>ria Mag</w:t>
      </w:r>
      <w:r>
        <w:rPr>
          <w:rFonts w:ascii="Bookman Old Style" w:hAnsi="Bookman Old Style" w:cs="Bookman Old Style"/>
          <w:color w:val="000000"/>
          <w:lang w:val="ro-RO"/>
        </w:rPr>
        <w:softHyphen/>
        <w:t>dalena, avea, în mod evident, o importanţă uriaşă pentru da Vinci, prezumtiv Mare Maestru al Prioriei din Sion. Întrevederile pe care le-am avut cu membri actuali ai acestei organizaţii ne-au confirmat faptul că Magdalena are aceeaşi semnificaţie şi pentru ei. Acelaşi lucru poate fi spus şi despre Ioan Botezătorul — un personaj preg</w:t>
      </w:r>
      <w:r>
        <w:rPr>
          <w:rFonts w:ascii="Bookman Old Style" w:hAnsi="Bookman Old Style" w:cs="Bookman Old Style"/>
          <w:color w:val="000000"/>
          <w:lang w:val="ro-RO"/>
        </w:rPr>
        <w:softHyphen/>
        <w:t>nant în lucrările lui Leonardo şi căruia Prioria pare să-i acorde o veneraţie deosebită.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Numeroasele noastre călătorii în sudul Franţei ne-au convins că există motive solide pentru a nu lua în derîdere legendele privind viaţa Mariei Magdalena în regiune, dar asocierea ei cu Madonele negre indică existenţa unei conexiuni </w:t>
      </w:r>
      <w:r>
        <w:rPr>
          <w:rFonts w:ascii="Bookman Old Style" w:hAnsi="Bookman Old Style" w:cs="Bookman Old Style"/>
          <w:i/>
          <w:iCs/>
          <w:color w:val="000000"/>
          <w:lang w:val="ro-RO"/>
        </w:rPr>
        <w:t xml:space="preserve">păgîne. </w:t>
      </w:r>
      <w:r>
        <w:rPr>
          <w:rFonts w:ascii="Bookman Old Style" w:hAnsi="Bookman Old Style" w:cs="Bookman Old Style"/>
          <w:color w:val="000000"/>
          <w:lang w:val="ro-RO"/>
        </w:rPr>
        <w:t>Totul în privinţa venerării Magdalenei are puternice implicaţii sexuale — aspect evi</w:t>
      </w:r>
      <w:r>
        <w:rPr>
          <w:rFonts w:ascii="Bookman Old Style" w:hAnsi="Bookman Old Style" w:cs="Bookman Old Style"/>
          <w:color w:val="000000"/>
          <w:lang w:val="ro-RO"/>
        </w:rPr>
        <w:softHyphen/>
        <w:t xml:space="preserve">dent mai cu seamă în relaţia dintre ea şi poemul erotic din Vechiul Testament, </w:t>
      </w:r>
      <w:r>
        <w:rPr>
          <w:rFonts w:ascii="Bookman Old Style" w:hAnsi="Bookman Old Style" w:cs="Bookman Old Style"/>
          <w:i/>
          <w:iCs/>
          <w:color w:val="000000"/>
          <w:lang w:val="ro-RO"/>
        </w:rPr>
        <w:t>Cîntarea Cîntărilor.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Dar aici apare un paradox. Pe de o parte, există dovezi care su</w:t>
      </w:r>
      <w:r>
        <w:rPr>
          <w:rFonts w:ascii="Bookman Old Style" w:hAnsi="Bookman Old Style" w:cs="Bookman Old Style"/>
          <w:color w:val="000000"/>
          <w:lang w:val="ro-RO"/>
        </w:rPr>
        <w:softHyphen/>
        <w:t>gerează că M</w:t>
      </w:r>
      <w:r>
        <w:rPr>
          <w:rFonts w:ascii="Bookman Old Style" w:hAnsi="Bookman Old Style" w:cs="Bookman Old Style"/>
          <w:color w:val="000000"/>
        </w:rPr>
        <w:t>a</w:t>
      </w:r>
      <w:r>
        <w:rPr>
          <w:rFonts w:ascii="Bookman Old Style" w:hAnsi="Bookman Old Style" w:cs="Bookman Old Style"/>
          <w:color w:val="000000"/>
          <w:lang w:val="ro-RO"/>
        </w:rPr>
        <w:t>ria Magdalena a fost soţia lui Iisus — sau, cel puţin, iubita lui — iar pe de alta avem asocierea ei insistentă cu divini</w:t>
      </w:r>
      <w:r>
        <w:rPr>
          <w:rFonts w:ascii="Bookman Old Style" w:hAnsi="Bookman Old Style" w:cs="Bookman Old Style"/>
          <w:color w:val="000000"/>
          <w:lang w:val="ro-RO"/>
        </w:rPr>
        <w:softHyphen/>
        <w:t>tăţile păgîne. Contradicţia este evidentă şi pare iraţională: cum e posibil ca între femeia care ar fi fost căsătorită cu Fiul lui Dum</w:t>
      </w:r>
      <w:r>
        <w:rPr>
          <w:rFonts w:ascii="Bookman Old Style" w:hAnsi="Bookman Old Style" w:cs="Bookman Old Style"/>
          <w:color w:val="000000"/>
          <w:lang w:val="ro-RO"/>
        </w:rPr>
        <w:softHyphen/>
        <w:t>nezeu şi figuri ca Diana, zeiţa vînătorii, şi Isis, zeiţa egipteană a dragostei şi a magiei, să fie făcute astfel de conexiuni? Iată o între</w:t>
      </w:r>
      <w:r>
        <w:rPr>
          <w:rFonts w:ascii="Bookman Old Style" w:hAnsi="Bookman Old Style" w:cs="Bookman Old Style"/>
          <w:color w:val="000000"/>
          <w:lang w:val="ro-RO"/>
        </w:rPr>
        <w:softHyphen/>
        <w:t>bare la care ne-am străduit îndelung să răspundem.</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În decursul cercetărilor noastre, am constatat că diverse per</w:t>
      </w:r>
      <w:r>
        <w:rPr>
          <w:rFonts w:ascii="Bookman Old Style" w:hAnsi="Bookman Old Style" w:cs="Bookman Old Style"/>
          <w:color w:val="000000"/>
          <w:lang w:val="ro-RO"/>
        </w:rPr>
        <w:softHyphen/>
        <w:t>soane şi grupări, precum templierii, St Bernard de Clairvaux şi abatele Sauniere, au manifestat puternice înclinaţii spre tema cen</w:t>
      </w:r>
      <w:r>
        <w:rPr>
          <w:rFonts w:ascii="Bookman Old Style" w:hAnsi="Bookman Old Style" w:cs="Bookman Old Style"/>
          <w:color w:val="000000"/>
          <w:lang w:val="ro-RO"/>
        </w:rPr>
        <w:softHyphen/>
        <w:t>trală a principiului feminin. Deşi se poate ca pentru unii dintre ei acesta să fi fost doar un ideal filozofic, simplul fapt că i-a fost aso</w:t>
      </w:r>
      <w:r>
        <w:rPr>
          <w:rFonts w:ascii="Bookman Old Style" w:hAnsi="Bookman Old Style" w:cs="Bookman Old Style"/>
          <w:color w:val="000000"/>
          <w:lang w:val="ro-RO"/>
        </w:rPr>
        <w:softHyphen/>
        <w:t xml:space="preserve">ciată o figură feminină precisă sugerează o veneraţie deosebită. </w:t>
      </w:r>
      <w:r>
        <w:rPr>
          <w:rFonts w:ascii="Bookman Old Style" w:hAnsi="Bookman Old Style" w:cs="Bookman Old Style"/>
          <w:color w:val="000000"/>
          <w:lang w:val="ro-RO"/>
        </w:rPr>
        <w:lastRenderedPageBreak/>
        <w:t>Această figură a fost cînd M</w:t>
      </w:r>
      <w:r>
        <w:rPr>
          <w:rFonts w:ascii="Bookman Old Style" w:hAnsi="Bookman Old Style" w:cs="Bookman Old Style"/>
          <w:color w:val="000000"/>
        </w:rPr>
        <w:t>a</w:t>
      </w:r>
      <w:r>
        <w:rPr>
          <w:rFonts w:ascii="Bookman Old Style" w:hAnsi="Bookman Old Style" w:cs="Bookman Old Style"/>
          <w:color w:val="000000"/>
          <w:lang w:val="ro-RO"/>
        </w:rPr>
        <w:t>ria Magdalena, cînd Isis, străvechea Regină a Cerurilor şi consoarta zeului Osiris, mort şi revenit apoi la viaţă. În mod cert, această conexiune — Magdalena/Madona neagră/Isis — a fost totdeauna centrală pentru Prioria din Sion. Pentru membrii lui, Madona neagră este reprezentativă, simultan, pentru Magdalena şi pentru Isis. Acest lucru este însă ciudat, deoarece prima este o sfîntă creştină, iar cea de-a doua o zeiţă pagină; cum ar putea exista o legătură între ele?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După cum am văzut, catarii nutreau idei heterodoxe, total inac</w:t>
      </w:r>
      <w:r>
        <w:rPr>
          <w:rFonts w:ascii="Bookman Old Style" w:hAnsi="Bookman Old Style" w:cs="Bookman Old Style"/>
          <w:color w:val="000000"/>
          <w:lang w:val="ro-RO"/>
        </w:rPr>
        <w:softHyphen/>
        <w:t>ceptabile, cu privire la M</w:t>
      </w:r>
      <w:r>
        <w:rPr>
          <w:rFonts w:ascii="Bookman Old Style" w:hAnsi="Bookman Old Style" w:cs="Bookman Old Style"/>
          <w:color w:val="000000"/>
        </w:rPr>
        <w:t>a</w:t>
      </w:r>
      <w:r>
        <w:rPr>
          <w:rFonts w:ascii="Bookman Old Style" w:hAnsi="Bookman Old Style" w:cs="Bookman Old Style"/>
          <w:color w:val="000000"/>
          <w:lang w:val="ro-RO"/>
        </w:rPr>
        <w:t>ria Magdalena; la urma urmei, întregul oraş Beziers a fost trecut prin foc şi sabie din cauza acestei erezii. Pentru ei, ea a fost concubina lui Iisus — o idee ce aminteşte de Evangheliile gnostice, care o descriu ca fiind femeia pe care Iisus o săruta adesea pe gură şi pe care o iubea mai mult decît pe oricine altcineva. Catarii credeau acest lucru, deşi cu o deosebită reţinere, fiindcă propria lor versiune de gnosticism considera sexul şi pro</w:t>
      </w:r>
      <w:r>
        <w:rPr>
          <w:rFonts w:ascii="Bookman Old Style" w:hAnsi="Bookman Old Style" w:cs="Bookman Old Style"/>
          <w:color w:val="000000"/>
          <w:lang w:val="ro-RO"/>
        </w:rPr>
        <w:softHyphen/>
        <w:t xml:space="preserve">crearea ca fiind, în cel mai bun caz, un rău necesar.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Ideea relaţiei dintre Iisus şi Magdalena nu a apărut în rîndul precursorilor lor, bogomilii, ci era deja prezentă în sudul Franţei, într-o cultură pe preamărirea femininului, aşa cum o demonstrează şi tradiţia trubadurilor. Şi, aşa cum am văzut, tratatul „Sora Caterina” sugerează că ideile Evangheliilor gnostice cu privire la M</w:t>
      </w:r>
      <w:r>
        <w:rPr>
          <w:rFonts w:ascii="Bookman Old Style" w:hAnsi="Bookman Old Style" w:cs="Bookman Old Style"/>
          <w:color w:val="000000"/>
        </w:rPr>
        <w:t>a</w:t>
      </w:r>
      <w:r>
        <w:rPr>
          <w:rFonts w:ascii="Bookman Old Style" w:hAnsi="Bookman Old Style" w:cs="Bookman Old Style"/>
          <w:color w:val="000000"/>
          <w:lang w:val="ro-RO"/>
        </w:rPr>
        <w:t>ria Mag</w:t>
      </w:r>
      <w:r>
        <w:rPr>
          <w:rFonts w:ascii="Bookman Old Style" w:hAnsi="Bookman Old Style" w:cs="Bookman Old Style"/>
          <w:color w:val="000000"/>
        </w:rPr>
        <w:t>dale</w:t>
      </w:r>
      <w:r>
        <w:rPr>
          <w:rFonts w:ascii="Bookman Old Style" w:hAnsi="Bookman Old Style" w:cs="Bookman Old Style"/>
          <w:color w:val="000000"/>
          <w:lang w:val="ro-RO"/>
        </w:rPr>
        <w:t>na erau încă vii în secolul al XIV-lea.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La fel de ciudat ni s-a părut să descoperim că unii dintre cei mai bărbaţi, cavalerii templieri — sau cel puţin nucleul lor, erau,</w:t>
      </w:r>
      <w:r>
        <w:rPr>
          <w:rFonts w:ascii="Bookman Old Style" w:hAnsi="Bookman Old Style" w:cs="Bookman Old Style"/>
        </w:rPr>
        <w:t xml:space="preserve"> </w:t>
      </w:r>
      <w:r>
        <w:rPr>
          <w:rFonts w:ascii="Bookman Old Style" w:hAnsi="Bookman Old Style" w:cs="Bookman Old Style"/>
          <w:color w:val="000000"/>
          <w:lang w:val="ro-RO"/>
        </w:rPr>
        <w:t>de asemenea, devotaţi venerării principiului feminin. Adoraţia lor pentru Madonele negre era neîntrecută, iar năzuinţa lor cavale</w:t>
      </w:r>
      <w:r>
        <w:rPr>
          <w:rFonts w:ascii="Bookman Old Style" w:hAnsi="Bookman Old Style" w:cs="Bookman Old Style"/>
          <w:color w:val="000000"/>
          <w:lang w:val="ro-RO"/>
        </w:rPr>
        <w:softHyphen/>
        <w:t>rească spre iubirea transcendentală a stat la baza legendelor despre Sfîntul Graal.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Templierii erau însetaţi de cunoaştere, aceasta fiind principala lor forţă călăuzitoare. Ei culegeau date şi informaţii de oriunde li se ivea posibilitatea: de la arabi au preluat principiile geometriei sa</w:t>
      </w:r>
      <w:r>
        <w:rPr>
          <w:rFonts w:ascii="Bookman Old Style" w:hAnsi="Bookman Old Style" w:cs="Bookman Old Style"/>
          <w:color w:val="000000"/>
          <w:lang w:val="ro-RO"/>
        </w:rPr>
        <w:softHyphen/>
        <w:t>cre, iar contactele strînse dintre ei şi catari au adăugat un plus de gnosticism ideilor religioase pe care le nutreau, şi aşa heterodoxe. Chiar de la început, interesele acestui ordin cavaleresc au fost în esenţă oculte; neconvingătoarea explicaţie a formării sale ca pro</w:t>
      </w:r>
      <w:r>
        <w:rPr>
          <w:rFonts w:ascii="Bookman Old Style" w:hAnsi="Bookman Old Style" w:cs="Bookman Old Style"/>
          <w:color w:val="000000"/>
          <w:lang w:val="ro-RO"/>
        </w:rPr>
        <w:softHyphen/>
        <w:t>tector al pelerinilor creştini în Ţara Sfîntă nu a făcut decît să atragă atenţia asupra anomaliilor ce îl înconjoară.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Cea mai mare concentrare de proprietăţi templiere din Europa s-a aflat în Languedoc, acea regiune ciudată din sud-vestul Franţei </w:t>
      </w:r>
      <w:r>
        <w:rPr>
          <w:rFonts w:ascii="Bookman Old Style" w:hAnsi="Bookman Old Style" w:cs="Bookman Old Style"/>
          <w:color w:val="000000"/>
          <w:lang w:val="ro-RO"/>
        </w:rPr>
        <w:lastRenderedPageBreak/>
        <w:t>care pare că a acţionat ca un magnet pentru numeroase grupări eretice, în zilele sale de glorie, catarismul a devenit practic religia oficială a acestei provincii în care a înflorit şi s-a dezvoltat, de asemenea, tradiţia trubadurilor. Studii recente au demonstrat, pe de altă parte, că templierii practicau alchimia. Clădirile din cîteva oraşe în Languedoc, precum Alet-les-Bains, mai poartă şi astăzi complexe simboluri alchimice şi ilustrează puternice legaturi cu Ordinul Templier.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După sinistrele evenimente ce au însoţit desfiinţarea organiza</w:t>
      </w:r>
      <w:r>
        <w:rPr>
          <w:rFonts w:ascii="Bookman Old Style" w:hAnsi="Bookman Old Style" w:cs="Bookman Old Style"/>
          <w:color w:val="000000"/>
          <w:lang w:val="ro-RO"/>
        </w:rPr>
        <w:softHyphen/>
        <w:t>ţiei, membrii ei s-au retras din prim-plan şi au continuat să-şi exercite influenţă asupra unui număr mare de societăţi. Cum au reuşit templierii acest lucru şi cui au transmis cunoştinţele deţinute, nu s-a ştiut niciodată cu certitudine pînă acum zece ani. Treptat, a ieşit la iveală faptul că foştii cavaleri au supravieţuit sub forma rozicrucianismului şi a francmasoneriei, care le-au preluat şi baga</w:t>
      </w:r>
      <w:r>
        <w:rPr>
          <w:rFonts w:ascii="Bookman Old Style" w:hAnsi="Bookman Old Style" w:cs="Bookman Old Style"/>
          <w:color w:val="000000"/>
          <w:lang w:val="ro-RO"/>
        </w:rPr>
        <w:softHyphen/>
        <w:t>jul de cunoştinţe.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Am descoperit că, la o examinare atentă, interesele fundamen</w:t>
      </w:r>
      <w:r>
        <w:rPr>
          <w:rFonts w:ascii="Bookman Old Style" w:hAnsi="Bookman Old Style" w:cs="Bookman Old Style"/>
          <w:color w:val="000000"/>
          <w:lang w:val="ro-RO"/>
        </w:rPr>
        <w:softHyphen/>
        <w:t>tale ale acestor societăţi devin evidente. Unul dintre ele este vene</w:t>
      </w:r>
      <w:r>
        <w:rPr>
          <w:rFonts w:ascii="Bookman Old Style" w:hAnsi="Bookman Old Style" w:cs="Bookman Old Style"/>
          <w:color w:val="000000"/>
          <w:lang w:val="ro-RO"/>
        </w:rPr>
        <w:softHyphen/>
        <w:t>raţia deosebită — exagerată chiar — pentru cei doi sfinţi Ioan — Ioan Evanghelistul (sau cel Preaiubit) şi Ioan Botezătorul. Acest lucru este uimitor, deoarece ambele organizaţii pot fi cu greu considerate adepte ale ortodoxismului creştin şi dovedesc chiar o anumită răceală faţă de Iisus. Una dintre aceste organizaţii este Prioria din Sion, dar mai uluitor în acest context este faptul că, deşi toţi Marii</w:t>
      </w:r>
      <w:r>
        <w:rPr>
          <w:rFonts w:ascii="Bookman Old Style" w:hAnsi="Bookman Old Style" w:cs="Bookman Old Style"/>
        </w:rPr>
        <w:t xml:space="preserve"> </w:t>
      </w:r>
      <w:r>
        <w:rPr>
          <w:rFonts w:ascii="Bookman Old Style" w:hAnsi="Bookman Old Style" w:cs="Bookman Old Style"/>
          <w:color w:val="000000"/>
          <w:lang w:val="ro-RO"/>
        </w:rPr>
        <w:t>ai Prioriei îşi iau numele „Ioan”, Pierre Plantard de 5aint-Clair susţine că titlul celui dinţii din această succesiune — Ioan I — este „în mod simbolic rezervat pentru Hristos”.</w:t>
      </w:r>
      <w:r w:rsidR="00FB50D1">
        <w:rPr>
          <w:rStyle w:val="FootnoteReference"/>
          <w:rFonts w:ascii="Bookman Old Style" w:hAnsi="Bookman Old Style"/>
          <w:color w:val="000000"/>
          <w:lang w:val="ro-RO"/>
        </w:rPr>
        <w:footnoteReference w:id="462"/>
      </w:r>
      <w:r>
        <w:rPr>
          <w:rFonts w:ascii="Bookman Old Style" w:hAnsi="Bookman Old Style" w:cs="Bookman Old Style"/>
          <w:color w:val="000000"/>
          <w:lang w:val="ro-RO"/>
        </w:rPr>
        <w:t xml:space="preserve"> Nu putem să nu ne întrebăm de ce ar fi o cinste pentru Hristos să fie </w:t>
      </w:r>
      <w:r>
        <w:rPr>
          <w:rFonts w:ascii="Bookman Old Style" w:hAnsi="Bookman Old Style" w:cs="Bookman Old Style"/>
          <w:color w:val="000000"/>
        </w:rPr>
        <w:t>nu</w:t>
      </w:r>
      <w:r>
        <w:rPr>
          <w:rFonts w:ascii="Bookman Old Style" w:hAnsi="Bookman Old Style" w:cs="Bookman Old Style"/>
          <w:color w:val="000000"/>
          <w:lang w:val="ro-RO"/>
        </w:rPr>
        <w:t>mit Ioan.</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Poate că răspunsul constă în convingerea împărtăşită de aceste societăţi, conform căreia Iisus şi-a transmis învăţăturile </w:t>
      </w:r>
      <w:r>
        <w:rPr>
          <w:rFonts w:ascii="Bookman Old Style" w:hAnsi="Bookman Old Style" w:cs="Bookman Old Style"/>
          <w:i/>
          <w:iCs/>
          <w:color w:val="000000"/>
          <w:lang w:val="ro-RO"/>
        </w:rPr>
        <w:t xml:space="preserve">secrete </w:t>
      </w:r>
      <w:r>
        <w:rPr>
          <w:rFonts w:ascii="Bookman Old Style" w:hAnsi="Bookman Old Style" w:cs="Bookman Old Style"/>
          <w:color w:val="000000"/>
          <w:lang w:val="ro-RO"/>
        </w:rPr>
        <w:t>tînărului Sfînt Ioan, această tradiţie fiind păstrată cu extremă ri</w:t>
      </w:r>
      <w:r>
        <w:rPr>
          <w:rFonts w:ascii="Bookman Old Style" w:hAnsi="Bookman Old Style" w:cs="Bookman Old Style"/>
          <w:color w:val="000000"/>
          <w:lang w:val="ro-RO"/>
        </w:rPr>
        <w:softHyphen/>
        <w:t>gurozitate de templieri, rozicrucieni şi francmasoni. Şi, astfel, se pare că Ioan Evanghelistul a ajuns să fie confundat — poate în mod deliberat — cu Botezătorul.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Însuşi conceptul existenţei unei Evanghelii secrete a lui Ioan era </w:t>
      </w:r>
      <w:r>
        <w:rPr>
          <w:rFonts w:ascii="Bookman Old Style" w:hAnsi="Bookman Old Style" w:cs="Bookman Old Style"/>
          <w:color w:val="000000"/>
          <w:lang w:val="ro-RO"/>
        </w:rPr>
        <w:lastRenderedPageBreak/>
        <w:t xml:space="preserve">răspîndit în rîndul „ereticilor”, de la catarii din secolul al XII-lea pînă la </w:t>
      </w:r>
      <w:r>
        <w:rPr>
          <w:rFonts w:ascii="Bookman Old Style" w:hAnsi="Bookman Old Style" w:cs="Bookman Old Style"/>
          <w:i/>
          <w:iCs/>
          <w:color w:val="000000"/>
          <w:lang w:val="ro-RO"/>
        </w:rPr>
        <w:t xml:space="preserve">Levitikon. </w:t>
      </w:r>
      <w:r>
        <w:rPr>
          <w:rFonts w:ascii="Bookman Old Style" w:hAnsi="Bookman Old Style" w:cs="Bookman Old Style"/>
          <w:color w:val="000000"/>
          <w:lang w:val="ro-RO"/>
        </w:rPr>
        <w:t>Este ciudat că acest motiv ioanit marchează atît de pregnant şi de constant toate aceste grupări, deoarece este unul dintre cele mai puţin cunoscute. Motivul este poate acela ca s-a reuşit perfect, un timp atît de îndelungat, păstrarea sa în secret, ferit de ochii lumii.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O altă temă majoră comună diverselor ramuri ale acestui „filon subteran” al ereziei este elevarea principiului feminin şi, în prin</w:t>
      </w:r>
      <w:r>
        <w:rPr>
          <w:rFonts w:ascii="Bookman Old Style" w:hAnsi="Bookman Old Style" w:cs="Bookman Old Style"/>
          <w:color w:val="000000"/>
          <w:lang w:val="ro-RO"/>
        </w:rPr>
        <w:softHyphen/>
        <w:t>cipal, acceptarea sexului ca sacrament. Măreaţa Lucrare a alchi</w:t>
      </w:r>
      <w:r>
        <w:rPr>
          <w:rFonts w:ascii="Bookman Old Style" w:hAnsi="Bookman Old Style" w:cs="Bookman Old Style"/>
          <w:color w:val="000000"/>
          <w:lang w:val="ro-RO"/>
        </w:rPr>
        <w:softHyphen/>
        <w:t>miştilor, de exemplu, are paralele clare cu riturile sexuale tantrice, deşi aceste conotaţii au fost înţelese abia de curînd. În mod ironic, multe dintre vechile practici tradiţionale ale Occidentului au căpătat sens abia atunci cînd cultura noastră a luat cunoştinţă de principiile tantrismului.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Năzuinţa către înţelepciunea feminină are rădăcini adînci, atît în sens filozofic, cît şi ca rezultat al magiei, prin intermediul actului sexual. Această căutare a înţelepciunii feminine — </w:t>
      </w:r>
      <w:r>
        <w:rPr>
          <w:rFonts w:ascii="Bookman Old Style" w:hAnsi="Bookman Old Style" w:cs="Bookman Old Style"/>
          <w:i/>
          <w:iCs/>
          <w:color w:val="000000"/>
          <w:lang w:val="ro-RO"/>
        </w:rPr>
        <w:t xml:space="preserve">Sophia — </w:t>
      </w:r>
      <w:r>
        <w:rPr>
          <w:rFonts w:ascii="Bookman Old Style" w:hAnsi="Bookman Old Style" w:cs="Bookman Old Style"/>
          <w:color w:val="000000"/>
          <w:lang w:val="ro-RO"/>
        </w:rPr>
        <w:t>este numitorul comun al tuturor grupărilor pe care le-am studiat noi: de exemplu, primii gnostici, societăţile ermetice, templierii şi succe</w:t>
      </w:r>
      <w:r>
        <w:rPr>
          <w:rFonts w:ascii="Bookman Old Style" w:hAnsi="Bookman Old Style" w:cs="Bookman Old Style"/>
          <w:color w:val="000000"/>
          <w:lang w:val="ro-RO"/>
        </w:rPr>
        <w:softHyphen/>
        <w:t xml:space="preserve">sorii acestora din francmasoneria Ritului Scoţian Rectificat. Textul gnostic intitulat </w:t>
      </w:r>
      <w:r>
        <w:rPr>
          <w:rFonts w:ascii="Bookman Old Style" w:hAnsi="Bookman Old Style" w:cs="Bookman Old Style"/>
          <w:i/>
          <w:iCs/>
          <w:color w:val="000000"/>
          <w:lang w:val="ro-RO"/>
        </w:rPr>
        <w:t xml:space="preserve">Pistis Sophia </w:t>
      </w:r>
      <w:r>
        <w:rPr>
          <w:rFonts w:ascii="Bookman Old Style" w:hAnsi="Bookman Old Style" w:cs="Bookman Old Style"/>
          <w:color w:val="000000"/>
          <w:lang w:val="ro-RO"/>
        </w:rPr>
        <w:t>stabileşte o relaţie între Maria Magdalena şi Sophia, aceasta din urmă fiind asociată cu zeiţa Isis; poate că astfel se explică aparenta corelaţie pe care o face Prioria din Sion între sfîntă şi zeiţă. Oricum însă, acesta este doar un indiciu, nu răspunsul căutat.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Semnificaţia constantă a M</w:t>
      </w:r>
      <w:r>
        <w:rPr>
          <w:rFonts w:ascii="Bookman Old Style" w:hAnsi="Bookman Old Style" w:cs="Bookman Old Style"/>
          <w:color w:val="000000"/>
        </w:rPr>
        <w:t>a</w:t>
      </w:r>
      <w:r>
        <w:rPr>
          <w:rFonts w:ascii="Bookman Old Style" w:hAnsi="Bookman Old Style" w:cs="Bookman Old Style"/>
          <w:color w:val="000000"/>
          <w:lang w:val="ro-RO"/>
        </w:rPr>
        <w:t>riei Magdalena este, pe de altă parte, neîndoielnică. Rămăşiţele ei trupeşti au fost căutate — şi</w:t>
      </w:r>
      <w:r>
        <w:rPr>
          <w:rFonts w:ascii="Bookman Old Style" w:hAnsi="Bookman Old Style" w:cs="Bookman Old Style"/>
        </w:rPr>
        <w:t xml:space="preserve"> </w:t>
      </w:r>
      <w:r>
        <w:rPr>
          <w:rFonts w:ascii="Bookman Old Style" w:hAnsi="Bookman Old Style" w:cs="Bookman Old Style"/>
          <w:color w:val="000000"/>
          <w:lang w:val="ro-RO"/>
        </w:rPr>
        <w:t>poate că mai sînt şi astăzi — cu o fervoare extremă. În secolul al XIII-lea, Carol al II-lea de Anjou a dovedit în acest sens un zel fanatic, deşi în van, fiindcă două secole mai tîrziu, urmaşul său mai celebru, Rene d'Anjou, încă mai căuta moaştele respective. Chiar şi la sfîrşitul secolului al XIX-lea, aceeaşi dorinţă arzătoare l-a animat pe abatele Sauniere de la Rennes-le-Château.</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Într-un fel sau altul, Magdalena deţine cheia unui mister adînc, păstrat cu străşnicie timp de secole. Iar în parte, în acest secret este direct implicat Ioan Botezătorul (şi/sau Ioan Evanghelistul). O da</w:t>
      </w:r>
      <w:r>
        <w:rPr>
          <w:rFonts w:ascii="Bookman Old Style" w:hAnsi="Bookman Old Style" w:cs="Bookman Old Style"/>
          <w:color w:val="000000"/>
          <w:lang w:val="ro-RO"/>
        </w:rPr>
        <w:softHyphen/>
        <w:t>tă ce ne-am dat seama de existenţa unui astfel de secret, am de</w:t>
      </w:r>
      <w:r>
        <w:rPr>
          <w:rFonts w:ascii="Bookman Old Style" w:hAnsi="Bookman Old Style" w:cs="Bookman Old Style"/>
          <w:color w:val="000000"/>
          <w:lang w:val="ro-RO"/>
        </w:rPr>
        <w:softHyphen/>
        <w:t xml:space="preserve">venit nerăbdători să scuturăm praful istoriei cît mai rapid posibil şi să aruncăm o rază de lumină asupra lui. Dar nu ne-am asumat o sarcină simplă: grupările şi organizaţiile care au păstrat acest </w:t>
      </w:r>
      <w:r>
        <w:rPr>
          <w:rFonts w:ascii="Bookman Old Style" w:hAnsi="Bookman Old Style" w:cs="Bookman Old Style"/>
          <w:color w:val="000000"/>
          <w:lang w:val="ro-RO"/>
        </w:rPr>
        <w:lastRenderedPageBreak/>
        <w:t xml:space="preserve">secret timp de secole şi-au dezvoltat metode eficiente de a ţine curioşii la distanţă de adevăr. Deşi au existat unele persoane care ne-au oferit cîteva indicii, nimeni nu avea să vină să ne dezvăluie în mod direct întregul secret. Tot ce ştiam era că dovezile indicau existenţa unui eşafodaj la baza căruia se află </w:t>
      </w:r>
      <w:r>
        <w:rPr>
          <w:rFonts w:ascii="Bookman Old Style" w:hAnsi="Bookman Old Style" w:cs="Bookman Old Style"/>
          <w:i/>
          <w:iCs/>
          <w:color w:val="000000"/>
          <w:lang w:val="ro-RO"/>
        </w:rPr>
        <w:t xml:space="preserve">Sophia </w:t>
      </w:r>
      <w:r>
        <w:rPr>
          <w:rFonts w:ascii="Bookman Old Style" w:hAnsi="Bookman Old Style" w:cs="Bookman Old Style"/>
          <w:color w:val="000000"/>
          <w:lang w:val="ro-RO"/>
        </w:rPr>
        <w:t>şi Ioan. De ce, nu ştiam, deşi un indiciu consta în faptul că, indiferent de natura secretului, acesta în nici un caz nu era unul menit sa consolideze autoritatea Bisericii. De fapt, această erezie necunoscută pare să constituie o ameninţare serioasă nu doar la adresa catolicismului, ci a creştinismului însuşi, aşa cum îl ştim noi. Grupările păstră</w:t>
      </w:r>
      <w:r>
        <w:rPr>
          <w:rFonts w:ascii="Bookman Old Style" w:hAnsi="Bookman Old Style" w:cs="Bookman Old Style"/>
          <w:color w:val="000000"/>
          <w:lang w:val="ro-RO"/>
        </w:rPr>
        <w:softHyphen/>
        <w:t>toare ale secretului considerau, în mod evident, că se află în po</w:t>
      </w:r>
      <w:r>
        <w:rPr>
          <w:rFonts w:ascii="Bookman Old Style" w:hAnsi="Bookman Old Style" w:cs="Bookman Old Style"/>
          <w:color w:val="000000"/>
          <w:lang w:val="ro-RO"/>
        </w:rPr>
        <w:softHyphen/>
        <w:t>sesia unor cunoştinţe referitoare la originile reale ale creştinismului şi chiar la persoana lui Iisus.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Indiferent de natura acestui secret, este vorba, cu certitudine, de ceva relevant — şi semnificativ — pentru lumea modernă. La Ren</w:t>
      </w:r>
      <w:r>
        <w:rPr>
          <w:rFonts w:ascii="Bookman Old Style" w:hAnsi="Bookman Old Style" w:cs="Bookman Old Style"/>
          <w:color w:val="000000"/>
          <w:lang w:val="ro-RO"/>
        </w:rPr>
        <w:softHyphen/>
        <w:t>nes-le-Château, Sauniere nu-i avea ca oaspeţi doar pe reprezen</w:t>
      </w:r>
      <w:r>
        <w:rPr>
          <w:rFonts w:ascii="Bookman Old Style" w:hAnsi="Bookman Old Style" w:cs="Bookman Old Style"/>
          <w:color w:val="000000"/>
          <w:lang w:val="ro-RO"/>
        </w:rPr>
        <w:softHyphen/>
        <w:t>tanţii înaltei societăţi pariziene precum Emma Calve, ci şi politicieni şi membri ai familiilor regale. Mai aproape de zilele noastre, Pierre Plantard de Saint-Clair şi Prioria din Sion au fost asociaţi cu personalităţi de calibrul lui Charles de Gaulle şi Alain Poher, un proeminent om de stat francez, de două ori preşedinte interimar.</w:t>
      </w:r>
      <w:r w:rsidR="00FB50D1">
        <w:rPr>
          <w:rStyle w:val="FootnoteReference"/>
          <w:rFonts w:ascii="Bookman Old Style" w:hAnsi="Bookman Old Style"/>
          <w:color w:val="000000"/>
          <w:lang w:val="ro-RO"/>
        </w:rPr>
        <w:footnoteReference w:id="463"/>
      </w:r>
      <w:r>
        <w:rPr>
          <w:rFonts w:ascii="Bookman Old Style" w:hAnsi="Bookman Old Style" w:cs="Bookman Old Style"/>
          <w:color w:val="000000"/>
          <w:lang w:val="ro-RO"/>
        </w:rPr>
        <w:t xml:space="preserve"> Recent au circulat zvonuri despre o posibilă conexiune între fostul preşedinte Fran</w:t>
      </w:r>
      <w:r>
        <w:rPr>
          <w:rFonts w:ascii="Bookman Old Style" w:hAnsi="Bookman Old Style" w:cs="Bookman Old Style"/>
          <w:color w:val="000000"/>
        </w:rPr>
        <w:t>c</w:t>
      </w:r>
      <w:r>
        <w:rPr>
          <w:rFonts w:ascii="Bookman Old Style" w:hAnsi="Bookman Old Style" w:cs="Bookman Old Style"/>
          <w:color w:val="000000"/>
          <w:lang w:val="ro-RO"/>
        </w:rPr>
        <w:t>ois Mitterrand şi Pierre Plantard de Saint-Clair.</w:t>
      </w:r>
      <w:r w:rsidR="00FB50D1">
        <w:rPr>
          <w:rStyle w:val="FootnoteReference"/>
          <w:rFonts w:ascii="Bookman Old Style" w:hAnsi="Bookman Old Style"/>
          <w:color w:val="000000"/>
          <w:lang w:val="ro-RO"/>
        </w:rPr>
        <w:footnoteReference w:id="464"/>
      </w:r>
      <w:r>
        <w:rPr>
          <w:rFonts w:ascii="Bookman Old Style" w:hAnsi="Bookman Old Style" w:cs="Bookman Old Style"/>
          <w:color w:val="000000"/>
          <w:lang w:val="ro-RO"/>
        </w:rPr>
        <w:t xml:space="preserve"> În mod cert, Mitterrand a vizitat </w:t>
      </w:r>
      <w:r>
        <w:rPr>
          <w:rFonts w:ascii="Bookman Old Style" w:hAnsi="Bookman Old Style" w:cs="Bookman Old Style"/>
          <w:color w:val="000000"/>
          <w:lang w:val="ro-RO"/>
        </w:rPr>
        <w:lastRenderedPageBreak/>
        <w:t>Rennes-le-Château în 1981, cînd a fost fotografiat în Turnul Magdala şi alături de statuia lui Asmodeus, în biserică.</w:t>
      </w:r>
      <w:r w:rsidR="00FB50D1">
        <w:rPr>
          <w:rStyle w:val="FootnoteReference"/>
          <w:rFonts w:ascii="Bookman Old Style" w:hAnsi="Bookman Old Style"/>
          <w:color w:val="000000"/>
          <w:lang w:val="ro-RO"/>
        </w:rPr>
        <w:footnoteReference w:id="465"/>
      </w:r>
      <w:r>
        <w:rPr>
          <w:rFonts w:ascii="Bookman Old Style" w:hAnsi="Bookman Old Style" w:cs="Bookman Old Style"/>
          <w:color w:val="000000"/>
          <w:lang w:val="ro-RO"/>
        </w:rPr>
        <w:t xml:space="preserve"> Semnificativ este, poate, şi faptul că</w:t>
      </w:r>
      <w:r>
        <w:rPr>
          <w:rFonts w:ascii="Bookman Old Style" w:hAnsi="Bookman Old Style" w:cs="Bookman Old Style"/>
        </w:rPr>
        <w:t xml:space="preserve"> </w:t>
      </w:r>
      <w:r>
        <w:rPr>
          <w:rFonts w:ascii="Bookman Old Style" w:hAnsi="Bookman Old Style" w:cs="Bookman Old Style"/>
          <w:color w:val="000000"/>
        </w:rPr>
        <w:t xml:space="preserve"> </w:t>
      </w:r>
      <w:r>
        <w:rPr>
          <w:rFonts w:ascii="Bookman Old Style" w:hAnsi="Bookman Old Style" w:cs="Bookman Old Style"/>
          <w:color w:val="000000"/>
          <w:lang w:val="ro-RO"/>
        </w:rPr>
        <w:t>fostul preşedinte s-a născut în Jarnac, unde a şi fost îngropat în cadrul unei ceremonii particulare, în vreme ce oficialităţile au luat parte la slujba desfăşurată în catedrala Notre-Dame din Paris. În conformitate cu statutul din anii 1950 al Prioriei din Sion, Jarnac era, de mult timp, unul dintre centrele sale principale.</w:t>
      </w:r>
      <w:r w:rsidR="00FB50D1">
        <w:rPr>
          <w:rStyle w:val="FootnoteReference"/>
          <w:rFonts w:ascii="Bookman Old Style" w:hAnsi="Bookman Old Style"/>
          <w:color w:val="000000"/>
          <w:lang w:val="ro-RO"/>
        </w:rPr>
        <w:footnoteReference w:id="466"/>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multe cercuri se consideră că Prioria din Sion exercită o influenţă reală asupra politicii europene şi chiar internaţionale. Dar ce legătură ar putea avea în acest sens aspectele pe care s-a axat investigaţia noastră, oricît de interesante ar fi ele din punct de vedere istoric şi filozofic? Să fie oare la mijloc acea „răsturnare din temelii a creştinismului” promisă de colaborarea dintre Priorie şi Biserica lui Ioan, despre care am discutat mai devreme?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Unicul lucru pe care-l au în comun M</w:t>
      </w:r>
      <w:r>
        <w:rPr>
          <w:rFonts w:ascii="Bookman Old Style" w:hAnsi="Bookman Old Style" w:cs="Bookman Old Style"/>
          <w:color w:val="000000"/>
        </w:rPr>
        <w:t>a</w:t>
      </w:r>
      <w:r>
        <w:rPr>
          <w:rFonts w:ascii="Bookman Old Style" w:hAnsi="Bookman Old Style" w:cs="Bookman Old Style"/>
          <w:color w:val="000000"/>
          <w:lang w:val="ro-RO"/>
        </w:rPr>
        <w:t>ria Magdalena şi Ioan Botezătorul este acela că amîndoi sînt sfinţi şi că au fost personaje istorice care apar în Noul Testament. Singura direcţie logică de cercetare pe care am identificat-o în continuare a fost aceea de a le studia viaţa şi rolurile, sperînd că astfel vom afla motivul pentru care constituie, de atîta vreme, punctul focal al tradiţiilor secrete. Iar dacă voiam să înţelegem importanţa lor pentru iniţiaţii celor mai importante grupări ezoterice, trebuia să începem prin a citi cu atenţie Biblia.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p>
    <w:p w:rsidR="00CE1F9A" w:rsidRDefault="001701A0" w:rsidP="00682BD1">
      <w:pPr>
        <w:pStyle w:val="Heading1"/>
        <w:pBdr>
          <w:top w:val="single" w:sz="24" w:space="1" w:color="auto"/>
          <w:left w:val="single" w:sz="24" w:space="4" w:color="auto"/>
          <w:bottom w:val="single" w:sz="24" w:space="1" w:color="auto"/>
          <w:right w:val="single" w:sz="24" w:space="4" w:color="auto"/>
        </w:pBdr>
        <w:spacing w:before="0" w:after="0"/>
        <w:jc w:val="center"/>
        <w:rPr>
          <w:highlight w:val="white"/>
          <w:u w:val="double"/>
        </w:rPr>
      </w:pPr>
      <w:r>
        <w:rPr>
          <w:rFonts w:ascii="Bookman Old Style" w:hAnsi="Bookman Old Style" w:cs="Bookman Old Style"/>
          <w:b w:val="0"/>
          <w:bCs w:val="0"/>
          <w:color w:val="000000"/>
          <w:lang w:val="ro-RO"/>
        </w:rPr>
        <w:br w:type="page"/>
      </w:r>
      <w:r w:rsidR="00CE1F9A" w:rsidRPr="004B22AE">
        <w:rPr>
          <w:highlight w:val="white"/>
          <w:u w:val="double"/>
        </w:rPr>
        <w:lastRenderedPageBreak/>
        <w:t>PARTEA A DOUA : URZEALA ADEVĂRULUI</w:t>
      </w:r>
    </w:p>
    <w:p w:rsidR="00A93524" w:rsidRDefault="00A93524" w:rsidP="00682BD1">
      <w:pPr>
        <w:spacing w:before="0"/>
        <w:ind w:firstLine="0"/>
        <w:rPr>
          <w:rFonts w:ascii="Arial" w:hAnsi="Arial" w:cs="Arial"/>
          <w:b/>
          <w:bCs/>
          <w:i/>
          <w:iCs/>
          <w:sz w:val="28"/>
          <w:szCs w:val="28"/>
        </w:rPr>
      </w:pPr>
      <w:bookmarkStart w:id="40" w:name="_Toc116294596"/>
      <w:bookmarkStart w:id="41" w:name="_Toc116297260"/>
    </w:p>
    <w:p w:rsidR="001701A0" w:rsidRDefault="001701A0" w:rsidP="00682BD1">
      <w:pPr>
        <w:pStyle w:val="Heading2"/>
        <w:spacing w:before="0" w:after="0"/>
      </w:pPr>
      <w:r>
        <w:t>CAPITOLUL 11</w:t>
      </w:r>
      <w:bookmarkStart w:id="42" w:name="_Toc116294597"/>
      <w:bookmarkStart w:id="43" w:name="_Toc116297261"/>
      <w:bookmarkEnd w:id="40"/>
      <w:bookmarkEnd w:id="41"/>
      <w:r w:rsidR="00CE1F9A">
        <w:t xml:space="preserve"> - </w:t>
      </w:r>
      <w:r>
        <w:t>Neadevărurile Evangheliilor</w:t>
      </w:r>
      <w:bookmarkEnd w:id="42"/>
      <w:bookmarkEnd w:id="43"/>
    </w:p>
    <w:p w:rsidR="00FB50D1" w:rsidRPr="00FB50D1" w:rsidRDefault="00FB50D1" w:rsidP="00682BD1">
      <w:pPr>
        <w:spacing w:before="0"/>
      </w:pP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perioada sărbătorilor pascale ale anului 1996, presa britanică</w:t>
      </w:r>
      <w:r w:rsidR="004305F8">
        <w:rPr>
          <w:rStyle w:val="FootnoteReference"/>
          <w:rFonts w:ascii="Bookman Old Style" w:hAnsi="Bookman Old Style"/>
          <w:color w:val="000000"/>
          <w:lang w:val="ro-RO"/>
        </w:rPr>
        <w:footnoteReference w:id="467"/>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a acordat o atenţie deosebită unei descoperiri aparent senzaţionale: un osuar în Ierusalim, ce conţinea osemintele unui mic grup de oameni, printre care şi „Iisus, fiul lui Iosif”. Ceilalţi erau două Marii (una dintre inscripţii fiind în limba greacă) — posibil, în acest context, Fecioara M</w:t>
      </w:r>
      <w:r>
        <w:rPr>
          <w:rFonts w:ascii="Bookman Old Style" w:hAnsi="Bookman Old Style" w:cs="Bookman Old Style"/>
          <w:color w:val="000000"/>
        </w:rPr>
        <w:t>a</w:t>
      </w:r>
      <w:r>
        <w:rPr>
          <w:rFonts w:ascii="Bookman Old Style" w:hAnsi="Bookman Old Style" w:cs="Bookman Old Style"/>
          <w:color w:val="000000"/>
          <w:lang w:val="ro-RO"/>
        </w:rPr>
        <w:t>ria şi M</w:t>
      </w:r>
      <w:r>
        <w:rPr>
          <w:rFonts w:ascii="Bookman Old Style" w:hAnsi="Bookman Old Style" w:cs="Bookman Old Style"/>
          <w:color w:val="000000"/>
        </w:rPr>
        <w:t>a</w:t>
      </w:r>
      <w:r>
        <w:rPr>
          <w:rFonts w:ascii="Bookman Old Style" w:hAnsi="Bookman Old Style" w:cs="Bookman Old Style"/>
          <w:color w:val="000000"/>
          <w:lang w:val="ro-RO"/>
        </w:rPr>
        <w:t>ria Magdalena — un Iosif, un Matei şi un „Iuda, fiul lui Iisus”. Desigur că aceste nume, descoperite ast</w:t>
      </w:r>
      <w:r>
        <w:rPr>
          <w:rFonts w:ascii="Bookman Old Style" w:hAnsi="Bookman Old Style" w:cs="Bookman Old Style"/>
          <w:color w:val="000000"/>
          <w:lang w:val="ro-RO"/>
        </w:rPr>
        <w:softHyphen/>
        <w:t>fel împreună, au stîrnit entuziasm în rîndul creştinilor, deşi impli</w:t>
      </w:r>
      <w:r>
        <w:rPr>
          <w:rFonts w:ascii="Bookman Old Style" w:hAnsi="Bookman Old Style" w:cs="Bookman Old Style"/>
          <w:color w:val="000000"/>
          <w:lang w:val="ro-RO"/>
        </w:rPr>
        <w:softHyphen/>
        <w:t>caţiile nu le erau, neapărat, pe plac; la urma urmei, creştinismul a fost fondat pe ideea că Iisus a înviat din morţi în trup şi a urcat ast</w:t>
      </w:r>
      <w:r>
        <w:rPr>
          <w:rFonts w:ascii="Bookman Old Style" w:hAnsi="Bookman Old Style" w:cs="Bookman Old Style"/>
          <w:color w:val="000000"/>
          <w:lang w:val="ro-RO"/>
        </w:rPr>
        <w:softHyphen/>
        <w:t>fel la ceruri. Descoperirea osemintelor sale ar fi deci devastatoare. Dar erau ele cu adevărat rămăşiţele lui Iisus — şi ale familiei sale?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Trebuie să admitem că, după toate probabilităţile, nu erau. Ar putea fi doar o coincidenţă faptul că numele respective au o rezo</w:t>
      </w:r>
      <w:r>
        <w:rPr>
          <w:rFonts w:ascii="Bookman Old Style" w:hAnsi="Bookman Old Style" w:cs="Bookman Old Style"/>
          <w:color w:val="000000"/>
          <w:lang w:val="ro-RO"/>
        </w:rPr>
        <w:softHyphen/>
        <w:t>nanţă aparte pentru creştini; în fond, erau nume foarte răspîndite în Palestina secolului I. Dar semnificaţia acestei descoperiri rezidă în uriaşa amplitudine şi intensitate a dezbaterilor pe care le-a cauzat. Numeroase programe de televiziune şi publicaţii serioase au încer</w:t>
      </w:r>
      <w:r>
        <w:rPr>
          <w:rFonts w:ascii="Bookman Old Style" w:hAnsi="Bookman Old Style" w:cs="Bookman Old Style"/>
          <w:color w:val="000000"/>
          <w:lang w:val="ro-RO"/>
        </w:rPr>
        <w:softHyphen/>
        <w:t xml:space="preserve">cat să răspundă la întrebarea: dacă s-ar fi putut dovedi că acele oseminte aparţineau într-adevăr personajelor din Noul Testament, ce însemnătate ar fi avut acest fapt pentru creştinism? Iar pentru </w:t>
      </w:r>
      <w:r>
        <w:rPr>
          <w:rFonts w:ascii="Bookman Old Style" w:hAnsi="Bookman Old Style" w:cs="Bookman Old Style"/>
          <w:color w:val="000000"/>
        </w:rPr>
        <w:t>noi</w:t>
      </w:r>
      <w:r>
        <w:rPr>
          <w:rFonts w:ascii="Bookman Old Style" w:hAnsi="Bookman Old Style" w:cs="Bookman Old Style"/>
          <w:color w:val="000000"/>
          <w:lang w:val="ro-RO"/>
        </w:rPr>
        <w:t xml:space="preserve"> unul dintre cele mai interesante aspecte ale problemei a fost uluirea şi iritarea manifestate de numeroşi creştini la ideea că Iisus</w:t>
      </w:r>
      <w:r>
        <w:rPr>
          <w:rFonts w:ascii="Bookman Old Style" w:hAnsi="Bookman Old Style" w:cs="Bookman Old Style"/>
        </w:rPr>
        <w:t xml:space="preserve"> </w:t>
      </w:r>
      <w:r>
        <w:rPr>
          <w:rFonts w:ascii="Bookman Old Style" w:hAnsi="Bookman Old Style" w:cs="Bookman Old Style"/>
          <w:color w:val="000000"/>
          <w:lang w:val="ro-RO"/>
        </w:rPr>
        <w:t>ar fi putut fi un om obişnuit. Pentru mulţi a constituit o surpriză chiar şi faptul că numele său era unul frecvent întîlnit.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lastRenderedPageBreak/>
        <w:t>Este de înţeles de ce creştinii devotaţi preferă să-şi păstreze opiniile proprii despre Iisus ca fiu al lui Dumnezeu, ignorînd afir</w:t>
      </w:r>
      <w:r>
        <w:rPr>
          <w:rFonts w:ascii="Bookman Old Style" w:hAnsi="Bookman Old Style" w:cs="Bookman Old Style"/>
          <w:color w:val="000000"/>
          <w:lang w:val="ro-RO"/>
        </w:rPr>
        <w:softHyphen/>
        <w:t>maţiile celorlalţi cu privire la el; cu toate acestea, e ciudat că atît de mulţi dintre ei nu ştiu nici pînă astăzi în ce proporţie substanţială s-a dovedit litera Evangheliei a fi incorectă. Niciodată n-au fost disponibile atît de multe informaţii ca în ziua de astăzi: în decursul ultimilor cincizeci de ani au fost scrise numeroase cărţi ce prezintă o gamă uriaşă de idei şi teorii cu privire la Iisus şi la mişcarea sa, unele chiar amuzante. Dintre acestea, unele sugerează că Iisus ar fi fost un tată divorţat cu trei copii, francmason, budist, complotist, hipnotizator, părintele unei dinastii de regi ai Franţei, filozof cinic, o ciupercă halucinogenă (!) şi chiar o femeie! Această veritabilă explozie de idei bizare a fost poate rezultatul disponibilităţii omului modern de a-şi pune anumite întrebări, dar faptul că ele au putut apărea are o altă explicaţie: studiile recente au demonstrat existenţa unor erori flagrante în istoria tradiţională a vieţii lui Iisus. În orice caz însă, deşi vidul de cunoaştere facilitează apariţia unor astfel de teorii, ele impun nu doar reinterpretarea Evangheliilor, ci efectiv rescrierea 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Vidul la care ne referim nu a putut fi identificat decît o dată ce studiile în domenii adiacente au oferit istoriei un context bine definit. Descoperirile arheologice precum textele de la Nag Hammadi şi </w:t>
      </w:r>
      <w:r>
        <w:rPr>
          <w:rFonts w:ascii="Bookman Old Style" w:hAnsi="Bookman Old Style" w:cs="Bookman Old Style"/>
          <w:i/>
          <w:iCs/>
          <w:color w:val="000000"/>
          <w:lang w:val="ro-RO"/>
        </w:rPr>
        <w:t xml:space="preserve">Manuscrisele de la Marea Moartă </w:t>
      </w:r>
      <w:r>
        <w:rPr>
          <w:rFonts w:ascii="Bookman Old Style" w:hAnsi="Bookman Old Style" w:cs="Bookman Old Style"/>
          <w:color w:val="000000"/>
          <w:lang w:val="ro-RO"/>
        </w:rPr>
        <w:t>au dezvăluit o serie de detalii privind societatea şi cultura în care a trăit Iisus; astfel, a devenit evident că multe aspecte considerate unice şi proprii creştinismului nu erau cîtuşi de puţin astfel. Chiar şi cele mai familiare concepte ale religiei creştine capătă un sens cu totul dife</w:t>
      </w:r>
      <w:r>
        <w:rPr>
          <w:rFonts w:ascii="Bookman Old Style" w:hAnsi="Bookman Old Style" w:cs="Bookman Old Style"/>
          <w:color w:val="000000"/>
          <w:lang w:val="ro-RO"/>
        </w:rPr>
        <w:softHyphen/>
        <w:t>rit în contextul istoric al Palestinei secolului 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 exemplu, creştinii evanghelici obişnuiesc să-şi „afişeze” pe biserici cuvintele: „Iisus Hristos e Domnul”. Pentru ei, această expresie întruchipează ideea caracterului indiscutabil divin al lui Iisus — Domnul, Dumnezeu întrupat. Fraza a fost extrasă din Evanghelii din convingerea că ucenicii i-au conferit acest titlu ca o recunoaştere a statutului său unic. Dar, aşa cum a arătat apreciatul cărturar Geza Vermes, aceasta era doar o formulă obişnuită de res</w:t>
      </w:r>
      <w:r>
        <w:rPr>
          <w:rFonts w:ascii="Bookman Old Style" w:hAnsi="Bookman Old Style" w:cs="Bookman Old Style"/>
          <w:color w:val="000000"/>
          <w:lang w:val="ro-RO"/>
        </w:rPr>
        <w:softHyphen/>
        <w:t>pect folosită de copii faţă de tatăl lor ori de o femeie faţă de soţul ei, echivalentă astăzi, de pildă, cu s</w:t>
      </w:r>
      <w:r>
        <w:rPr>
          <w:rFonts w:ascii="Bookman Old Style" w:hAnsi="Bookman Old Style" w:cs="Bookman Old Style"/>
          <w:i/>
          <w:iCs/>
          <w:color w:val="000000"/>
          <w:lang w:val="ro-RO"/>
        </w:rPr>
        <w:t xml:space="preserve">ir </w:t>
      </w:r>
      <w:r>
        <w:rPr>
          <w:rFonts w:ascii="Bookman Old Style" w:hAnsi="Bookman Old Style" w:cs="Bookman Old Style"/>
          <w:color w:val="000000"/>
          <w:lang w:val="ro-RO"/>
        </w:rPr>
        <w:t>în limba engleză.</w:t>
      </w:r>
      <w:r w:rsidR="004305F8">
        <w:rPr>
          <w:rStyle w:val="FootnoteReference"/>
          <w:rFonts w:ascii="Bookman Old Style" w:hAnsi="Bookman Old Style"/>
          <w:color w:val="000000"/>
          <w:lang w:val="ro-RO"/>
        </w:rPr>
        <w:footnoteReference w:id="468"/>
      </w:r>
      <w:r>
        <w:rPr>
          <w:rFonts w:ascii="Bookman Old Style" w:hAnsi="Bookman Old Style" w:cs="Bookman Old Style"/>
          <w:color w:val="000000"/>
          <w:lang w:val="ro-RO"/>
        </w:rPr>
        <w:t xml:space="preserve"> Expresia</w:t>
      </w:r>
      <w:r>
        <w:rPr>
          <w:rFonts w:ascii="Bookman Old Style" w:hAnsi="Bookman Old Style" w:cs="Bookman Old Style"/>
        </w:rPr>
        <w:t xml:space="preserve"> </w:t>
      </w:r>
      <w:r>
        <w:rPr>
          <w:rFonts w:ascii="Bookman Old Style" w:hAnsi="Bookman Old Style" w:cs="Bookman Old Style"/>
          <w:color w:val="000000"/>
          <w:lang w:val="ro-RO"/>
        </w:rPr>
        <w:t xml:space="preserve">nu implica absolut nimic spiritual sau divin, </w:t>
      </w:r>
      <w:r>
        <w:rPr>
          <w:rFonts w:ascii="Bookman Old Style" w:hAnsi="Bookman Old Style" w:cs="Bookman Old Style"/>
          <w:color w:val="000000"/>
          <w:lang w:val="ro-RO"/>
        </w:rPr>
        <w:lastRenderedPageBreak/>
        <w:t>dar, în decursul se</w:t>
      </w:r>
      <w:r>
        <w:rPr>
          <w:rFonts w:ascii="Bookman Old Style" w:hAnsi="Bookman Old Style" w:cs="Bookman Old Style"/>
          <w:color w:val="000000"/>
          <w:lang w:val="ro-RO"/>
        </w:rPr>
        <w:softHyphen/>
        <w:t>colelor, sensul său iniţial s-a pierdut, devenind aproape o dovada că Iisus este unicul Dumnezeu.</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Un alt exemplu al modului în care tradiţia creştină s-a transfor</w:t>
      </w:r>
      <w:r>
        <w:rPr>
          <w:rFonts w:ascii="Bookman Old Style" w:hAnsi="Bookman Old Style" w:cs="Bookman Old Style"/>
          <w:color w:val="000000"/>
          <w:lang w:val="ro-RO"/>
        </w:rPr>
        <w:softHyphen/>
        <w:t>mat în „adevăr” istoric este cel al celebrărilor cu ocazia Paştelui sau a Crăciunului. În fiecare an, milioane de creştini din lumea întreagă sărbătoresc naşterea lui Iisus pe 25 decembrie. Povestea este una dintre cele mai cunoscute din toate timpurile: M</w:t>
      </w:r>
      <w:r>
        <w:rPr>
          <w:rFonts w:ascii="Bookman Old Style" w:hAnsi="Bookman Old Style" w:cs="Bookman Old Style"/>
          <w:color w:val="000000"/>
        </w:rPr>
        <w:t>a</w:t>
      </w:r>
      <w:r>
        <w:rPr>
          <w:rFonts w:ascii="Bookman Old Style" w:hAnsi="Bookman Old Style" w:cs="Bookman Old Style"/>
          <w:color w:val="000000"/>
          <w:lang w:val="ro-RO"/>
        </w:rPr>
        <w:t>ria era o fecioară care a conceput un copil prin intervenţia Duhului Sfînt; la han nu exista loc şi pentru ea şi pentru soţul ei, Iosif, aşa că micul Iisus s-a născut într-o iesle (sau, în unele versiuni, într-o peşteră), iar magii şi păstorii au venit pentru a se închina Mîntuitorului nou-născut. Chiar dacă nu este pe deplin acceptată de creştinii mai sofisticaţi ori de teologi, povestea este una dintre primele spuse tuturor copiilor şi devine pentru ei, de la o vîrstă fragedă, „literă de Evanghelie”.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Cînd papa a considerat firesc să explice că Iisus nu s-a născut, de fapt, pe 25 decembrie şi că această dată a fost aleasă deoarece coincidea cu un vechi festival păgîn, anunţul său a stîrnit o adevărată stare de tulburare. Pentru majoritatea creştinilor obişnuiţi, vestea a constituit aproape o revelaţie. Incredibil ni se pare însă faptul că această explicaţie a venit abia în anul 1994. Şi totuşi, acesta este doar vîrful aisbergului, fiindcă teologii ştiu de multă vreme că întreaga poveste a Crăciunului nu e altceva decît un mit.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Însă amploarea ignoranţei în care sînt ţinuţi, în mod deliberat, majoritatea creştinilor atinge graniţe greu de imaginat. Data de 25 decembrie, aleasă ca zi de naştere a lui Iisus, are aceeaşi sem</w:t>
      </w:r>
      <w:r>
        <w:rPr>
          <w:rFonts w:ascii="Bookman Old Style" w:hAnsi="Bookman Old Style" w:cs="Bookman Old Style"/>
          <w:color w:val="000000"/>
          <w:lang w:val="ro-RO"/>
        </w:rPr>
        <w:softHyphen/>
        <w:t xml:space="preserve">nificaţie în cazul multor zei păgîni, precum Osiris, Attis, Tammuz, Adonis, Dionysos etc. Şi aceştia s-au născut în locuri umile, de pildă în peşteri; păstori au fost, de asemenea, prezenţi la naşterea lor, vestită prin semne şi minuni, între care şi apariţia unei noi stele. Printre numeroasele titluri care le-au fost acordate s-au aflat şi cele </w:t>
      </w:r>
      <w:r>
        <w:rPr>
          <w:rFonts w:ascii="Bookman Old Style" w:hAnsi="Bookman Old Style" w:cs="Bookman Old Style"/>
          <w:color w:val="000000"/>
        </w:rPr>
        <w:t>de “</w:t>
      </w:r>
      <w:r>
        <w:rPr>
          <w:rFonts w:ascii="Bookman Old Style" w:hAnsi="Bookman Old Style" w:cs="Bookman Old Style"/>
          <w:color w:val="000000"/>
          <w:lang w:val="ro-RO"/>
        </w:rPr>
        <w:t xml:space="preserve">Bun Păstor” sau „Salvatorul Omenirii”. Dacă sînt confruntaţi </w:t>
      </w:r>
      <w:r>
        <w:rPr>
          <w:rFonts w:ascii="Bookman Old Style" w:hAnsi="Bookman Old Style" w:cs="Bookman Old Style"/>
          <w:color w:val="000000"/>
        </w:rPr>
        <w:t>c</w:t>
      </w:r>
      <w:r>
        <w:rPr>
          <w:rFonts w:ascii="Bookman Old Style" w:hAnsi="Bookman Old Style" w:cs="Bookman Old Style"/>
          <w:color w:val="000000"/>
          <w:lang w:val="ro-RO"/>
        </w:rPr>
        <w:t xml:space="preserve">u dovezi privind faptul că Iisus a fost doar unul dintr-o lungă serie </w:t>
      </w:r>
      <w:r>
        <w:rPr>
          <w:rFonts w:ascii="Bookman Old Style" w:hAnsi="Bookman Old Style" w:cs="Bookman Old Style"/>
          <w:color w:val="000000"/>
        </w:rPr>
        <w:t xml:space="preserve">de </w:t>
      </w:r>
      <w:r>
        <w:rPr>
          <w:rFonts w:ascii="Bookman Old Style" w:hAnsi="Bookman Old Style" w:cs="Bookman Old Style"/>
          <w:color w:val="000000"/>
          <w:lang w:val="ro-RO"/>
        </w:rPr>
        <w:t xml:space="preserve">zei care </w:t>
      </w:r>
      <w:r>
        <w:rPr>
          <w:rFonts w:ascii="Bookman Old Style" w:hAnsi="Bookman Old Style" w:cs="Bookman Old Style"/>
          <w:color w:val="000000"/>
        </w:rPr>
        <w:t>“</w:t>
      </w:r>
      <w:r>
        <w:rPr>
          <w:rFonts w:ascii="Bookman Old Style" w:hAnsi="Bookman Old Style" w:cs="Bookman Old Style"/>
          <w:color w:val="000000"/>
          <w:lang w:val="ro-RO"/>
        </w:rPr>
        <w:t xml:space="preserve">au murit şi au înviat”, clericii tind să se prevaleze de </w:t>
      </w:r>
      <w:r>
        <w:rPr>
          <w:rFonts w:ascii="Bookman Old Style" w:hAnsi="Bookman Old Style" w:cs="Bookman Old Style"/>
          <w:color w:val="000000"/>
        </w:rPr>
        <w:t>lege</w:t>
      </w:r>
      <w:r>
        <w:rPr>
          <w:rFonts w:ascii="Bookman Old Style" w:hAnsi="Bookman Old Style" w:cs="Bookman Old Style"/>
          <w:color w:val="000000"/>
          <w:lang w:val="ro-RO"/>
        </w:rPr>
        <w:t xml:space="preserve">a că păgînii din vremurile străvechi ştiau oarecum că, la un </w:t>
      </w:r>
      <w:r>
        <w:rPr>
          <w:rFonts w:ascii="Bookman Old Style" w:hAnsi="Bookman Old Style" w:cs="Bookman Old Style"/>
          <w:color w:val="000000"/>
        </w:rPr>
        <w:t>mo</w:t>
      </w:r>
      <w:r>
        <w:rPr>
          <w:rFonts w:ascii="Bookman Old Style" w:hAnsi="Bookman Old Style" w:cs="Bookman Old Style"/>
          <w:color w:val="000000"/>
          <w:lang w:val="ro-RO"/>
        </w:rPr>
        <w:t xml:space="preserve">ment dat, va veni </w:t>
      </w:r>
      <w:r>
        <w:rPr>
          <w:rFonts w:ascii="Bookman Old Style" w:hAnsi="Bookman Old Style" w:cs="Bookman Old Style"/>
          <w:i/>
          <w:iCs/>
          <w:color w:val="000000"/>
          <w:lang w:val="ro-RO"/>
        </w:rPr>
        <w:t xml:space="preserve">cu adevărat </w:t>
      </w:r>
      <w:r>
        <w:rPr>
          <w:rFonts w:ascii="Bookman Old Style" w:hAnsi="Bookman Old Style" w:cs="Bookman Old Style"/>
          <w:color w:val="000000"/>
          <w:lang w:val="ro-RO"/>
        </w:rPr>
        <w:t>un zeu mîntuitor şi şi-au creat ast</w:t>
      </w:r>
      <w:r>
        <w:rPr>
          <w:rFonts w:ascii="Bookman Old Style" w:hAnsi="Bookman Old Style" w:cs="Bookman Old Style"/>
          <w:color w:val="000000"/>
        </w:rPr>
        <w:t>fe</w:t>
      </w:r>
      <w:r>
        <w:rPr>
          <w:rFonts w:ascii="Bookman Old Style" w:hAnsi="Bookman Old Style" w:cs="Bookman Old Style"/>
          <w:color w:val="000000"/>
          <w:lang w:val="ro-RO"/>
        </w:rPr>
        <w:t>l un fel de parodie a creştinismului ce avea să apară mai tîrziu.</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Deşi vom trata în detaliu, mai tîrziu, originile reale ale religi</w:t>
      </w:r>
      <w:r>
        <w:rPr>
          <w:rFonts w:ascii="Bookman Old Style" w:hAnsi="Bookman Old Style" w:cs="Bookman Old Style"/>
          <w:color w:val="000000"/>
        </w:rPr>
        <w:t>ei</w:t>
      </w:r>
      <w:r>
        <w:rPr>
          <w:rFonts w:ascii="Bookman Old Style" w:hAnsi="Bookman Old Style" w:cs="Bookman Old Style"/>
          <w:color w:val="000000"/>
          <w:lang w:val="ro-RO"/>
        </w:rPr>
        <w:t xml:space="preserve"> </w:t>
      </w:r>
      <w:r>
        <w:rPr>
          <w:rFonts w:ascii="Bookman Old Style" w:hAnsi="Bookman Old Style" w:cs="Bookman Old Style"/>
          <w:color w:val="000000"/>
          <w:lang w:val="ro-RO"/>
        </w:rPr>
        <w:lastRenderedPageBreak/>
        <w:t xml:space="preserve">creştine, acum ne vom margini să spunem că data de 25 decembrie ca zi de naştere nu este singura similaritate dintre povestea lui Iisus şi cea a altor divinităţi păgîne. Osiris, de exemplu, soţul lui Isis, a murit ucis într-o </w:t>
      </w:r>
      <w:r>
        <w:rPr>
          <w:rFonts w:ascii="Bookman Old Style" w:hAnsi="Bookman Old Style" w:cs="Bookman Old Style"/>
          <w:i/>
          <w:iCs/>
          <w:color w:val="000000"/>
          <w:lang w:val="ro-RO"/>
        </w:rPr>
        <w:t xml:space="preserve">vineri </w:t>
      </w:r>
      <w:r>
        <w:rPr>
          <w:rFonts w:ascii="Bookman Old Style" w:hAnsi="Bookman Old Style" w:cs="Bookman Old Style"/>
          <w:color w:val="000000"/>
          <w:lang w:val="ro-RO"/>
        </w:rPr>
        <w:t>şi a fost „înviat” în mod magic după ce a ră</w:t>
      </w:r>
      <w:r>
        <w:rPr>
          <w:rFonts w:ascii="Bookman Old Style" w:hAnsi="Bookman Old Style" w:cs="Bookman Old Style"/>
          <w:color w:val="000000"/>
          <w:lang w:val="ro-RO"/>
        </w:rPr>
        <w:softHyphen/>
        <w:t xml:space="preserve">mas în lumea de dincolo timp de </w:t>
      </w:r>
      <w:r>
        <w:rPr>
          <w:rFonts w:ascii="Bookman Old Style" w:hAnsi="Bookman Old Style" w:cs="Bookman Old Style"/>
          <w:i/>
          <w:iCs/>
          <w:color w:val="000000"/>
          <w:lang w:val="ro-RO"/>
        </w:rPr>
        <w:t xml:space="preserve">trei zile. </w:t>
      </w:r>
      <w:r>
        <w:rPr>
          <w:rFonts w:ascii="Bookman Old Style" w:hAnsi="Bookman Old Style" w:cs="Bookman Old Style"/>
          <w:color w:val="000000"/>
          <w:lang w:val="ro-RO"/>
        </w:rPr>
        <w:t>Misterele lui Dionysos erau celebrate printr-o magică ingerare de pîine şi vin, simbolizînd carnea şi sîngele zeului. Adevărul despre toate aceste divinităţi care au murit şi au înviat este cunoscut de mulţi ani de teologi, istorici, cercetători ai Bibliei, dar se pare că a existat o conspiraţie tacită de a-l păstra departe de urechile „turmei” de credincioşi.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Cu atîtea date şi informaţii noi despre originile creştinismului, e foarte uşor să te laşi purtat de entuziasm şi să accepţi o idee anume fără a sta prea mult pe gînduri şi fără discernămîntul necesar. Iar dacă materialul originar este greşit interpretat, concluziile care de</w:t>
      </w:r>
      <w:r>
        <w:rPr>
          <w:rFonts w:ascii="Bookman Old Style" w:hAnsi="Bookman Old Style" w:cs="Bookman Old Style"/>
          <w:color w:val="000000"/>
          <w:lang w:val="ro-RO"/>
        </w:rPr>
        <w:softHyphen/>
        <w:t xml:space="preserve">rivă din el pot fi foarte departe de realitate. De exemplu, multe s-au spus pe marginea </w:t>
      </w:r>
      <w:r>
        <w:rPr>
          <w:rFonts w:ascii="Bookman Old Style" w:hAnsi="Bookman Old Style" w:cs="Bookman Old Style"/>
          <w:i/>
          <w:iCs/>
          <w:color w:val="000000"/>
          <w:lang w:val="ro-RO"/>
        </w:rPr>
        <w:t xml:space="preserve">Manuscriselor de la Marea Moartă, </w:t>
      </w:r>
      <w:r>
        <w:rPr>
          <w:rFonts w:ascii="Bookman Old Style" w:hAnsi="Bookman Old Style" w:cs="Bookman Old Style"/>
          <w:color w:val="000000"/>
          <w:lang w:val="ro-RO"/>
        </w:rPr>
        <w:t>descoperite în 1947. Unele dintre ele par a arunca o nouă lumină asupra creştinis</w:t>
      </w:r>
      <w:r>
        <w:rPr>
          <w:rFonts w:ascii="Bookman Old Style" w:hAnsi="Bookman Old Style" w:cs="Bookman Old Style"/>
          <w:color w:val="000000"/>
          <w:lang w:val="ro-RO"/>
        </w:rPr>
        <w:softHyphen/>
        <w:t>mului timpuriu. Anumite pasaje i-au convins pe mulţi că Iisus şi Ioan Botezătorul erau membri ai sectei esenienilor, cu principalul sediu la Qumran, pe ţărmul Mării Moarte; în prezent, nu puţini sînt cei care consideră acest lucru indiscutabil.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 fapt, nimic nu dovedeşte măcar că manuscrisele în sine au o origine eseniană; aceasta a fost doar presupunerea făcută la găsirea lor. Şi a mai existat o supoziţie: aceea că documentele sînt scrierile unei singure secte — ale esenienilor sau ale alteia dintre multele care şi-au găsit refugiu în zona respectivă. Dar unul dintre cei mai re</w:t>
      </w:r>
      <w:r>
        <w:rPr>
          <w:rFonts w:ascii="Bookman Old Style" w:hAnsi="Bookman Old Style" w:cs="Bookman Old Style"/>
          <w:color w:val="000000"/>
          <w:lang w:val="ro-RO"/>
        </w:rPr>
        <w:softHyphen/>
        <w:t>putaţi profesori de istorie iudaică, Norman Golb, care a studiat în</w:t>
      </w:r>
      <w:r>
        <w:rPr>
          <w:rFonts w:ascii="Bookman Old Style" w:hAnsi="Bookman Old Style" w:cs="Bookman Old Style"/>
          <w:color w:val="000000"/>
          <w:lang w:val="ro-RO"/>
        </w:rPr>
        <w:softHyphen/>
        <w:t xml:space="preserve">deaproape descoperirea </w:t>
      </w:r>
      <w:r>
        <w:rPr>
          <w:rFonts w:ascii="Bookman Old Style" w:hAnsi="Bookman Old Style" w:cs="Bookman Old Style"/>
          <w:i/>
          <w:iCs/>
          <w:color w:val="000000"/>
          <w:lang w:val="ro-RO"/>
        </w:rPr>
        <w:t xml:space="preserve">Manuscriselor de la Marea Moartă </w:t>
      </w:r>
      <w:r>
        <w:rPr>
          <w:rFonts w:ascii="Bookman Old Style" w:hAnsi="Bookman Old Style" w:cs="Bookman Old Style"/>
          <w:color w:val="000000"/>
          <w:lang w:val="ro-RO"/>
        </w:rPr>
        <w:t>şi analizarea lor ulterioară, este de altă părere. El a demonstrat că nu există dovezi nici arheologice, nici în manuscrisele respective, care să ateste că documentele provin de la o singură comunitate sau că la Qumran ar fi existat, de fapt, o grupare religioasă. Golb este de părere că documentele fac parte din biblioteca Templului, ascunsă la Qumran în timpul revoltei iudeilor, din anul 70 d.Hr.</w:t>
      </w:r>
      <w:r w:rsidR="004305F8">
        <w:rPr>
          <w:rStyle w:val="FootnoteReference"/>
          <w:rFonts w:ascii="Bookman Old Style" w:hAnsi="Bookman Old Style"/>
          <w:color w:val="000000"/>
          <w:lang w:val="ro-RO"/>
        </w:rPr>
        <w:footnoteReference w:id="469"/>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Dacă istoricul are dreptate, şi dovezile sugerează că are, atunci toate cărţile scrise despre </w:t>
      </w:r>
      <w:r>
        <w:rPr>
          <w:rFonts w:ascii="Bookman Old Style" w:hAnsi="Bookman Old Style" w:cs="Bookman Old Style"/>
          <w:i/>
          <w:iCs/>
          <w:color w:val="000000"/>
          <w:lang w:val="ro-RO"/>
        </w:rPr>
        <w:t xml:space="preserve">Manuscrisele de la Marea Moartă </w:t>
      </w:r>
      <w:r>
        <w:rPr>
          <w:rFonts w:ascii="Bookman Old Style" w:hAnsi="Bookman Old Style" w:cs="Bookman Old Style"/>
          <w:color w:val="000000"/>
          <w:lang w:val="ro-RO"/>
        </w:rPr>
        <w:t>nu-şi</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mai au rostul. Majoritatea autorilor nu au făcut altceva decît să încerce să reconstituie credinţele unei presupuse secte pe baza</w:t>
      </w:r>
      <w:r>
        <w:rPr>
          <w:rFonts w:ascii="Bookman Old Style" w:hAnsi="Bookman Old Style" w:cs="Bookman Old Style"/>
        </w:rPr>
        <w:t xml:space="preserve"> </w:t>
      </w:r>
      <w:r>
        <w:rPr>
          <w:rFonts w:ascii="Bookman Old Style" w:hAnsi="Bookman Old Style" w:cs="Bookman Old Style"/>
          <w:color w:val="000000"/>
        </w:rPr>
        <w:lastRenderedPageBreak/>
        <w:t>scurger</w:t>
      </w:r>
      <w:r>
        <w:rPr>
          <w:rFonts w:ascii="Bookman Old Style" w:hAnsi="Bookman Old Style" w:cs="Bookman Old Style"/>
          <w:color w:val="000000"/>
          <w:lang w:val="ro-RO"/>
        </w:rPr>
        <w:t xml:space="preserve">ii de documente care-şi au, de fapt, originile în rîndul unui mare număr de grupări diferite. E ca şi cum am încerca noi să deducem convingerile cuiva privind cărţile din biblioteca sa; biblioteca mea personală, de exemplu, dezvăluie cu uşurinţă interesul pe care îl </w:t>
      </w:r>
      <w:r>
        <w:rPr>
          <w:rFonts w:ascii="Bookman Old Style" w:hAnsi="Bookman Old Style" w:cs="Bookman Old Style"/>
          <w:color w:val="000000"/>
        </w:rPr>
        <w:t>n</w:t>
      </w:r>
      <w:r>
        <w:rPr>
          <w:rFonts w:ascii="Bookman Old Style" w:hAnsi="Bookman Old Style" w:cs="Bookman Old Style"/>
          <w:color w:val="000000"/>
          <w:lang w:val="ro-RO"/>
        </w:rPr>
        <w:t xml:space="preserve">utresc în domeniile religios şi ezoteric, dar, cum cărţile acoperă o gamă variată de opinii — sceptice, raţionale, credule etc. — în nici </w:t>
      </w:r>
      <w:r>
        <w:rPr>
          <w:rFonts w:ascii="Bookman Old Style" w:hAnsi="Bookman Old Style" w:cs="Bookman Old Style"/>
          <w:color w:val="000000"/>
        </w:rPr>
        <w:t>u</w:t>
      </w:r>
      <w:r>
        <w:rPr>
          <w:rFonts w:ascii="Bookman Old Style" w:hAnsi="Bookman Old Style" w:cs="Bookman Old Style"/>
          <w:color w:val="000000"/>
          <w:lang w:val="ro-RO"/>
        </w:rPr>
        <w:t>n caz nu se poate spune că reprezintă ceea ce cred eu. (Pe de altă parte, textele de la Nag Hammadi nu au fost niciodată considerate produsul unei singure secte.)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Deşi epitetul „esenian” ataşat </w:t>
      </w:r>
      <w:r>
        <w:rPr>
          <w:rFonts w:ascii="Bookman Old Style" w:hAnsi="Bookman Old Style" w:cs="Bookman Old Style"/>
          <w:i/>
          <w:iCs/>
          <w:color w:val="000000"/>
          <w:lang w:val="ro-RO"/>
        </w:rPr>
        <w:t xml:space="preserve">Manuscriselor de la Marea Moartă </w:t>
      </w:r>
      <w:r>
        <w:rPr>
          <w:rFonts w:ascii="Bookman Old Style" w:hAnsi="Bookman Old Style" w:cs="Bookman Old Style"/>
          <w:color w:val="000000"/>
          <w:lang w:val="ro-RO"/>
        </w:rPr>
        <w:t>este incorect, ele îşi păstrează profunda semnificaţie istorică pentru înţelegerea iudaismului din acea epocă. Dar fiindcă rolul lor în studierea originilor creştinismului este minor, nu le vom include în investigaţia noastră.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Faptul că derivarea unor concluzii pornind de la premise ero</w:t>
      </w:r>
      <w:r>
        <w:rPr>
          <w:rFonts w:ascii="Bookman Old Style" w:hAnsi="Bookman Old Style" w:cs="Bookman Old Style"/>
          <w:color w:val="000000"/>
          <w:lang w:val="ro-RO"/>
        </w:rPr>
        <w:softHyphen/>
        <w:t xml:space="preserve">nate comportă riscuri serioase este exemplificat în cartea </w:t>
      </w:r>
      <w:r>
        <w:rPr>
          <w:rFonts w:ascii="Bookman Old Style" w:hAnsi="Bookman Old Style" w:cs="Bookman Old Style"/>
          <w:i/>
          <w:iCs/>
          <w:color w:val="000000"/>
          <w:lang w:val="ro-RO"/>
        </w:rPr>
        <w:t xml:space="preserve">The Hiram Key, </w:t>
      </w:r>
      <w:r>
        <w:rPr>
          <w:rFonts w:ascii="Bookman Old Style" w:hAnsi="Bookman Old Style" w:cs="Bookman Old Style"/>
          <w:color w:val="000000"/>
          <w:lang w:val="ro-RO"/>
        </w:rPr>
        <w:t>de Knight şi Lomas. Ei susţin că, din moment ce unele manuscrise de la Qumran conţin idei similare cu cele ale francma</w:t>
      </w:r>
      <w:r>
        <w:rPr>
          <w:rFonts w:ascii="Bookman Old Style" w:hAnsi="Bookman Old Style" w:cs="Bookman Old Style"/>
          <w:color w:val="000000"/>
          <w:lang w:val="ro-RO"/>
        </w:rPr>
        <w:softHyphen/>
        <w:t xml:space="preserve">soneriei şi fiindcă — după părerea lor — „autorii </w:t>
      </w:r>
      <w:r>
        <w:rPr>
          <w:rFonts w:ascii="Bookman Old Style" w:hAnsi="Bookman Old Style" w:cs="Bookman Old Style"/>
          <w:i/>
          <w:iCs/>
          <w:color w:val="000000"/>
          <w:lang w:val="ro-RO"/>
        </w:rPr>
        <w:t xml:space="preserve">Manuscriselor de la Marea Moartă... </w:t>
      </w:r>
      <w:r>
        <w:rPr>
          <w:rFonts w:ascii="Bookman Old Style" w:hAnsi="Bookman Old Style" w:cs="Bookman Old Style"/>
          <w:color w:val="000000"/>
          <w:lang w:val="ro-RO"/>
        </w:rPr>
        <w:t>erau esenieni fără nici o îndoială”</w:t>
      </w:r>
      <w:r w:rsidR="004305F8">
        <w:rPr>
          <w:rStyle w:val="FootnoteReference"/>
          <w:rFonts w:ascii="Bookman Old Style" w:hAnsi="Bookman Old Style"/>
          <w:color w:val="000000"/>
          <w:lang w:val="ro-RO"/>
        </w:rPr>
        <w:footnoteReference w:id="470"/>
      </w:r>
      <w:r>
        <w:rPr>
          <w:rFonts w:ascii="Bookman Old Style" w:hAnsi="Bookman Old Style" w:cs="Bookman Old Style"/>
          <w:color w:val="000000"/>
          <w:lang w:val="ro-RO"/>
        </w:rPr>
        <w:t>, înseamnă că esenienii au fost precursorii francmasonilor. Iar dacă mai adăugăm şi convingerea lor ca Iisus era esenian, concluzia e clară: Iisus a fost francmason.</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Aşa cum am văzut însă, respectivele manuscrise nu sînt opera esenienilor şi nici nu există dovezi că Iisus ar fi făcut parte din acea sectă, aşa că întreaga lor argumentaţie se prăbuşeşte. Acest exemplu îndeamnă deci la moderaţie din partea cercetătorilor prea entuziaşti.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Am ajuns astfel într-un punct în care ne-am dat seama că se impunea de mult o reevaluare radicală a statutului deţinut de Ioan Botezătorul şi de Maria Magdalena. La urma urmei, ni s-a părut că există motive serioase pentru a face acest lucru — cel puţin după părerea unei tenace mişcări subterane din Europa, din rîndurile căreia au făcut parte cîteva dintre cele mai luminate minţi ale omenirii.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Principala temă a ceea ce am numit noi Marea Erezie Europea</w:t>
      </w:r>
      <w:r>
        <w:rPr>
          <w:rFonts w:ascii="Bookman Old Style" w:hAnsi="Bookman Old Style" w:cs="Bookman Old Style"/>
          <w:color w:val="000000"/>
        </w:rPr>
        <w:t>n</w:t>
      </w:r>
      <w:r>
        <w:rPr>
          <w:rFonts w:ascii="Bookman Old Style" w:hAnsi="Bookman Old Style" w:cs="Bookman Old Style"/>
          <w:color w:val="000000"/>
          <w:lang w:val="ro-RO"/>
        </w:rPr>
        <w:t xml:space="preserve">ă este inexplicabila veneraţie — la modul practic în multe cazuri — </w:t>
      </w:r>
      <w:r>
        <w:rPr>
          <w:rFonts w:ascii="Bookman Old Style" w:hAnsi="Bookman Old Style" w:cs="Bookman Old Style"/>
          <w:color w:val="000000"/>
          <w:lang w:val="ro-RO"/>
        </w:rPr>
        <w:lastRenderedPageBreak/>
        <w:t>pentru M</w:t>
      </w:r>
      <w:r>
        <w:rPr>
          <w:rFonts w:ascii="Bookman Old Style" w:hAnsi="Bookman Old Style" w:cs="Bookman Old Style"/>
          <w:color w:val="000000"/>
        </w:rPr>
        <w:t>a</w:t>
      </w:r>
      <w:r>
        <w:rPr>
          <w:rFonts w:ascii="Bookman Old Style" w:hAnsi="Bookman Old Style" w:cs="Bookman Old Style"/>
          <w:color w:val="000000"/>
          <w:lang w:val="ro-RO"/>
        </w:rPr>
        <w:t>ria Magdalena şi Ioan Botezătorul. Dar a fost acest lucru</w:t>
      </w:r>
      <w:r>
        <w:rPr>
          <w:rFonts w:ascii="Bookman Old Style" w:hAnsi="Bookman Old Style" w:cs="Bookman Old Style"/>
        </w:rPr>
        <w:t xml:space="preserve"> </w:t>
      </w:r>
      <w:r>
        <w:rPr>
          <w:rFonts w:ascii="Bookman Old Style" w:hAnsi="Bookman Old Style" w:cs="Bookman Old Style"/>
          <w:color w:val="000000"/>
          <w:lang w:val="ro-RO"/>
        </w:rPr>
        <w:t>într-adevăr mai mult decît un soi de încăpăţînată şi persistenta revoltă împotriva Bisericii pur şi simplu de dragul revoltei? A exis</w:t>
      </w:r>
      <w:r>
        <w:rPr>
          <w:rFonts w:ascii="Bookman Old Style" w:hAnsi="Bookman Old Style" w:cs="Bookman Old Style"/>
          <w:color w:val="000000"/>
          <w:lang w:val="ro-RO"/>
        </w:rPr>
        <w:softHyphen/>
        <w:t>tat oare ceva substanţial la baza acestei erezii? Pentru a afla răspun</w:t>
      </w:r>
      <w:r>
        <w:rPr>
          <w:rFonts w:ascii="Bookman Old Style" w:hAnsi="Bookman Old Style" w:cs="Bookman Old Style"/>
          <w:color w:val="000000"/>
          <w:lang w:val="ro-RO"/>
        </w:rPr>
        <w:softHyphen/>
        <w:t>sul la această întrebare, ne-am întors la Noul Testament ş</w:t>
      </w:r>
      <w:r>
        <w:rPr>
          <w:rFonts w:ascii="Bookman Old Style" w:hAnsi="Bookman Old Style" w:cs="Bookman Old Style"/>
          <w:color w:val="000000"/>
        </w:rPr>
        <w:t>i</w:t>
      </w:r>
      <w:r>
        <w:rPr>
          <w:rFonts w:ascii="Bookman Old Style" w:hAnsi="Bookman Old Style" w:cs="Bookman Old Style"/>
          <w:color w:val="000000"/>
          <w:vertAlign w:val="subscript"/>
          <w:lang w:val="ro-RO"/>
        </w:rPr>
        <w:t xml:space="preserve"> </w:t>
      </w:r>
      <w:r>
        <w:rPr>
          <w:rFonts w:ascii="Bookman Old Style" w:hAnsi="Bookman Old Style" w:cs="Bookman Old Style"/>
          <w:color w:val="000000"/>
          <w:lang w:val="ro-RO"/>
        </w:rPr>
        <w:t>îndeosebi, la cele patru Evanghelii canonice după Matei, Marcu, Luca şi Ioan.</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Mărturisim că, iniţial, am fost nedumeriţi de această conexiune „eretică” între Botezător şi M</w:t>
      </w:r>
      <w:r>
        <w:rPr>
          <w:rFonts w:ascii="Bookman Old Style" w:hAnsi="Bookman Old Style" w:cs="Bookman Old Style"/>
          <w:color w:val="000000"/>
        </w:rPr>
        <w:t>a</w:t>
      </w:r>
      <w:r>
        <w:rPr>
          <w:rFonts w:ascii="Bookman Old Style" w:hAnsi="Bookman Old Style" w:cs="Bookman Old Style"/>
          <w:color w:val="000000"/>
          <w:lang w:val="ro-RO"/>
        </w:rPr>
        <w:t>ria Magdalena. Pe lîngă faptul că în tradiţia acceptată a creştinismului nu există nimic care să-i lege — cu excepţia aparentei lor veneraţii pentru Iisus — la prima vedere nici examinarea ereziilor în sine nu scoate la iveală nimic în acest sens. Imaginile celor doi diferă considerabil. Ioan Botezătorul este înfăţişat ca un ascet care moare din cauza inflexibilelor sale stan</w:t>
      </w:r>
      <w:r>
        <w:rPr>
          <w:rFonts w:ascii="Bookman Old Style" w:hAnsi="Bookman Old Style" w:cs="Bookman Old Style"/>
          <w:color w:val="000000"/>
          <w:lang w:val="ro-RO"/>
        </w:rPr>
        <w:softHyphen/>
        <w:t xml:space="preserve">darde morale — deşi, fapt grăitor, nu a sfîrşit ca un martir </w:t>
      </w:r>
      <w:r>
        <w:rPr>
          <w:rFonts w:ascii="Bookman Old Style" w:hAnsi="Bookman Old Style" w:cs="Bookman Old Style"/>
          <w:i/>
          <w:iCs/>
          <w:color w:val="000000"/>
          <w:lang w:val="ro-RO"/>
        </w:rPr>
        <w:t xml:space="preserve">creştin. </w:t>
      </w:r>
      <w:r>
        <w:rPr>
          <w:rFonts w:ascii="Bookman Old Style" w:hAnsi="Bookman Old Style" w:cs="Bookman Old Style"/>
          <w:color w:val="000000"/>
          <w:lang w:val="ro-RO"/>
        </w:rPr>
        <w:t>(De fapt, nu se sugerează nicăieri că el ar fi invocat învăţăturile lui Iisus cînd a luat poziţie împotriva lui Irod Antipa.) Pe de altă parte, despre Magdalena se crede că ar fi fost o prostituată care, conform tradiţiei creştine, s-ar fi pocăit şi şi-ar fi petrecut restul vieţii făcînd penitenţă. Prin urmare, Ioan şi Magdalena nu par a avea nimic în comun, iar în Evanghelii nu se sugerează nicăieri că ei s-ar fi întîlnit vreodată.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Totuşi, există indicii că măcar se cunoşteau. Despre Ioan Bote</w:t>
      </w:r>
      <w:r>
        <w:rPr>
          <w:rFonts w:ascii="Bookman Old Style" w:hAnsi="Bookman Old Style" w:cs="Bookman Old Style"/>
          <w:color w:val="000000"/>
          <w:lang w:val="ro-RO"/>
        </w:rPr>
        <w:softHyphen/>
        <w:t>zătorul specialiştii susţin că era bine cunoscut în vremea sa drept un predicator virtuos, venit din sălbăticie pentru a îndemna oamenii la pocăinţă, iar Maria era una dintre femeile care-l urmau pe Iisus, deţinînd un rol important în anturajul său. De asemenea, se crede că Ioan şi Iisus erau veri sau că între ei exista un alt grad de rude</w:t>
      </w:r>
      <w:r>
        <w:rPr>
          <w:rFonts w:ascii="Bookman Old Style" w:hAnsi="Bookman Old Style" w:cs="Bookman Old Style"/>
          <w:color w:val="000000"/>
          <w:lang w:val="ro-RO"/>
        </w:rPr>
        <w:softHyphen/>
        <w:t>nie. Citind printre rînduri, ne putem imagina că Ioan o cunoştea pe Magdalena ca pe o femeie care spală picioarele bărbaţilor, le aduce prosoape curate şi găteşte pentru ei. Poate că auzise despre repu</w:t>
      </w:r>
      <w:r>
        <w:rPr>
          <w:rFonts w:ascii="Bookman Old Style" w:hAnsi="Bookman Old Style" w:cs="Bookman Old Style"/>
          <w:color w:val="000000"/>
          <w:lang w:val="ro-RO"/>
        </w:rPr>
        <w:softHyphen/>
        <w:t xml:space="preserve">taţia pe care ea o avusese în trecut şi dezaprobase prezenţa ei „necurată” în preajma lui Iisus — cu excepţia situaţiei în care o botezase el însuşi, desigur. Nu există nimic care să ateste acest lucru, dar, deopotrivă, nu există nimic care să ateste că apostolii ori măcar </w:t>
      </w:r>
      <w:r>
        <w:rPr>
          <w:rFonts w:ascii="Bookman Old Style" w:hAnsi="Bookman Old Style" w:cs="Bookman Old Style"/>
          <w:i/>
          <w:iCs/>
          <w:color w:val="000000"/>
          <w:lang w:val="ro-RO"/>
        </w:rPr>
        <w:t xml:space="preserve">Sfîntul Petru, </w:t>
      </w:r>
      <w:r>
        <w:rPr>
          <w:rFonts w:ascii="Bookman Old Style" w:hAnsi="Bookman Old Style" w:cs="Bookman Old Style"/>
          <w:color w:val="000000"/>
          <w:lang w:val="ro-RO"/>
        </w:rPr>
        <w:t>au fost botezaţi.</w:t>
      </w:r>
      <w:r w:rsidR="004305F8">
        <w:rPr>
          <w:rStyle w:val="FootnoteReference"/>
          <w:rFonts w:ascii="Bookman Old Style" w:hAnsi="Bookman Old Style"/>
          <w:color w:val="000000"/>
          <w:lang w:val="ro-RO"/>
        </w:rPr>
        <w:footnoteReference w:id="471"/>
      </w:r>
    </w:p>
    <w:p w:rsidR="001701A0" w:rsidRDefault="001701A0" w:rsidP="00682BD1">
      <w:pPr>
        <w:widowControl w:val="0"/>
        <w:shd w:val="clear" w:color="auto" w:fill="FFFFFF"/>
        <w:tabs>
          <w:tab w:val="left" w:pos="5026"/>
        </w:tabs>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lastRenderedPageBreak/>
        <w:t>O cercetare mai atentă a fundalului pe care se desfăşoară evenimentele descrise în Biblie oferă însă o serie de indicii cu privire la conexiunea dintre M</w:t>
      </w:r>
      <w:r>
        <w:rPr>
          <w:rFonts w:ascii="Bookman Old Style" w:hAnsi="Bookman Old Style" w:cs="Bookman Old Style"/>
          <w:color w:val="000000"/>
        </w:rPr>
        <w:t>a</w:t>
      </w:r>
      <w:r>
        <w:rPr>
          <w:rFonts w:ascii="Bookman Old Style" w:hAnsi="Bookman Old Style" w:cs="Bookman Old Style"/>
          <w:color w:val="000000"/>
          <w:lang w:val="ro-RO"/>
        </w:rPr>
        <w:t>ria Magdalena şi Ioan Botezătorul. Primul element major de legătură între cei doi este</w:t>
      </w:r>
      <w:r>
        <w:rPr>
          <w:rFonts w:ascii="Bookman Old Style" w:hAnsi="Bookman Old Style" w:cs="Bookman Old Style"/>
        </w:rPr>
        <w:t xml:space="preserve"> caracterul</w:t>
      </w:r>
      <w:r>
        <w:rPr>
          <w:rFonts w:ascii="Bookman Old Style" w:hAnsi="Bookman Old Style" w:cs="Bookman Old Style"/>
          <w:color w:val="000000"/>
          <w:lang w:val="ro-RO"/>
        </w:rPr>
        <w:t xml:space="preserve"> complementar al rolurilor deţinute în activitatea lui</w:t>
      </w:r>
      <w:r>
        <w:rPr>
          <w:rFonts w:ascii="Bookman Old Style" w:hAnsi="Bookman Old Style" w:cs="Bookman Old Style"/>
          <w:color w:val="000000"/>
        </w:rPr>
        <w:t xml:space="preserve"> I</w:t>
      </w:r>
      <w:r>
        <w:rPr>
          <w:rFonts w:ascii="Bookman Old Style" w:hAnsi="Bookman Old Style" w:cs="Bookman Old Style"/>
          <w:color w:val="000000"/>
          <w:lang w:val="ro-RO"/>
        </w:rPr>
        <w:t>isus ca predicator: Ioan reprezintă începutul ei, iar Mag</w:t>
      </w:r>
      <w:r>
        <w:rPr>
          <w:rFonts w:ascii="Bookman Old Style" w:hAnsi="Bookman Old Style" w:cs="Bookman Old Style"/>
          <w:color w:val="000000"/>
        </w:rPr>
        <w:t>da</w:t>
      </w:r>
      <w:r>
        <w:rPr>
          <w:rFonts w:ascii="Bookman Old Style" w:hAnsi="Bookman Old Style" w:cs="Bookman Old Style"/>
          <w:color w:val="000000"/>
          <w:lang w:val="ro-RO"/>
        </w:rPr>
        <w:t xml:space="preserve">lena </w:t>
      </w:r>
      <w:r>
        <w:rPr>
          <w:rFonts w:ascii="Bookman Old Style" w:hAnsi="Bookman Old Style" w:cs="Bookman Old Style"/>
          <w:color w:val="000000"/>
        </w:rPr>
        <w:t>sim</w:t>
      </w:r>
      <w:r>
        <w:rPr>
          <w:rFonts w:ascii="Bookman Old Style" w:hAnsi="Bookman Old Style" w:cs="Bookman Old Style"/>
          <w:color w:val="000000"/>
          <w:lang w:val="ro-RO"/>
        </w:rPr>
        <w:t>bolizează sfîrşitul.</w:t>
      </w:r>
      <w:r w:rsidR="004305F8">
        <w:rPr>
          <w:rStyle w:val="FootnoteReference"/>
          <w:rFonts w:ascii="Bookman Old Style" w:hAnsi="Bookman Old Style"/>
          <w:color w:val="000000"/>
          <w:lang w:val="ro-RO"/>
        </w:rPr>
        <w:footnoteReference w:id="472"/>
      </w:r>
      <w:r>
        <w:rPr>
          <w:rFonts w:ascii="Bookman Old Style" w:hAnsi="Bookman Old Style" w:cs="Bookman Old Style"/>
          <w:color w:val="000000"/>
          <w:vertAlign w:val="superscript"/>
          <w:lang w:val="ro-RO"/>
        </w:rPr>
        <w:tab/>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rPr>
        <w:t>I</w:t>
      </w:r>
      <w:r>
        <w:rPr>
          <w:rFonts w:ascii="Bookman Old Style" w:hAnsi="Bookman Old Style" w:cs="Bookman Old Style"/>
          <w:color w:val="000000"/>
          <w:lang w:val="ro-RO"/>
        </w:rPr>
        <w:t>oan este cel care iniţiază „cariera” de predicator a lui Iisus prin ritualul botezului. M</w:t>
      </w:r>
      <w:r>
        <w:rPr>
          <w:rFonts w:ascii="Bookman Old Style" w:hAnsi="Bookman Old Style" w:cs="Bookman Old Style"/>
          <w:color w:val="000000"/>
        </w:rPr>
        <w:t>a</w:t>
      </w:r>
      <w:r>
        <w:rPr>
          <w:rFonts w:ascii="Bookman Old Style" w:hAnsi="Bookman Old Style" w:cs="Bookman Old Style"/>
          <w:color w:val="000000"/>
          <w:lang w:val="ro-RO"/>
        </w:rPr>
        <w:t xml:space="preserve">ria Magdalena, pe de altă parte, are un </w:t>
      </w:r>
      <w:r>
        <w:rPr>
          <w:rFonts w:ascii="Bookman Old Style" w:hAnsi="Bookman Old Style" w:cs="Bookman Old Style"/>
          <w:color w:val="000000"/>
        </w:rPr>
        <w:t>r</w:t>
      </w:r>
      <w:r>
        <w:rPr>
          <w:rFonts w:ascii="Bookman Old Style" w:hAnsi="Bookman Old Style" w:cs="Bookman Old Style"/>
          <w:color w:val="000000"/>
          <w:vertAlign w:val="subscript"/>
          <w:lang w:val="ro-RO"/>
        </w:rPr>
        <w:t>O</w:t>
      </w:r>
      <w:r>
        <w:rPr>
          <w:rFonts w:ascii="Bookman Old Style" w:hAnsi="Bookman Old Style" w:cs="Bookman Old Style"/>
          <w:color w:val="000000"/>
          <w:lang w:val="ro-RO"/>
        </w:rPr>
        <w:t xml:space="preserve">l central în evenimentele din perioada morţii şi a învierii sale. Principala conexiune este aceea că amîndoi oficiază un anumit fel de </w:t>
      </w:r>
      <w:r>
        <w:rPr>
          <w:rFonts w:ascii="Bookman Old Style" w:hAnsi="Bookman Old Style" w:cs="Bookman Old Style"/>
          <w:i/>
          <w:iCs/>
          <w:color w:val="000000"/>
          <w:lang w:val="ro-RO"/>
        </w:rPr>
        <w:t xml:space="preserve">ungere. </w:t>
      </w:r>
      <w:r>
        <w:rPr>
          <w:rFonts w:ascii="Bookman Old Style" w:hAnsi="Bookman Old Style" w:cs="Bookman Old Style"/>
          <w:color w:val="000000"/>
          <w:lang w:val="ro-RO"/>
        </w:rPr>
        <w:t>Botezul pe care îl face Ioan cu apă este în mod cert simil</w:t>
      </w:r>
      <w:r>
        <w:rPr>
          <w:rFonts w:ascii="Bookman Old Style" w:hAnsi="Bookman Old Style" w:cs="Bookman Old Style"/>
          <w:color w:val="000000"/>
        </w:rPr>
        <w:t>ar</w:t>
      </w:r>
      <w:r>
        <w:rPr>
          <w:rFonts w:ascii="Bookman Old Style" w:hAnsi="Bookman Old Style" w:cs="Bookman Old Style"/>
          <w:color w:val="000000"/>
          <w:lang w:val="ro-RO"/>
        </w:rPr>
        <w:t xml:space="preserve"> cu ungerea cu mir pe care o practică M</w:t>
      </w:r>
      <w:r>
        <w:rPr>
          <w:rFonts w:ascii="Bookman Old Style" w:hAnsi="Bookman Old Style" w:cs="Bookman Old Style"/>
          <w:color w:val="000000"/>
        </w:rPr>
        <w:t>a</w:t>
      </w:r>
      <w:r>
        <w:rPr>
          <w:rFonts w:ascii="Bookman Old Style" w:hAnsi="Bookman Old Style" w:cs="Bookman Old Style"/>
          <w:color w:val="000000"/>
          <w:lang w:val="ro-RO"/>
        </w:rPr>
        <w:t>ria din Betania, considerată în mod aproape unanim ca una şi aceeaşi cu M</w:t>
      </w:r>
      <w:r>
        <w:rPr>
          <w:rFonts w:ascii="Bookman Old Style" w:hAnsi="Bookman Old Style" w:cs="Bookman Old Style"/>
          <w:color w:val="000000"/>
        </w:rPr>
        <w:t>a</w:t>
      </w:r>
      <w:r>
        <w:rPr>
          <w:rFonts w:ascii="Bookman Old Style" w:hAnsi="Bookman Old Style" w:cs="Bookman Old Style"/>
          <w:color w:val="000000"/>
          <w:lang w:val="ro-RO"/>
        </w:rPr>
        <w:t>ria Magdalena; tot ea unge cu mir şi aloe trupul mort al lui Iisus în vederea înmormîntării.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Principala similaritate între cele două personaje este însă alta: cu toate că ambele au deţinut o importantă funcţie rituală în viaţa lui Iisus, nici unul nu a fost inclus în Evanghelii decît marginal, fiind parcă toleraţi acolo; apar şi dispar din paginile Bibliei atît de brusc, încît creează un efect disonant. Pe de o parte, citim cum Ioan a fost decapitat de oamenii lui Irod, dar pe de alta nu ni se spune nimic despre modul în care Iisus a deplîns moartea lui sau despre cum şi-a îndemnat discipolii să-i cinstească memoria. Magdalena apare brusc în scenă la momentul răstignirii, într-un rol ce su</w:t>
      </w:r>
      <w:r>
        <w:rPr>
          <w:rFonts w:ascii="Bookman Old Style" w:hAnsi="Bookman Old Style" w:cs="Bookman Old Style"/>
          <w:color w:val="000000"/>
          <w:lang w:val="ro-RO"/>
        </w:rPr>
        <w:softHyphen/>
        <w:t>gerează o oarecare intimitate cu Iisus şi tot ea este primul martor al învierii; de ce nu este ea menţionată clar şi mai înainte? Poate fiindcă autorii Evangheliilor au fost nevoiţi să recunoască rolurile centrale pe care Ioan şi M</w:t>
      </w:r>
      <w:r>
        <w:rPr>
          <w:rFonts w:ascii="Bookman Old Style" w:hAnsi="Bookman Old Style" w:cs="Bookman Old Style"/>
          <w:color w:val="000000"/>
        </w:rPr>
        <w:t>a</w:t>
      </w:r>
      <w:r>
        <w:rPr>
          <w:rFonts w:ascii="Bookman Old Style" w:hAnsi="Bookman Old Style" w:cs="Bookman Old Style"/>
          <w:color w:val="000000"/>
          <w:lang w:val="ro-RO"/>
        </w:rPr>
        <w:t xml:space="preserve">ria Magdalena le-au avut în activitatea lui Iisus, astfel încît nu i-au putut trece complet cu vederea, deşi ar </w:t>
      </w:r>
      <w:r>
        <w:rPr>
          <w:rFonts w:ascii="Bookman Old Style" w:hAnsi="Bookman Old Style" w:cs="Bookman Old Style"/>
          <w:color w:val="000000"/>
          <w:lang w:val="ro-RO"/>
        </w:rPr>
        <w:lastRenderedPageBreak/>
        <w:t>fi preferat să nu-i menţioneze deloc. Dar ce anume în privinţa celor doi a fost atît de iritant pentru autorii Evangheliilor şi pentru Părinţii Bisericii?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Această marginalizare deliberată este şi mai clară în cazul Ma</w:t>
      </w:r>
      <w:r>
        <w:rPr>
          <w:rFonts w:ascii="Bookman Old Style" w:hAnsi="Bookman Old Style" w:cs="Bookman Old Style"/>
          <w:color w:val="000000"/>
        </w:rPr>
        <w:t>ri</w:t>
      </w:r>
      <w:r>
        <w:rPr>
          <w:rFonts w:ascii="Bookman Old Style" w:hAnsi="Bookman Old Style" w:cs="Bookman Old Style"/>
          <w:color w:val="000000"/>
          <w:lang w:val="ro-RO"/>
        </w:rPr>
        <w:t xml:space="preserve">ei Magdalena. Pe de o parte, rolul ei este unul important în viaţa lui Iisus, dar pe de alta, în Biblie nu există aproape nici un fel de </w:t>
      </w:r>
      <w:r>
        <w:rPr>
          <w:rFonts w:ascii="Bookman Old Style" w:hAnsi="Bookman Old Style" w:cs="Bookman Old Style"/>
          <w:color w:val="000000"/>
        </w:rPr>
        <w:t>in</w:t>
      </w:r>
      <w:r>
        <w:rPr>
          <w:rFonts w:ascii="Bookman Old Style" w:hAnsi="Bookman Old Style" w:cs="Bookman Old Style"/>
          <w:color w:val="000000"/>
          <w:lang w:val="ro-RO"/>
        </w:rPr>
        <w:t xml:space="preserve">forrnaţii despre ea. Cu excepţia unei scurte menţiuni în </w:t>
      </w:r>
      <w:r>
        <w:rPr>
          <w:rFonts w:ascii="Bookman Old Style" w:hAnsi="Bookman Old Style" w:cs="Bookman Old Style"/>
          <w:i/>
          <w:iCs/>
          <w:color w:val="000000"/>
          <w:lang w:val="ro-RO"/>
        </w:rPr>
        <w:t>Evanghelia</w:t>
      </w:r>
      <w:r>
        <w:rPr>
          <w:rFonts w:ascii="Bookman Old Style" w:hAnsi="Bookman Old Style" w:cs="Bookman Old Style"/>
          <w:color w:val="000000"/>
          <w:lang w:val="ro-RO"/>
        </w:rPr>
        <w:t xml:space="preserve"> </w:t>
      </w:r>
      <w:r>
        <w:rPr>
          <w:rFonts w:ascii="Bookman Old Style" w:hAnsi="Bookman Old Style" w:cs="Bookman Old Style"/>
          <w:i/>
          <w:iCs/>
          <w:color w:val="000000"/>
          <w:lang w:val="ro-RO"/>
        </w:rPr>
        <w:t xml:space="preserve">după Luca, </w:t>
      </w:r>
      <w:r>
        <w:rPr>
          <w:rFonts w:ascii="Bookman Old Style" w:hAnsi="Bookman Old Style" w:cs="Bookman Old Style"/>
          <w:color w:val="000000"/>
          <w:lang w:val="ro-RO"/>
        </w:rPr>
        <w:t>de exemplu, ea intră în scenă în mod real abia ca martor al răstignirii. Nu ni se spune cum a ajuns în rîndul uceni</w:t>
      </w:r>
      <w:r>
        <w:rPr>
          <w:rFonts w:ascii="Bookman Old Style" w:hAnsi="Bookman Old Style" w:cs="Bookman Old Style"/>
          <w:color w:val="000000"/>
        </w:rPr>
        <w:t>cilor</w:t>
      </w:r>
      <w:r>
        <w:rPr>
          <w:rFonts w:ascii="Bookman Old Style" w:hAnsi="Bookman Old Style" w:cs="Bookman Old Style"/>
          <w:color w:val="000000"/>
          <w:lang w:val="ro-RO"/>
        </w:rPr>
        <w:t>, amintindu-se doar că Iisus a vindecat-o la un moment dat, scoţînd din ea şapte draci. Nu se precizează nici ce rol a avut ea î</w:t>
      </w:r>
      <w:r>
        <w:rPr>
          <w:rFonts w:ascii="Bookman Old Style" w:hAnsi="Bookman Old Style" w:cs="Bookman Old Style"/>
          <w:color w:val="000000"/>
        </w:rPr>
        <w:t>n</w:t>
      </w:r>
      <w:r>
        <w:rPr>
          <w:rFonts w:ascii="Bookman Old Style" w:hAnsi="Bookman Old Style" w:cs="Bookman Old Style"/>
          <w:color w:val="000000"/>
          <w:lang w:val="ro-RO"/>
        </w:rPr>
        <w:t xml:space="preserve"> mod exact, mai cu seamă la înmormîntarea lui Iisus.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La început, am presupus în mod naiv că orice discipol de sex feminin al lui Iisus ar fi primit acelaşi tratament pentru simplul motiv că era femeie şi deci cetăţean de rangul al doilea în Palesti</w:t>
      </w:r>
      <w:r>
        <w:rPr>
          <w:rFonts w:ascii="Bookman Old Style" w:hAnsi="Bookman Old Style" w:cs="Bookman Old Style"/>
          <w:color w:val="000000"/>
          <w:lang w:val="ro-RO"/>
        </w:rPr>
        <w:softHyphen/>
        <w:t xml:space="preserve">na secolului I. Dar dacă aşa ar fi stat lucrurile, înseamnă că situaţia se schimbase din zilele lui Rut şi Naomi, ale căror vieţi sînt descrise pe larg în Vechiul Testament. Apoi să nu uitam accentul ciudat pus pe patronimicul ei, </w:t>
      </w:r>
      <w:r>
        <w:rPr>
          <w:rFonts w:ascii="Bookman Old Style" w:hAnsi="Bookman Old Style" w:cs="Bookman Old Style"/>
          <w:i/>
          <w:iCs/>
          <w:color w:val="000000"/>
          <w:lang w:val="ro-RO"/>
        </w:rPr>
        <w:t xml:space="preserve">Magdalena. </w:t>
      </w:r>
      <w:r>
        <w:rPr>
          <w:rFonts w:ascii="Bookman Old Style" w:hAnsi="Bookman Old Style" w:cs="Bookman Old Style"/>
          <w:color w:val="000000"/>
          <w:lang w:val="ro-RO"/>
        </w:rPr>
        <w:t>Despre originea acestu</w:t>
      </w:r>
      <w:r>
        <w:rPr>
          <w:rFonts w:ascii="Bookman Old Style" w:hAnsi="Bookman Old Style" w:cs="Bookman Old Style"/>
          <w:color w:val="000000"/>
          <w:lang w:val="ro-RO"/>
        </w:rPr>
        <w:softHyphen/>
        <w:t>ia vom discuta mai tîrziu, dar nu putem să nu remarcăm că însăşi menţionarea sa de către autorii Evangheliilor sugerează că M</w:t>
      </w:r>
      <w:r>
        <w:rPr>
          <w:rFonts w:ascii="Bookman Old Style" w:hAnsi="Bookman Old Style" w:cs="Bookman Old Style"/>
          <w:color w:val="000000"/>
        </w:rPr>
        <w:t>a</w:t>
      </w:r>
      <w:r>
        <w:rPr>
          <w:rFonts w:ascii="Bookman Old Style" w:hAnsi="Bookman Old Style" w:cs="Bookman Old Style"/>
          <w:color w:val="000000"/>
          <w:lang w:val="ro-RO"/>
        </w:rPr>
        <w:t xml:space="preserve">ria era o femeie independentă, pe propriile-i picioare. Toate celelalte femei din Biblie sînt identificate după statutul lor de soţie, mamă sau soră a unui anume bărbat. Ea este însă, simplu, </w:t>
      </w:r>
      <w:r>
        <w:rPr>
          <w:rFonts w:ascii="Bookman Old Style" w:hAnsi="Bookman Old Style" w:cs="Bookman Old Style"/>
          <w:i/>
          <w:iCs/>
          <w:color w:val="000000"/>
          <w:lang w:val="ro-RO"/>
        </w:rPr>
        <w:t>M</w:t>
      </w:r>
      <w:r>
        <w:rPr>
          <w:rFonts w:ascii="Bookman Old Style" w:hAnsi="Bookman Old Style" w:cs="Bookman Old Style"/>
          <w:i/>
          <w:iCs/>
          <w:color w:val="000000"/>
        </w:rPr>
        <w:t>a</w:t>
      </w:r>
      <w:r>
        <w:rPr>
          <w:rFonts w:ascii="Bookman Old Style" w:hAnsi="Bookman Old Style" w:cs="Bookman Old Style"/>
          <w:i/>
          <w:iCs/>
          <w:color w:val="000000"/>
          <w:lang w:val="ro-RO"/>
        </w:rPr>
        <w:t>ria Mag</w:t>
      </w:r>
      <w:r>
        <w:rPr>
          <w:rFonts w:ascii="Bookman Old Style" w:hAnsi="Bookman Old Style" w:cs="Bookman Old Style"/>
          <w:i/>
          <w:iCs/>
          <w:color w:val="000000"/>
          <w:lang w:val="ro-RO"/>
        </w:rPr>
        <w:softHyphen/>
        <w:t xml:space="preserve">dalena. </w:t>
      </w:r>
      <w:r>
        <w:rPr>
          <w:rFonts w:ascii="Bookman Old Style" w:hAnsi="Bookman Old Style" w:cs="Bookman Old Style"/>
          <w:color w:val="000000"/>
          <w:lang w:val="ro-RO"/>
        </w:rPr>
        <w:t>Ca şi cum autorii textelor biblice se aşteptau ca cititorii să ştie la cine se refereau.</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Evangheliile afirmă că femeile care-l urmau pe Iisus „slujeau din avutul lor”, ceea ce sugerează că deţineau un „avut” cu care să</w:t>
      </w:r>
      <w:r w:rsidR="00A93524">
        <w:rPr>
          <w:rFonts w:ascii="Bookman Old Style" w:hAnsi="Bookman Old Style" w:cs="Bookman Old Style"/>
          <w:color w:val="000000"/>
          <w:lang w:val="ro-RO"/>
        </w:rPr>
        <w:t>-l</w:t>
      </w:r>
      <w:r>
        <w:rPr>
          <w:rFonts w:ascii="Bookman Old Style" w:hAnsi="Bookman Old Style" w:cs="Bookman Old Style"/>
          <w:color w:val="000000"/>
          <w:lang w:val="ro-RO"/>
        </w:rPr>
        <w:t xml:space="preserve"> ajute. Să fi făcut Magdalena parte dintr-un grup de femei bine situate material, care </w:t>
      </w:r>
      <w:r>
        <w:rPr>
          <w:rFonts w:ascii="Bookman Old Style" w:hAnsi="Bookman Old Style" w:cs="Bookman Old Style"/>
          <w:i/>
          <w:iCs/>
          <w:color w:val="000000"/>
          <w:lang w:val="ro-RO"/>
        </w:rPr>
        <w:t xml:space="preserve">întreţineau, </w:t>
      </w:r>
      <w:r>
        <w:rPr>
          <w:rFonts w:ascii="Bookman Old Style" w:hAnsi="Bookman Old Style" w:cs="Bookman Old Style"/>
          <w:color w:val="000000"/>
          <w:lang w:val="ro-RO"/>
        </w:rPr>
        <w:t>de fapt, grupul de ucenici? Mulţi specialişti sînt de părere că acesta este adevărul.</w:t>
      </w:r>
      <w:r w:rsidR="004305F8">
        <w:rPr>
          <w:rStyle w:val="FootnoteReference"/>
          <w:rFonts w:ascii="Bookman Old Style" w:hAnsi="Bookman Old Style"/>
          <w:color w:val="000000"/>
          <w:lang w:val="ro-RO"/>
        </w:rPr>
        <w:footnoteReference w:id="473"/>
      </w:r>
      <w:r>
        <w:rPr>
          <w:rFonts w:ascii="Bookman Old Style" w:hAnsi="Bookman Old Style" w:cs="Bookman Old Style"/>
          <w:color w:val="000000"/>
          <w:lang w:val="ro-RO"/>
        </w:rPr>
        <w:t xml:space="preserve"> Dar, indiferent de situaţia ei financiară, Maria Magdalena — atunci cînd numele ei este specificat — este întotdeauna menţionată prima în rîndul celorlalte femei, chiar înaintea Fecioarei Maria, excepţie făcînd acele situaţii în care există un motiv pentru ca această ordine sa fie schimbată.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Prioria din Sion crede că Maria Magdalena este una şi aceeaşi persoană cu M</w:t>
      </w:r>
      <w:r>
        <w:rPr>
          <w:rFonts w:ascii="Bookman Old Style" w:hAnsi="Bookman Old Style" w:cs="Bookman Old Style"/>
          <w:color w:val="000000"/>
        </w:rPr>
        <w:t>a</w:t>
      </w:r>
      <w:r>
        <w:rPr>
          <w:rFonts w:ascii="Bookman Old Style" w:hAnsi="Bookman Old Style" w:cs="Bookman Old Style"/>
          <w:color w:val="000000"/>
          <w:lang w:val="ro-RO"/>
        </w:rPr>
        <w:t xml:space="preserve">ria din Betania, sora lui Lazăr, cea care îi unge </w:t>
      </w:r>
      <w:r>
        <w:rPr>
          <w:rFonts w:ascii="Bookman Old Style" w:hAnsi="Bookman Old Style" w:cs="Bookman Old Style"/>
          <w:color w:val="000000"/>
          <w:lang w:val="ro-RO"/>
        </w:rPr>
        <w:lastRenderedPageBreak/>
        <w:t>picioarele lui Iisus. Dacă aşa stau lucrurile, atunci marginalizarea ei sub pana autorilor Evangheliilor devine şi mai evidentă. Se pare că, în mod deliberat, ei au încercat să ascundă pe cît posibil rolul şi identitatea ei reală. Evangheliile sinoptice merg chiar mai departe: pentru ele, femeia care îl unge pe Iisus este o anonimă, deşi probabil că autorii lor ştiau bine cine era ea şi de ce anume era importantă.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Acelaşi proces de marginalizare pare a-i fi fost aplicat şi lui Ioan Botezătorul. Cercetătorii moderni ai Noului Testament recunosc că relaţia dintre Iisus şi Ioan este greu de definit. Mulţi dintre ei subliniază aparenta supraestimare a rolului său de simplu înainte-mergător, sugerînd că „protestează prea mult”. În mod sem</w:t>
      </w:r>
      <w:r>
        <w:rPr>
          <w:rFonts w:ascii="Bookman Old Style" w:hAnsi="Bookman Old Style" w:cs="Bookman Old Style"/>
          <w:color w:val="000000"/>
          <w:lang w:val="ro-RO"/>
        </w:rPr>
        <w:softHyphen/>
        <w:t xml:space="preserve">nificativ, </w:t>
      </w:r>
      <w:r>
        <w:rPr>
          <w:rFonts w:ascii="Bookman Old Style" w:hAnsi="Bookman Old Style" w:cs="Bookman Old Style"/>
          <w:i/>
          <w:iCs/>
          <w:color w:val="000000"/>
          <w:lang w:val="ro-RO"/>
        </w:rPr>
        <w:t xml:space="preserve">Evanghelia după Marcu — </w:t>
      </w:r>
      <w:r>
        <w:rPr>
          <w:rFonts w:ascii="Bookman Old Style" w:hAnsi="Bookman Old Style" w:cs="Bookman Old Style"/>
          <w:color w:val="000000"/>
          <w:lang w:val="ro-RO"/>
        </w:rPr>
        <w:t>probabil cea mai veche, pe care</w:t>
      </w:r>
      <w:r>
        <w:rPr>
          <w:rFonts w:ascii="Bookman Old Style" w:hAnsi="Bookman Old Style" w:cs="Bookman Old Style"/>
        </w:rPr>
        <w:t xml:space="preserve"> e</w:t>
      </w:r>
      <w:r>
        <w:rPr>
          <w:rFonts w:ascii="Bookman Old Style" w:hAnsi="Bookman Old Style" w:cs="Bookman Old Style"/>
          <w:color w:val="000000"/>
          <w:lang w:val="ro-RO"/>
        </w:rPr>
        <w:t xml:space="preserve"> bazează şi cele ale lui Matei şi Luca — insistă mai puţin asupra rolului secundar, subordonat, al lui Ioan, comparativ cu textele mai noi. Din acest motiv, mulţi specialişti au dedus că subordonarea</w:t>
      </w:r>
      <w:r>
        <w:rPr>
          <w:rFonts w:ascii="Bookman Old Style" w:hAnsi="Bookman Old Style" w:cs="Bookman Old Style"/>
        </w:rPr>
        <w:t xml:space="preserve"> umi</w:t>
      </w:r>
      <w:r>
        <w:rPr>
          <w:rFonts w:ascii="Bookman Old Style" w:hAnsi="Bookman Old Style" w:cs="Bookman Old Style"/>
          <w:color w:val="000000"/>
          <w:lang w:val="ro-RO"/>
        </w:rPr>
        <w:t>lă a lui Ioan faţă de Iisus, repetată în Biblie pînă la saţietate, este, de fapt, un paravan în spatele căruia se ascunde rivalitatea dintre cei doi şi dintre grupările lor de discipoli.</w:t>
      </w:r>
      <w:r w:rsidR="004305F8">
        <w:rPr>
          <w:rStyle w:val="FootnoteReference"/>
          <w:rFonts w:ascii="Bookman Old Style" w:hAnsi="Bookman Old Style"/>
          <w:color w:val="000000"/>
          <w:lang w:val="ro-RO"/>
        </w:rPr>
        <w:footnoteReference w:id="474"/>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Un studiu atent al Evangheliilor relevă unele aluzii la această rivalitate. În primul rînd, lectura fără idei preconcepute a Bibliei sugerează că mulţi dintre primii — şi cei mai cunoscuţi — ucenici ai lui Iisus proveneau din rîndurile adepţilor lui Ioan. Despre tînârul Ioan „cel preaiubit”, de pildă (personaj central în numeroase credinţe „eretice”), se ştie că fusese unul dintre discipolii Boteză</w:t>
      </w:r>
      <w:r>
        <w:rPr>
          <w:rFonts w:ascii="Bookman Old Style" w:hAnsi="Bookman Old Style" w:cs="Bookman Old Style"/>
          <w:color w:val="000000"/>
          <w:lang w:val="ro-RO"/>
        </w:rPr>
        <w:softHyphen/>
        <w:t>torului, luîndu-şi poate chiar numele de „Ioan” din respect pentru acesta din urmă. După decapitarea conducătorului lor, ucenicii Botezătorului au rămas grupaţi într-o entitate distinctă; ni se spune că unii dintre ei i-au cerut trupul, iar cîteva pasaje din Noul Testa</w:t>
      </w:r>
      <w:r>
        <w:rPr>
          <w:rFonts w:ascii="Bookman Old Style" w:hAnsi="Bookman Old Style" w:cs="Bookman Old Style"/>
          <w:color w:val="000000"/>
          <w:lang w:val="ro-RO"/>
        </w:rPr>
        <w:softHyphen/>
        <w:t xml:space="preserve">ment se referă la existenţa unor dispute între discipolii lui Iisus şi cei ai lui Ioan, pe tema modului lor de viaţă diferit.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Mai sugestiv însă este faptul că Ioan este înfăţişat ca avînd unele dubii cu privire la rolul lui Iisus de Mesia, într-un pasaj care, deloc surprinzător, este rareori menţionat de Biserică. Pe cînd se află în închisoarea lui Irod, Ioan îi trimite pe doi dintre discipolii săi pentru a-l întreba pe Iisus: „Tu eşti Cel ce va să vină sau să aşteptăm pe altul?”</w:t>
      </w:r>
      <w:r w:rsidR="004305F8">
        <w:rPr>
          <w:rStyle w:val="FootnoteReference"/>
          <w:rFonts w:ascii="Bookman Old Style" w:hAnsi="Bookman Old Style"/>
          <w:color w:val="000000"/>
          <w:lang w:val="ro-RO"/>
        </w:rPr>
        <w:footnoteReference w:id="475"/>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lastRenderedPageBreak/>
        <w:t>Episodul este stînjenitor pentru teologi. Pe de o parte, ei îl consideră pe Ioan ca trimis al lui Dumnezeu pentru a-i netezi calea lui Iisus şi pentru a-l prezenta mulţimilor ca fiind Mesia — recunoscîndu-i astfel, într-o oarecare măsură, îndrumarea divină — iar pe de alta „înainte-mergătorul” se întreabă dacă a făcut sau nu alegerea cea bună!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Mai există încă şi alte indicii, poate nu atît de evidente, dar la fel de sugestive, cu privire la rivalitatea dintre cei doi, chiar în cuvintele rostite de Iisus. Iată, de exemplu, binecunoscutul pasaj în care Iisus îl preamăreşte, aparent, pe Ioan în faţa mulţimilor, spunînd că: „Nu </w:t>
      </w:r>
      <w:r>
        <w:rPr>
          <w:rFonts w:ascii="Bookman Old Style" w:hAnsi="Bookman Old Style" w:cs="Bookman Old Style"/>
          <w:color w:val="000000"/>
        </w:rPr>
        <w:t>s-a</w:t>
      </w:r>
      <w:r>
        <w:rPr>
          <w:rFonts w:ascii="Bookman Old Style" w:hAnsi="Bookman Old Style" w:cs="Bookman Old Style"/>
          <w:color w:val="000000"/>
          <w:lang w:val="ro-RO"/>
        </w:rPr>
        <w:t xml:space="preserve"> ridicat între cei născuţi din femei unul mai mare decît Ioan Botezătorul”</w:t>
      </w:r>
      <w:r w:rsidR="004305F8">
        <w:rPr>
          <w:rStyle w:val="FootnoteReference"/>
          <w:rFonts w:ascii="Bookman Old Style" w:hAnsi="Bookman Old Style"/>
          <w:color w:val="000000"/>
          <w:lang w:val="ro-RO"/>
        </w:rPr>
        <w:footnoteReference w:id="476"/>
      </w:r>
      <w:r>
        <w:rPr>
          <w:rFonts w:ascii="Bookman Old Style" w:hAnsi="Bookman Old Style" w:cs="Bookman Old Style"/>
          <w:color w:val="000000"/>
          <w:lang w:val="ro-RO"/>
        </w:rPr>
        <w:t>. Apoi adaugă însă, enigmatic: „Totuşi, cel mai mic în împărăţia cerurilor este mai mare decît el”. Semnificaţia exactă a acestor cuvinte a stîrnit numeroase dispute. Eminentul cercetător al Noului Testament, Geza Vermes, a comparat expresia „cel mai mic î</w:t>
      </w:r>
      <w:r>
        <w:rPr>
          <w:rFonts w:ascii="Bookman Old Style" w:hAnsi="Bookman Old Style" w:cs="Bookman Old Style"/>
          <w:color w:val="000000"/>
        </w:rPr>
        <w:t>n</w:t>
      </w:r>
      <w:r>
        <w:rPr>
          <w:rFonts w:ascii="Bookman Old Style" w:hAnsi="Bookman Old Style" w:cs="Bookman Old Style"/>
          <w:color w:val="000000"/>
          <w:lang w:val="ro-RO"/>
        </w:rPr>
        <w:t xml:space="preserve"> împărăţia cerurilor” cu alte exemple similare şi a ajuns la</w:t>
      </w:r>
      <w:r>
        <w:rPr>
          <w:rFonts w:ascii="Bookman Old Style" w:hAnsi="Bookman Old Style" w:cs="Bookman Old Style"/>
        </w:rPr>
        <w:t xml:space="preserve"> </w:t>
      </w:r>
      <w:r>
        <w:rPr>
          <w:rFonts w:ascii="Bookman Old Style" w:hAnsi="Bookman Old Style" w:cs="Bookman Old Style"/>
          <w:color w:val="000000"/>
          <w:lang w:val="ro-RO"/>
        </w:rPr>
        <w:t>concluzia că ar fi vorba despre o perifrază — o expresie impersonală — ce se referă la vorbitorul însuşi.</w:t>
      </w:r>
      <w:r w:rsidR="004305F8">
        <w:rPr>
          <w:rStyle w:val="FootnoteReference"/>
          <w:rFonts w:ascii="Bookman Old Style" w:hAnsi="Bookman Old Style"/>
          <w:color w:val="000000"/>
          <w:lang w:val="ro-RO"/>
        </w:rPr>
        <w:footnoteReference w:id="477"/>
      </w:r>
      <w:r>
        <w:rPr>
          <w:rFonts w:ascii="Bookman Old Style" w:hAnsi="Bookman Old Style" w:cs="Bookman Old Style"/>
          <w:color w:val="000000"/>
          <w:lang w:val="ro-RO"/>
        </w:rPr>
        <w:t xml:space="preserve"> Cu alte cuvinte, Iisus le spune mulţimilor. „O fi Ioan mare, dar eu sînt </w:t>
      </w:r>
      <w:r>
        <w:rPr>
          <w:rFonts w:ascii="Bookman Old Style" w:hAnsi="Bookman Old Style" w:cs="Bookman Old Style"/>
          <w:i/>
          <w:iCs/>
          <w:color w:val="000000"/>
          <w:lang w:val="ro-RO"/>
        </w:rPr>
        <w:t xml:space="preserve">mai mare </w:t>
      </w:r>
      <w:r>
        <w:rPr>
          <w:rFonts w:ascii="Bookman Old Style" w:hAnsi="Bookman Old Style" w:cs="Bookman Old Style"/>
          <w:color w:val="000000"/>
          <w:lang w:val="ro-RO"/>
        </w:rPr>
        <w:t>decît el”.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Mai există însă şi o altă posibilă interpretare, pe care nu am auzit-o însă la nici unul dintre cercetătorii Bibliei. Se ştie că expre</w:t>
      </w:r>
      <w:r>
        <w:rPr>
          <w:rFonts w:ascii="Bookman Old Style" w:hAnsi="Bookman Old Style" w:cs="Bookman Old Style"/>
          <w:color w:val="000000"/>
          <w:lang w:val="ro-RO"/>
        </w:rPr>
        <w:softHyphen/>
        <w:t>sia „născut din femeie” putea fi considerată o insultă, deoarece implica slăbiciune;</w:t>
      </w:r>
      <w:r w:rsidR="004305F8">
        <w:rPr>
          <w:rStyle w:val="FootnoteReference"/>
          <w:rFonts w:ascii="Bookman Old Style" w:hAnsi="Bookman Old Style"/>
          <w:color w:val="000000"/>
          <w:lang w:val="ro-RO"/>
        </w:rPr>
        <w:footnoteReference w:id="478"/>
      </w:r>
      <w:r>
        <w:rPr>
          <w:rFonts w:ascii="Bookman Old Style" w:hAnsi="Bookman Old Style" w:cs="Bookman Old Style"/>
          <w:color w:val="000000"/>
          <w:lang w:val="ro-RO"/>
        </w:rPr>
        <w:t xml:space="preserve"> în acest caz, întregul fragment capătă o cu totul altă conotaţie. Poate că fraza „între cei născuţi din femei, nu este nici unul mai mare decît Ioan Botezătorul” trebuie percepută ca o </w:t>
      </w:r>
      <w:r>
        <w:rPr>
          <w:rFonts w:ascii="Bookman Old Style" w:hAnsi="Bookman Old Style" w:cs="Bookman Old Style"/>
          <w:i/>
          <w:iCs/>
          <w:color w:val="000000"/>
          <w:lang w:val="ro-RO"/>
        </w:rPr>
        <w:t xml:space="preserve">insultă directă. </w:t>
      </w:r>
      <w:r>
        <w:rPr>
          <w:rFonts w:ascii="Bookman Old Style" w:hAnsi="Bookman Old Style" w:cs="Bookman Old Style"/>
          <w:color w:val="000000"/>
          <w:lang w:val="ro-RO"/>
        </w:rPr>
        <w:t>Această ponegrire pare subliniată de urmă</w:t>
      </w:r>
      <w:r>
        <w:rPr>
          <w:rFonts w:ascii="Bookman Old Style" w:hAnsi="Bookman Old Style" w:cs="Bookman Old Style"/>
          <w:color w:val="000000"/>
          <w:lang w:val="ro-RO"/>
        </w:rPr>
        <w:softHyphen/>
        <w:t>toarele cuvinte — „cel mai mic în împărăţia cerurilor este mai mare decît el”. Dacă Geza Vermes are dreptate şi Iisus a declarat că el e şi mai mare, atunci cu greu poate fi crezut că i-a făcut un compli</w:t>
      </w:r>
      <w:r>
        <w:rPr>
          <w:rFonts w:ascii="Bookman Old Style" w:hAnsi="Bookman Old Style" w:cs="Bookman Old Style"/>
          <w:color w:val="000000"/>
          <w:lang w:val="ro-RO"/>
        </w:rPr>
        <w:softHyphen/>
        <w:t>ment lui Ioan, spusele sale fiind, de fapt, o insultă chiar mai grava, cu sensul că „pînă şi cel mai mărunt dintre ucenicii mei e mai mare decît el”.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S-a sugerat</w:t>
      </w:r>
      <w:r w:rsidR="004305F8">
        <w:rPr>
          <w:rStyle w:val="FootnoteReference"/>
          <w:rFonts w:ascii="Bookman Old Style" w:hAnsi="Bookman Old Style"/>
          <w:color w:val="000000"/>
          <w:lang w:val="ro-RO"/>
        </w:rPr>
        <w:footnoteReference w:id="479"/>
      </w:r>
      <w:r>
        <w:rPr>
          <w:rFonts w:ascii="Bookman Old Style" w:hAnsi="Bookman Old Style" w:cs="Bookman Old Style"/>
          <w:color w:val="000000"/>
          <w:lang w:val="ro-RO"/>
        </w:rPr>
        <w:t xml:space="preserve"> că ar mai exista încă o aluzie jignitoare uşor voa</w:t>
      </w:r>
      <w:r>
        <w:rPr>
          <w:rFonts w:ascii="Bookman Old Style" w:hAnsi="Bookman Old Style" w:cs="Bookman Old Style"/>
          <w:color w:val="000000"/>
          <w:lang w:val="ro-RO"/>
        </w:rPr>
        <w:softHyphen/>
        <w:t xml:space="preserve">lată la Ioan — evidentă pentru iudeii secolului I — în cuvintele </w:t>
      </w:r>
      <w:r>
        <w:rPr>
          <w:rFonts w:ascii="Bookman Old Style" w:hAnsi="Bookman Old Style" w:cs="Bookman Old Style"/>
          <w:color w:val="000000"/>
          <w:lang w:val="ro-RO"/>
        </w:rPr>
        <w:lastRenderedPageBreak/>
        <w:t>lui Iisus din cadrul unei dispute între ucenicii săi şi cei ai lui Ioan: „nimeni nu pune vin nou în burdufuri vechi”</w:t>
      </w:r>
      <w:r w:rsidR="004305F8">
        <w:rPr>
          <w:rStyle w:val="FootnoteReference"/>
          <w:rFonts w:ascii="Bookman Old Style" w:hAnsi="Bookman Old Style"/>
          <w:color w:val="000000"/>
          <w:lang w:val="ro-RO"/>
        </w:rPr>
        <w:footnoteReference w:id="480"/>
      </w:r>
      <w:r>
        <w:rPr>
          <w:rFonts w:ascii="Bookman Old Style" w:hAnsi="Bookman Old Style" w:cs="Bookman Old Style"/>
          <w:color w:val="000000"/>
          <w:lang w:val="ro-RO"/>
        </w:rPr>
        <w:t>; în acea vreme, vinul se păstra în burdufuri din piei de animale, iar Ioan era mereu îmbrăcat în piei de animale... În contextul acelei discuţii, este limpede că spusele sale se refereau la Botezător.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Fără îndoială că rivalitatea dintre ei le era cunoscută autorilor Evangheliilor, cel puţin la cincizeci de ani după crucificare (apro</w:t>
      </w:r>
      <w:r>
        <w:rPr>
          <w:rFonts w:ascii="Bookman Old Style" w:hAnsi="Bookman Old Style" w:cs="Bookman Old Style"/>
          <w:color w:val="000000"/>
          <w:lang w:val="ro-RO"/>
        </w:rPr>
        <w:softHyphen/>
        <w:t>ximativ perioada în care au fost scrise). Poate că cele patru Evan</w:t>
      </w:r>
      <w:r>
        <w:rPr>
          <w:rFonts w:ascii="Bookman Old Style" w:hAnsi="Bookman Old Style" w:cs="Bookman Old Style"/>
          <w:color w:val="000000"/>
          <w:lang w:val="ro-RO"/>
        </w:rPr>
        <w:softHyphen/>
        <w:t>ghelii au fost redactate cu scopul de a minimiza această rivalitate şi de a-l plasa pe Iisus pe o poziţie superioară. De fapt, sîntem siguri că autorii Evangheliilor ar fi fost mult mai fericiţi dacă ar fi putut omite orice menţiune despre Ioan.</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Prin urmare, este clar faptul că Botezătorul şi Magdalena — cel care l-a botezat pe Iisus şi cea care a fost primul martor al eveni</w:t>
      </w:r>
      <w:r>
        <w:rPr>
          <w:rFonts w:ascii="Bookman Old Style" w:hAnsi="Bookman Old Style" w:cs="Bookman Old Style"/>
          <w:color w:val="000000"/>
          <w:lang w:val="ro-RO"/>
        </w:rPr>
        <w:softHyphen/>
        <w:t>mentului crucial pentru creştinătate, învierea — sînt uniţi prin senti</w:t>
      </w:r>
      <w:r>
        <w:rPr>
          <w:rFonts w:ascii="Bookman Old Style" w:hAnsi="Bookman Old Style" w:cs="Bookman Old Style"/>
          <w:color w:val="000000"/>
          <w:lang w:val="ro-RO"/>
        </w:rPr>
        <w:softHyphen/>
        <w:t>mentele neplăcute iscate în rîndul celor care au scris Evangheliile. Dar este oare posibil să înţelegem de ce şi să reconstituim adevăratul lor rol şi reala lor semnificaţie?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Principala problemă e aceea că Noul Testament nu constituie o sursă de informaţii credibilă. La fel ca toate textele antice, şi ele a</w:t>
      </w:r>
      <w:r>
        <w:rPr>
          <w:rFonts w:ascii="Bookman Old Style" w:hAnsi="Bookman Old Style" w:cs="Bookman Old Style"/>
          <w:color w:val="000000"/>
        </w:rPr>
        <w:t>u</w:t>
      </w:r>
      <w:r>
        <w:rPr>
          <w:rFonts w:ascii="Bookman Old Style" w:hAnsi="Bookman Old Style" w:cs="Bookman Old Style"/>
        </w:rPr>
        <w:t xml:space="preserve"> </w:t>
      </w:r>
      <w:r>
        <w:rPr>
          <w:rFonts w:ascii="Bookman Old Style" w:hAnsi="Bookman Old Style" w:cs="Bookman Old Style"/>
          <w:color w:val="000000"/>
          <w:lang w:val="ro-RO"/>
        </w:rPr>
        <w:t xml:space="preserve">fost supuse unui continuu proces de adaptare, selecţie, traducere şi interpretare. În decursul secolelor, fragmente noi au fost adăugate textelor originale — unele nu tocmai importante, dar altele extrem </w:t>
      </w:r>
      <w:r>
        <w:rPr>
          <w:rFonts w:ascii="Bookman Old Style" w:hAnsi="Bookman Old Style" w:cs="Bookman Old Style"/>
          <w:color w:val="000000"/>
        </w:rPr>
        <w:t>de</w:t>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semnificative. De exemplu, se ştie că în prima epistola a lui Ioan, fraza „Căci trei sînt care mărturisesc în cer: Tatăl, Cuvîntul şi Sfîntul Duh, şi Aceşti trei Una sînt” a fost adăugată mai tîrziu.</w:t>
      </w:r>
      <w:r w:rsidR="004305F8">
        <w:rPr>
          <w:rStyle w:val="FootnoteReference"/>
          <w:rFonts w:ascii="Bookman Old Style" w:hAnsi="Bookman Old Style"/>
          <w:color w:val="000000"/>
          <w:lang w:val="ro-RO"/>
        </w:rPr>
        <w:footnoteReference w:id="481"/>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 xml:space="preserve">Apoi episodul „femeii prinse în preacurvie” apare numai </w:t>
      </w:r>
      <w:r>
        <w:rPr>
          <w:rFonts w:ascii="Bookman Old Style" w:hAnsi="Bookman Old Style" w:cs="Bookman Old Style"/>
          <w:i/>
          <w:iCs/>
          <w:color w:val="000000"/>
          <w:lang w:val="ro-RO"/>
        </w:rPr>
        <w:t>in Evan</w:t>
      </w:r>
      <w:r>
        <w:rPr>
          <w:rFonts w:ascii="Bookman Old Style" w:hAnsi="Bookman Old Style" w:cs="Bookman Old Style"/>
          <w:i/>
          <w:iCs/>
          <w:color w:val="000000"/>
          <w:lang w:val="ro-RO"/>
        </w:rPr>
        <w:softHyphen/>
        <w:t xml:space="preserve">ghelia după Ioan — </w:t>
      </w:r>
      <w:r>
        <w:rPr>
          <w:rFonts w:ascii="Bookman Old Style" w:hAnsi="Bookman Old Style" w:cs="Bookman Old Style"/>
          <w:color w:val="000000"/>
          <w:lang w:val="ro-RO"/>
        </w:rPr>
        <w:t>iar versiunile anterioare ale acesteia nu-l conţin nici ele.</w:t>
      </w:r>
      <w:r w:rsidR="004305F8">
        <w:rPr>
          <w:rStyle w:val="FootnoteReference"/>
          <w:rFonts w:ascii="Bookman Old Style" w:hAnsi="Bookman Old Style"/>
          <w:color w:val="000000"/>
          <w:lang w:val="ro-RO"/>
        </w:rPr>
        <w:footnoteReference w:id="482"/>
      </w:r>
      <w:r>
        <w:rPr>
          <w:rFonts w:ascii="Bookman Old Style" w:hAnsi="Bookman Old Style" w:cs="Bookman Old Style"/>
          <w:color w:val="000000"/>
          <w:lang w:val="ro-RO"/>
        </w:rPr>
        <w:t xml:space="preserve"> Autenticitatea sa este încă dezbătută şi astăzi.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Un exemplu important cu privire la confuziile cauzate de tra</w:t>
      </w:r>
      <w:r>
        <w:rPr>
          <w:rFonts w:ascii="Bookman Old Style" w:hAnsi="Bookman Old Style" w:cs="Bookman Old Style"/>
          <w:color w:val="000000"/>
          <w:lang w:val="ro-RO"/>
        </w:rPr>
        <w:softHyphen/>
      </w:r>
      <w:r>
        <w:rPr>
          <w:rFonts w:ascii="Bookman Old Style" w:hAnsi="Bookman Old Style" w:cs="Bookman Old Style"/>
          <w:color w:val="000000"/>
          <w:lang w:val="ro-RO"/>
        </w:rPr>
        <w:lastRenderedPageBreak/>
        <w:t xml:space="preserve">ducere este părerea încetăţenită, dar greşită, că Iisus era un umil dulgher. Termenul utilizat în limba aramaică, în care au fost scrise iniţial textele, era </w:t>
      </w:r>
      <w:r>
        <w:rPr>
          <w:rFonts w:ascii="Bookman Old Style" w:hAnsi="Bookman Old Style" w:cs="Bookman Old Style"/>
          <w:i/>
          <w:iCs/>
          <w:color w:val="000000"/>
          <w:lang w:val="ro-RO"/>
        </w:rPr>
        <w:t xml:space="preserve">naggar, </w:t>
      </w:r>
      <w:r>
        <w:rPr>
          <w:rFonts w:ascii="Bookman Old Style" w:hAnsi="Bookman Old Style" w:cs="Bookman Old Style"/>
          <w:color w:val="000000"/>
          <w:lang w:val="ro-RO"/>
        </w:rPr>
        <w:t>care înseamnă deopotrivă „lu</w:t>
      </w:r>
      <w:r>
        <w:rPr>
          <w:rFonts w:ascii="Bookman Old Style" w:hAnsi="Bookman Old Style" w:cs="Bookman Old Style"/>
          <w:color w:val="000000"/>
          <w:lang w:val="ro-RO"/>
        </w:rPr>
        <w:softHyphen/>
        <w:t xml:space="preserve">crător în lemn” </w:t>
      </w:r>
      <w:r>
        <w:rPr>
          <w:rFonts w:ascii="Bookman Old Style" w:hAnsi="Bookman Old Style" w:cs="Bookman Old Style"/>
          <w:i/>
          <w:iCs/>
          <w:color w:val="000000"/>
          <w:lang w:val="ro-RO"/>
        </w:rPr>
        <w:t xml:space="preserve">şi </w:t>
      </w:r>
      <w:r>
        <w:rPr>
          <w:rFonts w:ascii="Bookman Old Style" w:hAnsi="Bookman Old Style" w:cs="Bookman Old Style"/>
          <w:color w:val="000000"/>
          <w:lang w:val="ro-RO"/>
        </w:rPr>
        <w:t>„om învăţat”.</w:t>
      </w:r>
      <w:r w:rsidR="004305F8">
        <w:rPr>
          <w:rStyle w:val="FootnoteReference"/>
          <w:rFonts w:ascii="Bookman Old Style" w:hAnsi="Bookman Old Style"/>
          <w:color w:val="000000"/>
          <w:lang w:val="ro-RO"/>
        </w:rPr>
        <w:footnoteReference w:id="483"/>
      </w:r>
      <w:r>
        <w:rPr>
          <w:rFonts w:ascii="Bookman Old Style" w:hAnsi="Bookman Old Style" w:cs="Bookman Old Style"/>
          <w:color w:val="000000"/>
          <w:lang w:val="ro-RO"/>
        </w:rPr>
        <w:t xml:space="preserve"> În context, cel de-al doilea sens este mai plauzibil, fiindcă nicăieri nu se mai menţionează nimic despre vreun meşteşug al lui Iisus, iar învăţătura sa stîrnea numeroase comentarii în rîndul celor care îl ascultau; cuvîntul </w:t>
      </w:r>
      <w:r>
        <w:rPr>
          <w:rFonts w:ascii="Bookman Old Style" w:hAnsi="Bookman Old Style" w:cs="Bookman Old Style"/>
          <w:i/>
          <w:iCs/>
          <w:color w:val="000000"/>
          <w:lang w:val="ro-RO"/>
        </w:rPr>
        <w:t xml:space="preserve">naggar </w:t>
      </w:r>
      <w:r>
        <w:rPr>
          <w:rFonts w:ascii="Bookman Old Style" w:hAnsi="Bookman Old Style" w:cs="Bookman Old Style"/>
          <w:color w:val="000000"/>
          <w:lang w:val="ro-RO"/>
        </w:rPr>
        <w:t>este utilizat numai atunci cînd oamenii discută în mod direct despre erudiţia lui.</w:t>
      </w:r>
      <w:r w:rsidR="004305F8">
        <w:rPr>
          <w:rStyle w:val="FootnoteReference"/>
          <w:rFonts w:ascii="Bookman Old Style" w:hAnsi="Bookman Old Style"/>
          <w:color w:val="000000"/>
          <w:lang w:val="ro-RO"/>
        </w:rPr>
        <w:footnoteReference w:id="484"/>
      </w:r>
      <w:r>
        <w:rPr>
          <w:rFonts w:ascii="Bookman Old Style" w:hAnsi="Bookman Old Style" w:cs="Bookman Old Style"/>
          <w:color w:val="000000"/>
          <w:lang w:val="ro-RO"/>
        </w:rPr>
        <w:t xml:space="preserve"> Şi totuşi, ideea că Iisus era dulgher este astăzi la fel de încetăţenită în tradiţia creştină, ca şi cea a naşterii sale pe 25 decembrie.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Perioadele în care au fost scrise Evangheliile canonice au con</w:t>
      </w:r>
      <w:r>
        <w:rPr>
          <w:rFonts w:ascii="Bookman Old Style" w:hAnsi="Bookman Old Style" w:cs="Bookman Old Style"/>
          <w:color w:val="000000"/>
          <w:lang w:val="ro-RO"/>
        </w:rPr>
        <w:softHyphen/>
        <w:t>stituit, de asemenea, subiectul unor ample dezbateri şi controverse. În acest sens, A.N. Wilson scrie:</w:t>
      </w:r>
    </w:p>
    <w:p w:rsidR="001701A0" w:rsidRDefault="001701A0" w:rsidP="00682BD1">
      <w:pPr>
        <w:pStyle w:val="citat"/>
        <w:spacing w:before="0"/>
      </w:pPr>
      <w:r>
        <w:t>„Unul dintre cele mai curioase aspecte ale cercetărilor cu privire la Noul Testament este faptul ca, deşi timp de secole învăţaţii l-au studiat cu asiduitate, nimeni nu a reuşit să găsească în mod cert şi definitiv răspunsul la o serie de întrebări cît se poate de simple: unde anume au fost scrise Evangheliile, cînd şi, mai cu seamă, cine au fost cei care le-au scris”.</w:t>
      </w:r>
      <w:r w:rsidR="004305F8">
        <w:rPr>
          <w:rStyle w:val="FootnoteReference"/>
        </w:rPr>
        <w:footnoteReference w:id="485"/>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Primele manuscrise complete care ne-au parvenit datează din secolul al IV-lea, dar sînt în mod evident copii ale unor texte mai </w:t>
      </w:r>
      <w:r>
        <w:rPr>
          <w:rFonts w:ascii="Bookman Old Style" w:hAnsi="Bookman Old Style" w:cs="Bookman Old Style"/>
          <w:color w:val="000000"/>
        </w:rPr>
        <w:t>vechi</w:t>
      </w:r>
      <w:r>
        <w:rPr>
          <w:rFonts w:ascii="Bookman Old Style" w:hAnsi="Bookman Old Style" w:cs="Bookman Old Style"/>
          <w:color w:val="000000"/>
          <w:lang w:val="ro-RO"/>
        </w:rPr>
        <w:t>. De aceea, specialiştii s-au văzut nevoiţi să încerce să le sta</w:t>
      </w:r>
      <w:r>
        <w:rPr>
          <w:rFonts w:ascii="Bookman Old Style" w:hAnsi="Bookman Old Style" w:cs="Bookman Old Style"/>
          <w:color w:val="000000"/>
        </w:rPr>
        <w:t>bileaca</w:t>
      </w:r>
      <w:r>
        <w:rPr>
          <w:rFonts w:ascii="Bookman Old Style" w:hAnsi="Bookman Old Style" w:cs="Bookman Old Style"/>
          <w:color w:val="000000"/>
          <w:lang w:val="ro-RO"/>
        </w:rPr>
        <w:t xml:space="preserve"> provenienţa analizînd limbajul folosit în fragmentele care </w:t>
      </w:r>
      <w:r>
        <w:rPr>
          <w:rFonts w:ascii="Bookman Old Style" w:hAnsi="Bookman Old Style" w:cs="Bookman Old Style"/>
          <w:color w:val="000000"/>
        </w:rPr>
        <w:t>au</w:t>
      </w:r>
      <w:r>
        <w:rPr>
          <w:rFonts w:ascii="Bookman Old Style" w:hAnsi="Bookman Old Style" w:cs="Bookman Old Style"/>
          <w:color w:val="000000"/>
          <w:lang w:val="ro-RO"/>
        </w:rPr>
        <w:t xml:space="preserve"> rezistat pînă astăzi. Deşi problema nu a fost tranşată definitiv, </w:t>
      </w:r>
      <w:r>
        <w:rPr>
          <w:rFonts w:ascii="Bookman Old Style" w:hAnsi="Bookman Old Style" w:cs="Bookman Old Style"/>
          <w:color w:val="000000"/>
        </w:rPr>
        <w:t>au</w:t>
      </w:r>
      <w:r>
        <w:rPr>
          <w:rFonts w:ascii="Bookman Old Style" w:hAnsi="Bookman Old Style" w:cs="Bookman Old Style"/>
          <w:color w:val="000000"/>
          <w:lang w:val="ro-RO"/>
        </w:rPr>
        <w:t xml:space="preserve"> căzut de acord că </w:t>
      </w:r>
      <w:r>
        <w:rPr>
          <w:rFonts w:ascii="Bookman Old Style" w:hAnsi="Bookman Old Style" w:cs="Bookman Old Style"/>
          <w:i/>
          <w:iCs/>
          <w:color w:val="000000"/>
          <w:lang w:val="ro-RO"/>
        </w:rPr>
        <w:t xml:space="preserve">Evanghelia după Marcu </w:t>
      </w:r>
      <w:r>
        <w:rPr>
          <w:rFonts w:ascii="Bookman Old Style" w:hAnsi="Bookman Old Style" w:cs="Bookman Old Style"/>
          <w:color w:val="000000"/>
          <w:lang w:val="ro-RO"/>
        </w:rPr>
        <w:t>este cea mai veche,</w:t>
      </w:r>
      <w:r>
        <w:rPr>
          <w:rFonts w:ascii="Bookman Old Style" w:hAnsi="Bookman Old Style" w:cs="Bookman Old Style"/>
        </w:rPr>
        <w:t xml:space="preserve"> fii</w:t>
      </w:r>
      <w:r>
        <w:rPr>
          <w:rFonts w:ascii="Bookman Old Style" w:hAnsi="Bookman Old Style" w:cs="Bookman Old Style"/>
          <w:color w:val="000000"/>
          <w:lang w:val="ro-RO"/>
        </w:rPr>
        <w:t>nd scrisă probabil în jurul anului 70 d.Hr. Specialiştii sînt, de</w:t>
      </w:r>
      <w:r>
        <w:rPr>
          <w:rFonts w:ascii="Bookman Old Style" w:hAnsi="Bookman Old Style" w:cs="Bookman Old Style"/>
        </w:rPr>
        <w:t xml:space="preserve"> </w:t>
      </w:r>
      <w:r>
        <w:rPr>
          <w:rFonts w:ascii="Bookman Old Style" w:hAnsi="Bookman Old Style" w:cs="Bookman Old Style"/>
          <w:color w:val="000000"/>
          <w:lang w:val="ro-RO"/>
        </w:rPr>
        <w:t xml:space="preserve">asemenea, de părere că textele lui Matei şi Luca sînt inspirate din cel al lui Marcu,  şi deci trebuie  să fi fost scrise mai tîrziu incluzînd însă şi materiale provenite din alte surse. </w:t>
      </w:r>
      <w:r>
        <w:rPr>
          <w:rFonts w:ascii="Bookman Old Style" w:hAnsi="Bookman Old Style" w:cs="Bookman Old Style"/>
          <w:i/>
          <w:iCs/>
          <w:color w:val="000000"/>
          <w:lang w:val="ro-RO"/>
        </w:rPr>
        <w:t>Evanghel</w:t>
      </w:r>
      <w:r>
        <w:rPr>
          <w:rFonts w:ascii="Bookman Old Style" w:hAnsi="Bookman Old Style" w:cs="Bookman Old Style"/>
          <w:i/>
          <w:iCs/>
          <w:color w:val="000000"/>
        </w:rPr>
        <w:t>ia</w:t>
      </w:r>
      <w:r>
        <w:rPr>
          <w:rFonts w:ascii="Bookman Old Style" w:hAnsi="Bookman Old Style" w:cs="Bookman Old Style"/>
          <w:i/>
          <w:iCs/>
          <w:color w:val="000000"/>
          <w:vertAlign w:val="subscript"/>
          <w:lang w:val="ro-RO"/>
        </w:rPr>
        <w:t xml:space="preserve"> </w:t>
      </w:r>
      <w:r>
        <w:rPr>
          <w:rFonts w:ascii="Bookman Old Style" w:hAnsi="Bookman Old Style" w:cs="Bookman Old Style"/>
          <w:i/>
          <w:iCs/>
          <w:color w:val="000000"/>
          <w:lang w:val="ro-RO"/>
        </w:rPr>
        <w:t xml:space="preserve">după Ioan </w:t>
      </w:r>
      <w:r>
        <w:rPr>
          <w:rFonts w:ascii="Bookman Old Style" w:hAnsi="Bookman Old Style" w:cs="Bookman Old Style"/>
          <w:color w:val="000000"/>
          <w:lang w:val="ro-RO"/>
        </w:rPr>
        <w:t>este considerată a fi fost scrisă cel mai tîrziu, cîndva între anii 90 şi 120 d.Hr.</w:t>
      </w:r>
      <w:r w:rsidR="004305F8">
        <w:rPr>
          <w:rStyle w:val="FootnoteReference"/>
          <w:rFonts w:ascii="Bookman Old Style" w:hAnsi="Bookman Old Style"/>
          <w:color w:val="000000"/>
          <w:lang w:val="ro-RO"/>
        </w:rPr>
        <w:footnoteReference w:id="486"/>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lastRenderedPageBreak/>
        <w:t>Această ultimă Evanghelie a fost considerată dintotdeauna un soi de enigmă. Celelalte trei — numite cu un termen generic Evan</w:t>
      </w:r>
      <w:r>
        <w:rPr>
          <w:rFonts w:ascii="Bookman Old Style" w:hAnsi="Bookman Old Style" w:cs="Bookman Old Style"/>
          <w:color w:val="000000"/>
          <w:lang w:val="ro-RO"/>
        </w:rPr>
        <w:softHyphen/>
        <w:t xml:space="preserve">gheliile sinoptice — relatează mai mult sau mai puţin aceeaşi poveste, prezentînd evenimentele în aproximativ aceeaşi ordine şi înfăţişîndu-l pe Iisus în mod similar — deşi există şi între ele numeroase discrepanţe în privinţa anumitor episoade. Un bun exemplu în acest sens este numărul şi numele diferite ale femeilor care vin la mormîntul lui Iisus în cele trei versiuni. </w:t>
      </w:r>
      <w:r>
        <w:rPr>
          <w:rFonts w:ascii="Bookman Old Style" w:hAnsi="Bookman Old Style" w:cs="Bookman Old Style"/>
          <w:i/>
          <w:iCs/>
          <w:color w:val="000000"/>
          <w:lang w:val="ro-RO"/>
        </w:rPr>
        <w:t xml:space="preserve">Evanghelia după Ioan </w:t>
      </w:r>
      <w:r>
        <w:rPr>
          <w:rFonts w:ascii="Bookman Old Style" w:hAnsi="Bookman Old Style" w:cs="Bookman Old Style"/>
          <w:color w:val="000000"/>
          <w:lang w:val="ro-RO"/>
        </w:rPr>
        <w:t>relatează însă evenimentele într-o altă ordine şi include episoade pe care celelalte trei nu le menţionează.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Două exemple în această privinţă sînt nunta din Cana, la care Iisus face prima sa minune — transformînd apa în vin — şi în</w:t>
      </w:r>
      <w:r>
        <w:rPr>
          <w:rFonts w:ascii="Bookman Old Style" w:hAnsi="Bookman Old Style" w:cs="Bookman Old Style"/>
          <w:color w:val="000000"/>
          <w:lang w:val="ro-RO"/>
        </w:rPr>
        <w:softHyphen/>
        <w:t>vierea lui Lazăr, care devine la Ioan unul dintre elementele cru</w:t>
      </w:r>
      <w:r>
        <w:rPr>
          <w:rFonts w:ascii="Bookman Old Style" w:hAnsi="Bookman Old Style" w:cs="Bookman Old Style"/>
          <w:color w:val="000000"/>
          <w:lang w:val="ro-RO"/>
        </w:rPr>
        <w:softHyphen/>
        <w:t xml:space="preserve">ciale ale textului. Faptul că ceilalţi trei cronicari nu au avut cunoştinţă de </w:t>
      </w:r>
      <w:r>
        <w:rPr>
          <w:rFonts w:ascii="Bookman Old Style" w:hAnsi="Bookman Old Style" w:cs="Bookman Old Style"/>
          <w:color w:val="000000"/>
          <w:lang w:val="ro-RO"/>
        </w:rPr>
        <w:lastRenderedPageBreak/>
        <w:t>aceste episoade atît de importante i-a nedumerit totdeauna pe specialişti.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i/>
          <w:iCs/>
          <w:color w:val="000000"/>
          <w:lang w:val="ro-RO"/>
        </w:rPr>
        <w:t xml:space="preserve">Evanghelia după Ioan </w:t>
      </w:r>
      <w:r>
        <w:rPr>
          <w:rFonts w:ascii="Bookman Old Style" w:hAnsi="Bookman Old Style" w:cs="Bookman Old Style"/>
          <w:color w:val="000000"/>
          <w:lang w:val="ro-RO"/>
        </w:rPr>
        <w:t>este diferită însă şi prin imaginea pe care i-o conferă lui Iisus. În vreme ce Evangheliile sinoptice relatează povestea unui învăţător religios făcător de minuni, care se înca</w:t>
      </w:r>
      <w:r>
        <w:rPr>
          <w:rFonts w:ascii="Bookman Old Style" w:hAnsi="Bookman Old Style" w:cs="Bookman Old Style"/>
          <w:color w:val="000000"/>
          <w:lang w:val="ro-RO"/>
        </w:rPr>
        <w:softHyphen/>
        <w:t>drează în contextul iudaic al vremii, textul lui Ioan are un caracter mult mai pregnant mistic şi gnostic, cu un accent puternic pe divinitatea lui Iisus. De asemenea, încearcă să explice semnificaţia evenimentelor pe măsură ce le descrie.</w:t>
      </w:r>
      <w:r w:rsidR="004305F8">
        <w:rPr>
          <w:rStyle w:val="FootnoteReference"/>
          <w:rFonts w:ascii="Bookman Old Style" w:hAnsi="Bookman Old Style"/>
          <w:color w:val="000000"/>
          <w:lang w:val="ro-RO"/>
        </w:rPr>
        <w:footnoteReference w:id="487"/>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Ideea acceptată în prezent este aceea ca Iisus era un lider reli</w:t>
      </w:r>
      <w:r>
        <w:rPr>
          <w:rFonts w:ascii="Bookman Old Style" w:hAnsi="Bookman Old Style" w:cs="Bookman Old Style"/>
          <w:color w:val="000000"/>
          <w:lang w:val="ro-RO"/>
        </w:rPr>
        <w:softHyphen/>
        <w:t>gios iudeu respins îndeosebi de poporul lui. Numeroşi comentatori moderni sînt de părere că el nu a intenţionat să fondeze o nouă religie, creştinismul apărînd aproape accidental, fiindcă învăţăturile lui „au prins” în restul Imperiului Roman. Astfel se explică, susţin ei, idei precum zeificarea lui Iisus: trebuia să fie cunoscut ca fiu al lui Dumnezeu — literal, Dumnezeu întrupat — pentru a stîrni intere</w:t>
      </w:r>
      <w:r>
        <w:rPr>
          <w:rFonts w:ascii="Bookman Old Style" w:hAnsi="Bookman Old Style" w:cs="Bookman Old Style"/>
          <w:color w:val="000000"/>
          <w:lang w:val="ro-RO"/>
        </w:rPr>
        <w:softHyphen/>
        <w:t>sul lumii romane, obişnuită cu divinizarea eroilor şi a conducă</w:t>
      </w:r>
      <w:r>
        <w:rPr>
          <w:rFonts w:ascii="Bookman Old Style" w:hAnsi="Bookman Old Style" w:cs="Bookman Old Style"/>
          <w:color w:val="000000"/>
          <w:lang w:val="ro-RO"/>
        </w:rPr>
        <w:softHyphen/>
        <w:t xml:space="preserve">torilor ei. Deoarece </w:t>
      </w:r>
      <w:r>
        <w:rPr>
          <w:rFonts w:ascii="Bookman Old Style" w:hAnsi="Bookman Old Style" w:cs="Bookman Old Style"/>
          <w:i/>
          <w:iCs/>
          <w:color w:val="000000"/>
          <w:lang w:val="ro-RO"/>
        </w:rPr>
        <w:t xml:space="preserve">Evanghelia după Ioan </w:t>
      </w:r>
      <w:r>
        <w:rPr>
          <w:rFonts w:ascii="Bookman Old Style" w:hAnsi="Bookman Old Style" w:cs="Bookman Old Style"/>
          <w:color w:val="000000"/>
          <w:lang w:val="ro-RO"/>
        </w:rPr>
        <w:t>se concentrează asup</w:t>
      </w:r>
      <w:r>
        <w:rPr>
          <w:rFonts w:ascii="Bookman Old Style" w:hAnsi="Bookman Old Style" w:cs="Bookman Old Style"/>
          <w:color w:val="000000"/>
        </w:rPr>
        <w:t>ra</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acestor aspecte, s-a presupus că a fost scrisa într-o perioadă m</w:t>
      </w:r>
      <w:r>
        <w:rPr>
          <w:rFonts w:ascii="Bookman Old Style" w:hAnsi="Bookman Old Style" w:cs="Bookman Old Style"/>
          <w:color w:val="000000"/>
        </w:rPr>
        <w:t>ai t</w:t>
      </w:r>
      <w:r>
        <w:rPr>
          <w:rFonts w:ascii="Bookman Old Style" w:hAnsi="Bookman Old Style" w:cs="Bookman Old Style"/>
          <w:color w:val="000000"/>
          <w:lang w:val="ro-RO"/>
        </w:rPr>
        <w:t>î</w:t>
      </w:r>
      <w:r>
        <w:rPr>
          <w:rFonts w:ascii="Bookman Old Style" w:hAnsi="Bookman Old Style" w:cs="Bookman Old Style"/>
          <w:color w:val="000000"/>
        </w:rPr>
        <w:t xml:space="preserve">rzie </w:t>
      </w:r>
      <w:r>
        <w:rPr>
          <w:rFonts w:ascii="Bookman Old Style" w:hAnsi="Bookman Old Style" w:cs="Bookman Old Style"/>
          <w:color w:val="000000"/>
          <w:lang w:val="ro-RO"/>
        </w:rPr>
        <w:t>din dezvoltarea creştinismului, cînd noua religie începea să se</w:t>
      </w:r>
      <w:r>
        <w:rPr>
          <w:rFonts w:ascii="Bookman Old Style" w:hAnsi="Bookman Old Style" w:cs="Bookman Old Style"/>
        </w:rPr>
        <w:t xml:space="preserve"> </w:t>
      </w:r>
      <w:r>
        <w:rPr>
          <w:rFonts w:ascii="Bookman Old Style" w:hAnsi="Bookman Old Style" w:cs="Bookman Old Style"/>
          <w:color w:val="000000"/>
        </w:rPr>
        <w:t>a</w:t>
      </w:r>
      <w:r>
        <w:rPr>
          <w:rFonts w:ascii="Bookman Old Style" w:hAnsi="Bookman Old Style" w:cs="Bookman Old Style"/>
          <w:color w:val="000000"/>
          <w:lang w:val="ro-RO"/>
        </w:rPr>
        <w:t>firme în Imperiul Roman.</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rPr>
        <w:t>P</w:t>
      </w:r>
      <w:r>
        <w:rPr>
          <w:rFonts w:ascii="Bookman Old Style" w:hAnsi="Bookman Old Style" w:cs="Bookman Old Style"/>
          <w:color w:val="000000"/>
          <w:lang w:val="ro-RO"/>
        </w:rPr>
        <w:t xml:space="preserve">roblema este însă că </w:t>
      </w:r>
      <w:r>
        <w:rPr>
          <w:rFonts w:ascii="Bookman Old Style" w:hAnsi="Bookman Old Style" w:cs="Bookman Old Style"/>
          <w:i/>
          <w:iCs/>
          <w:color w:val="000000"/>
          <w:lang w:val="ro-RO"/>
        </w:rPr>
        <w:t xml:space="preserve">Evanghelia după Ioan </w:t>
      </w:r>
      <w:r>
        <w:rPr>
          <w:rFonts w:ascii="Bookman Old Style" w:hAnsi="Bookman Old Style" w:cs="Bookman Old Style"/>
          <w:color w:val="000000"/>
          <w:lang w:val="ro-RO"/>
        </w:rPr>
        <w:t>este singura care pretinde ca se bazează pe mărturia directă a cuiva prezent la majoritatea evenimentelor importante din viaţa lui Iisus: „ucenicul preaiubit”, considerat în mod tradiţional a fi Ioan cel Tînăr.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i/>
          <w:iCs/>
          <w:color w:val="000000"/>
          <w:lang w:val="ro-RO"/>
        </w:rPr>
        <w:t xml:space="preserve">Evanghelia după Ioan </w:t>
      </w:r>
      <w:r>
        <w:rPr>
          <w:rFonts w:ascii="Bookman Old Style" w:hAnsi="Bookman Old Style" w:cs="Bookman Old Style"/>
          <w:color w:val="000000"/>
          <w:lang w:val="ro-RO"/>
        </w:rPr>
        <w:t>conţine în mod cert cele mai multe detalii de circumstanţă, cum ar fi numele unor persoane care apar anonime în celelalte versiuni. De aceea, unii specialişti</w:t>
      </w:r>
      <w:r w:rsidR="004305F8">
        <w:rPr>
          <w:rStyle w:val="FootnoteReference"/>
          <w:rFonts w:ascii="Bookman Old Style" w:hAnsi="Bookman Old Style"/>
          <w:color w:val="000000"/>
          <w:lang w:val="ro-RO"/>
        </w:rPr>
        <w:footnoteReference w:id="488"/>
      </w:r>
      <w:r>
        <w:rPr>
          <w:rFonts w:ascii="Bookman Old Style" w:hAnsi="Bookman Old Style" w:cs="Bookman Old Style"/>
          <w:color w:val="000000"/>
          <w:lang w:val="ro-RO"/>
        </w:rPr>
        <w:t xml:space="preserve"> susţin că textul lui Ioan ar fi cel mai vechi, deşi există şi alte interpretări, variind de la ideea ca Ioan a avut cea mai bogată imaginaţie pînă la aceea că s-a bazat pe mărturii oculare, dar a adăugat mai tîrziu şi propria sa interpretare a faptelor.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i/>
          <w:iCs/>
          <w:color w:val="000000"/>
          <w:lang w:val="ro-RO"/>
        </w:rPr>
        <w:t xml:space="preserve">Evanghelia după Ioan </w:t>
      </w:r>
      <w:r>
        <w:rPr>
          <w:rFonts w:ascii="Bookman Old Style" w:hAnsi="Bookman Old Style" w:cs="Bookman Old Style"/>
          <w:color w:val="000000"/>
          <w:lang w:val="ro-RO"/>
        </w:rPr>
        <w:t xml:space="preserve">este, după toate standardele, stranie. Mult timp a constituit un motiv de confuzie chiar şi pentru cei mai erudiţi specialişti, ca urmare a mesajelor sale derutante; de fapt, tonul ei este contrazis flagrant de datele şi informaţiile prezentate cititorului. Datorită detaliilor oferite, </w:t>
      </w:r>
      <w:r>
        <w:rPr>
          <w:rFonts w:ascii="Bookman Old Style" w:hAnsi="Bookman Old Style" w:cs="Bookman Old Style"/>
          <w:i/>
          <w:iCs/>
          <w:color w:val="000000"/>
          <w:lang w:val="ro-RO"/>
        </w:rPr>
        <w:t xml:space="preserve">Evanghelia după Ioan </w:t>
      </w:r>
      <w:r>
        <w:rPr>
          <w:rFonts w:ascii="Bookman Old Style" w:hAnsi="Bookman Old Style" w:cs="Bookman Old Style"/>
          <w:color w:val="000000"/>
          <w:lang w:val="ro-RO"/>
        </w:rPr>
        <w:t xml:space="preserve">este </w:t>
      </w:r>
      <w:r>
        <w:rPr>
          <w:rFonts w:ascii="Bookman Old Style" w:hAnsi="Bookman Old Style" w:cs="Bookman Old Style"/>
          <w:color w:val="000000"/>
          <w:lang w:val="ro-RO"/>
        </w:rPr>
        <w:lastRenderedPageBreak/>
        <w:t>recunoscută ca fiind cea mai preţioasă din punct de vedere istoric şi totuşi e considerată cea mai îndepărtată cronologic de viaţa lui Iisus. Demonstrează o cunoaştere mai exactă a practicilor reli</w:t>
      </w:r>
      <w:r>
        <w:rPr>
          <w:rFonts w:ascii="Bookman Old Style" w:hAnsi="Bookman Old Style" w:cs="Bookman Old Style"/>
          <w:color w:val="000000"/>
          <w:lang w:val="ro-RO"/>
        </w:rPr>
        <w:softHyphen/>
        <w:t xml:space="preserve">gioase iudaice, dar este cea mai puţin iudaică şi cea mai elenistă dintre toate. În mod evident, are cea mai ostilă atitudine faţă de evrei — diatribele sale la adresa lor demonstrează o ură veritabilă — şi totuşi precizează mai clar decît celelalte Evanghelii că romanii, nu iudeii, sînt responsabili pentru uciderea lui Iisus. Totodată, este cea mai stridentă în ceea ce priveşte marginalizarea lui Ioan Botezătorul, descriind pe larg aparenta sa inferioritate şi ignorînd cu desăvîrşire soarta ulterioară a acestuia; totuşi, spre deosebire de Evangheliile sinoptice, menţionează că Iisus şi-a atras primii ucenici dintre discipolii lui Ioan şi că rivalitatea dintre cele două grupuri a continuat, sugerînd astfel că Botezătorul era un personaj </w:t>
      </w:r>
      <w:r>
        <w:rPr>
          <w:rFonts w:ascii="Bookman Old Style" w:hAnsi="Bookman Old Style" w:cs="Bookman Old Style"/>
          <w:color w:val="000000"/>
        </w:rPr>
        <w:t>im</w:t>
      </w:r>
      <w:r>
        <w:rPr>
          <w:rFonts w:ascii="Bookman Old Style" w:hAnsi="Bookman Old Style" w:cs="Bookman Old Style"/>
          <w:color w:val="000000"/>
          <w:lang w:val="ro-RO"/>
        </w:rPr>
        <w:t>portant prin sine însuşi.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Această confuzie este însă explicabilă prin numărul mare de surse folosite pentru </w:t>
      </w:r>
      <w:r>
        <w:rPr>
          <w:rFonts w:ascii="Bookman Old Style" w:hAnsi="Bookman Old Style" w:cs="Bookman Old Style"/>
          <w:i/>
          <w:iCs/>
          <w:color w:val="000000"/>
          <w:lang w:val="ro-RO"/>
        </w:rPr>
        <w:t xml:space="preserve">compilarea Evangheliei lui Ioan, </w:t>
      </w:r>
      <w:r>
        <w:rPr>
          <w:rFonts w:ascii="Bookman Old Style" w:hAnsi="Bookman Old Style" w:cs="Bookman Old Style"/>
          <w:color w:val="000000"/>
          <w:lang w:val="ro-RO"/>
        </w:rPr>
        <w:t>incluzînd</w:t>
      </w:r>
      <w:r>
        <w:rPr>
          <w:rFonts w:ascii="Bookman Old Style" w:hAnsi="Bookman Old Style" w:cs="Bookman Old Style"/>
          <w:color w:val="000000"/>
        </w:rPr>
        <w:t xml:space="preserve"> </w:t>
      </w:r>
      <w:r>
        <w:rPr>
          <w:rFonts w:ascii="Bookman Old Style" w:hAnsi="Bookman Old Style" w:cs="Bookman Old Style"/>
          <w:color w:val="000000"/>
          <w:lang w:val="ro-RO"/>
        </w:rPr>
        <w:t>şi mărturii directe privind misiunea lui Iisus. Şi, aşa cum</w:t>
      </w:r>
      <w:r>
        <w:rPr>
          <w:rFonts w:ascii="Bookman Old Style" w:hAnsi="Bookman Old Style" w:cs="Bookman Old Style"/>
          <w:color w:val="000000"/>
        </w:rPr>
        <w:t xml:space="preserve"> </w:t>
      </w:r>
      <w:r>
        <w:rPr>
          <w:rFonts w:ascii="Bookman Old Style" w:hAnsi="Bookman Old Style" w:cs="Bookman Old Style"/>
        </w:rPr>
        <w:t>vom</w:t>
      </w:r>
      <w:r>
        <w:rPr>
          <w:rFonts w:ascii="Bookman Old Style" w:hAnsi="Bookman Old Style" w:cs="Bookman Old Style"/>
          <w:color w:val="000000"/>
          <w:lang w:val="ro-RO"/>
        </w:rPr>
        <w:t xml:space="preserve"> vedea, unele dintre aceste surse au un caracter extrem</w:t>
      </w:r>
      <w:r>
        <w:rPr>
          <w:rFonts w:ascii="Bookman Old Style" w:hAnsi="Bookman Old Style" w:cs="Bookman Old Style"/>
        </w:rPr>
        <w:t xml:space="preserve"> </w:t>
      </w:r>
      <w:r>
        <w:rPr>
          <w:rFonts w:ascii="Bookman Old Style" w:hAnsi="Bookman Old Style" w:cs="Bookman Old Style"/>
          <w:color w:val="000000"/>
          <w:lang w:val="ro-RO"/>
        </w:rPr>
        <w:t>revelator.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Mulţi creştini cred în prezent că Noul Testament este rezultatul unei inspiraţii divine. Datele concrete nu susţin însă aceasta ipoteză: în anul 325 d.Hr., Conciliul de la Niceea</w:t>
      </w:r>
      <w:r w:rsidR="004305F8">
        <w:rPr>
          <w:rStyle w:val="FootnoteReference"/>
          <w:rFonts w:ascii="Bookman Old Style" w:hAnsi="Bookman Old Style"/>
          <w:color w:val="000000"/>
          <w:lang w:val="ro-RO"/>
        </w:rPr>
        <w:footnoteReference w:id="489"/>
      </w:r>
      <w:r>
        <w:rPr>
          <w:rFonts w:ascii="Bookman Old Style" w:hAnsi="Bookman Old Style" w:cs="Bookman Old Style"/>
          <w:color w:val="000000"/>
          <w:lang w:val="ro-RO"/>
        </w:rPr>
        <w:t xml:space="preserve"> a decis care dintre numeroasele texte existente aveau să fie incluse în ceea ce urma să devină Noul Testament. Nu ne îndoim că participanţii la conciliu s-au lăsat influenţaţi în această misiune de propriile lor obiective şi prejudecăţi, ale căror consecinţe amare le mai suportăm încă şi astăzi. În cele din urmă, ei au stabilit că numai patru Evanghelii vor fi incluse în Noul Testament, respingînd pentru totdeauna peste cincizeci de texte care aveau aceeaşi probabilitate de a fi autentice la fel ca cele patru selectate.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Dintr-o dată, punctele de vedere exprimate, explicit sau impli</w:t>
      </w:r>
      <w:r>
        <w:rPr>
          <w:rFonts w:ascii="Bookman Old Style" w:hAnsi="Bookman Old Style" w:cs="Bookman Old Style"/>
          <w:color w:val="000000"/>
          <w:lang w:val="ro-RO"/>
        </w:rPr>
        <w:softHyphen/>
        <w:t>cit, în textele respinse au devenit sinonime cu erezia. (De fapt, ter</w:t>
      </w:r>
      <w:r>
        <w:rPr>
          <w:rFonts w:ascii="Bookman Old Style" w:hAnsi="Bookman Old Style" w:cs="Bookman Old Style"/>
          <w:color w:val="000000"/>
          <w:lang w:val="ro-RO"/>
        </w:rPr>
        <w:softHyphen/>
        <w:t xml:space="preserve">menul </w:t>
      </w:r>
      <w:r>
        <w:rPr>
          <w:rFonts w:ascii="Bookman Old Style" w:hAnsi="Bookman Old Style" w:cs="Bookman Old Style"/>
          <w:i/>
          <w:iCs/>
          <w:color w:val="000000"/>
          <w:lang w:val="ro-RO"/>
        </w:rPr>
        <w:t xml:space="preserve">erezie </w:t>
      </w:r>
      <w:r>
        <w:rPr>
          <w:rFonts w:ascii="Bookman Old Style" w:hAnsi="Bookman Old Style" w:cs="Bookman Old Style"/>
          <w:color w:val="000000"/>
          <w:lang w:val="ro-RO"/>
        </w:rPr>
        <w:t xml:space="preserve">însemna iniţial </w:t>
      </w:r>
      <w:r>
        <w:rPr>
          <w:rFonts w:ascii="Bookman Old Style" w:hAnsi="Bookman Old Style" w:cs="Bookman Old Style"/>
          <w:i/>
          <w:iCs/>
          <w:color w:val="000000"/>
          <w:lang w:val="ro-RO"/>
        </w:rPr>
        <w:t xml:space="preserve">alegere.) </w:t>
      </w:r>
      <w:r>
        <w:rPr>
          <w:rFonts w:ascii="Bookman Old Style" w:hAnsi="Bookman Old Style" w:cs="Bookman Old Style"/>
          <w:color w:val="000000"/>
          <w:lang w:val="ro-RO"/>
        </w:rPr>
        <w:t xml:space="preserve">Într-un sens, acelaşi proces de selecţie, început în secolul al IV-lea la Niceea, continua încă şi astăzi. La nivel general, populaţia nu are posibilitatea de a-şi forma propria opinie cu privire la textele care s-au păstrat pînă în prezent. De exemplu, </w:t>
      </w:r>
      <w:r>
        <w:rPr>
          <w:rFonts w:ascii="Bookman Old Style" w:hAnsi="Bookman Old Style" w:cs="Bookman Old Style"/>
          <w:i/>
          <w:iCs/>
          <w:color w:val="000000"/>
          <w:lang w:val="ro-RO"/>
        </w:rPr>
        <w:t xml:space="preserve">Evanghelia după Toma, </w:t>
      </w:r>
      <w:r>
        <w:rPr>
          <w:rFonts w:ascii="Bookman Old Style" w:hAnsi="Bookman Old Style" w:cs="Bookman Old Style"/>
          <w:color w:val="000000"/>
          <w:lang w:val="ro-RO"/>
        </w:rPr>
        <w:t xml:space="preserve">despre a cărei existenţă se ştie </w:t>
      </w:r>
      <w:r>
        <w:rPr>
          <w:rFonts w:ascii="Bookman Old Style" w:hAnsi="Bookman Old Style" w:cs="Bookman Old Style"/>
          <w:color w:val="000000"/>
          <w:lang w:val="ro-RO"/>
        </w:rPr>
        <w:lastRenderedPageBreak/>
        <w:t>deja de mult timp, a fost descoperită în întregime abia o dată cu textele de la Nag Hammadi, în 1945. Dar bucuria stîrnită de acest lucru este temperată de motivul pentru care a fost acceptată de teologi: este similară cu cele patru Evanghelii acceptate şi de aceea s-a permis introducerea ei în canonul neoficial (deşi Biserica Catolică a declarat-o eretică). Alte texte datînd din aproximativ aceeaşi perioadă au fost recuzate fiindcă opiniile religioase expri</w:t>
      </w:r>
      <w:r>
        <w:rPr>
          <w:rFonts w:ascii="Bookman Old Style" w:hAnsi="Bookman Old Style" w:cs="Bookman Old Style"/>
          <w:color w:val="000000"/>
          <w:lang w:val="ro-RO"/>
        </w:rPr>
        <w:softHyphen/>
        <w:t>mate în ele contravin celor din Noul Testament; acestea sînt, în general, texte ce provin din mediul gnostic.</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Creştinii cunosc bine noţiunea de „literă de Evanghelie”, cu sensul de adevăr cert, limpede, neechivoc şi divin inspirat. Dar foarte puţini specialişti mai consideră în prezent că Noul Testament este însuşi cuvîntul lui Dumnezeu, ştiind că textul său nu este cîtuşi de puţin mai mult sau mai puţin plauzibil decît orice alt material scris la cincizeci de ani după petrecerea evenimentelor relatate.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Să fie oare o coincidenţă faptul că Evangheliile au fost scrise abia după ce primul misionar, Pavel, a evanghelizat majoritatea</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 xml:space="preserve">ţinuturilor din răsăritul Mediteranei? În epistolele sale, el nu lasă să se înţeleagă că ar fi ştiut despre viaţa şi faptele lui Iisus altceva decît doar că a fost răstignit şi a înviat din morţi. Prin urmare, </w:t>
      </w:r>
      <w:r>
        <w:rPr>
          <w:rFonts w:ascii="Bookman Old Style" w:hAnsi="Bookman Old Style" w:cs="Bookman Old Style"/>
          <w:color w:val="000000"/>
        </w:rPr>
        <w:t>au</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fost Evangheliile create pentru a susţine versiunea sa de creştinis</w:t>
      </w:r>
      <w:r>
        <w:rPr>
          <w:rFonts w:ascii="Bookman Old Style" w:hAnsi="Bookman Old Style" w:cs="Bookman Old Style"/>
          <w:color w:val="000000"/>
        </w:rPr>
        <w:t>m</w:t>
      </w:r>
      <w:r>
        <w:rPr>
          <w:rFonts w:ascii="Bookman Old Style" w:hAnsi="Bookman Old Style" w:cs="Bookman Old Style"/>
        </w:rPr>
        <w:t xml:space="preserve"> </w:t>
      </w:r>
      <w:r>
        <w:rPr>
          <w:rFonts w:ascii="Bookman Old Style" w:hAnsi="Bookman Old Style" w:cs="Bookman Old Style"/>
          <w:color w:val="000000"/>
        </w:rPr>
        <w:t>s</w:t>
      </w:r>
      <w:r>
        <w:rPr>
          <w:rFonts w:ascii="Bookman Old Style" w:hAnsi="Bookman Old Style" w:cs="Bookman Old Style"/>
          <w:color w:val="000000"/>
          <w:lang w:val="ro-RO"/>
        </w:rPr>
        <w:t>au pentru a o contracara? Autorii lor au fost în mod cert conştienţi de activitatea lui Pavel.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Textele Evangheliilor a</w:t>
      </w:r>
      <w:r>
        <w:rPr>
          <w:rFonts w:ascii="Bookman Old Style" w:hAnsi="Bookman Old Style" w:cs="Bookman Old Style"/>
          <w:color w:val="000000"/>
        </w:rPr>
        <w:t>u</w:t>
      </w:r>
      <w:r>
        <w:rPr>
          <w:rFonts w:ascii="Bookman Old Style" w:hAnsi="Bookman Old Style" w:cs="Bookman Old Style"/>
          <w:color w:val="000000"/>
          <w:lang w:val="ro-RO"/>
        </w:rPr>
        <w:t xml:space="preserve"> fost scrise, aşa cum am văzut, la cel</w:t>
      </w:r>
      <w:r>
        <w:rPr>
          <w:rFonts w:ascii="Bookman Old Style" w:hAnsi="Bookman Old Style" w:cs="Bookman Old Style"/>
        </w:rPr>
        <w:t xml:space="preserve"> pu</w:t>
      </w:r>
      <w:r>
        <w:rPr>
          <w:rFonts w:ascii="Bookman Old Style" w:hAnsi="Bookman Old Style" w:cs="Bookman Old Style"/>
          <w:color w:val="000000"/>
          <w:lang w:val="ro-RO"/>
        </w:rPr>
        <w:t>ţ</w:t>
      </w:r>
      <w:r>
        <w:rPr>
          <w:rFonts w:ascii="Bookman Old Style" w:hAnsi="Bookman Old Style" w:cs="Bookman Old Style"/>
          <w:color w:val="000000"/>
        </w:rPr>
        <w:t>i</w:t>
      </w:r>
      <w:r>
        <w:rPr>
          <w:rFonts w:ascii="Bookman Old Style" w:hAnsi="Bookman Old Style" w:cs="Bookman Old Style"/>
          <w:color w:val="000000"/>
          <w:lang w:val="ro-RO"/>
        </w:rPr>
        <w:t>n patru decenii după răstignire, iar situaţia evoluase de atunci, printre altele şi pentru că „venirea împărăţiei lui Dumnezeu”, pro</w:t>
      </w:r>
      <w:r>
        <w:rPr>
          <w:rFonts w:ascii="Bookman Old Style" w:hAnsi="Bookman Old Style" w:cs="Bookman Old Style"/>
          <w:color w:val="000000"/>
        </w:rPr>
        <w:t>oro</w:t>
      </w:r>
      <w:r>
        <w:rPr>
          <w:rFonts w:ascii="Bookman Old Style" w:hAnsi="Bookman Old Style" w:cs="Bookman Old Style"/>
          <w:color w:val="000000"/>
          <w:lang w:val="ro-RO"/>
        </w:rPr>
        <w:t>cită de Iisus, nu se materializase încă. Acest interval de timp în sine ridică, desigur, probleme uriaşe în încercarea de a evalua au</w:t>
      </w:r>
      <w:r>
        <w:rPr>
          <w:rFonts w:ascii="Bookman Old Style" w:hAnsi="Bookman Old Style" w:cs="Bookman Old Style"/>
          <w:color w:val="000000"/>
          <w:lang w:val="ro-RO"/>
        </w:rPr>
        <w:softHyphen/>
        <w:t xml:space="preserve">tenticitatea Evangheliilor, deoarece nu se poate şti care pasaje se bazează pe realitatea istorică şi care pe simple zvonuri sau pe extrapolări ale zvonurilor ori chiar pe invenţii crase.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Multe dintre cuvintele pe care credem noi astăzi că le-a rostit însuşi Iisus este posibil să nu fi fost notate ca atare sau să fi fost pur şi simplu născocite.</w:t>
      </w:r>
      <w:r w:rsidR="00826EB0">
        <w:rPr>
          <w:rStyle w:val="FootnoteReference"/>
          <w:rFonts w:ascii="Bookman Old Style" w:hAnsi="Bookman Old Style"/>
          <w:color w:val="000000"/>
          <w:lang w:val="ro-RO"/>
        </w:rPr>
        <w:footnoteReference w:id="490"/>
      </w:r>
      <w:r>
        <w:rPr>
          <w:rFonts w:ascii="Bookman Old Style" w:hAnsi="Bookman Old Style" w:cs="Bookman Old Style"/>
          <w:color w:val="000000"/>
          <w:lang w:val="ro-RO"/>
        </w:rPr>
        <w:t xml:space="preserve"> Se poate, de asemenea, ca şi ucenicii săi </w:t>
      </w:r>
      <w:r>
        <w:rPr>
          <w:rFonts w:ascii="Bookman Old Style" w:hAnsi="Bookman Old Style" w:cs="Bookman Old Style"/>
          <w:color w:val="000000"/>
          <w:lang w:val="ro-RO"/>
        </w:rPr>
        <w:lastRenderedPageBreak/>
        <w:t xml:space="preserve">să-şi fi amintit greşit unele învăţături sau afirmaţii (deşi nu e greu de crezut că popoarele cu o puternică tradiţie orală, ca iudeii, să aibă o memorie bună în acest sens); la fel de posibil este şi ca spusele altcuiva să-i fi fost atribuite în mod eronat lui Iisus.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Din păcate, una dintre puţinele modalităţi prin care se poate verifica dacă o afir</w:t>
      </w:r>
      <w:r>
        <w:rPr>
          <w:rFonts w:ascii="Bookman Old Style" w:hAnsi="Bookman Old Style" w:cs="Bookman Old Style"/>
          <w:color w:val="000000"/>
          <w:lang w:val="ro-RO"/>
        </w:rPr>
        <w:softHyphen/>
        <w:t xml:space="preserve">maţie este autentică sau nu e „principiul disimila-rităţii”: dacă ea </w:t>
      </w:r>
      <w:r>
        <w:rPr>
          <w:rFonts w:ascii="Bookman Old Style" w:hAnsi="Bookman Old Style" w:cs="Bookman Old Style"/>
          <w:i/>
          <w:iCs/>
          <w:color w:val="000000"/>
          <w:lang w:val="ro-RO"/>
        </w:rPr>
        <w:t xml:space="preserve">contrazice </w:t>
      </w:r>
      <w:r>
        <w:rPr>
          <w:rFonts w:ascii="Bookman Old Style" w:hAnsi="Bookman Old Style" w:cs="Bookman Old Style"/>
          <w:color w:val="000000"/>
          <w:lang w:val="ro-RO"/>
        </w:rPr>
        <w:t>sau nu mesajul general al Evangheliilor. La urma urmei, dacă nu se armonizează cu spiritul textului în integralitatea sa, probabil că nu l-a interesat pe autor.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În cea mai mare parte a ultimilor două mii de ani, s-a presupus că Evangheliile sînt de inspiraţie divină şi că relatează adevărul absolut despre Iisus, despre învăţăturile şi despre mesajul său adre</w:t>
      </w:r>
      <w:r>
        <w:rPr>
          <w:rFonts w:ascii="Bookman Old Style" w:hAnsi="Bookman Old Style" w:cs="Bookman Old Style"/>
          <w:color w:val="000000"/>
          <w:lang w:val="ro-RO"/>
        </w:rPr>
        <w:softHyphen/>
        <w:t>sat omenirii. De asemenea, s-a considerat că el este Fiul lui Dum</w:t>
      </w:r>
      <w:r>
        <w:rPr>
          <w:rFonts w:ascii="Bookman Old Style" w:hAnsi="Bookman Old Style" w:cs="Bookman Old Style"/>
          <w:color w:val="000000"/>
          <w:lang w:val="ro-RO"/>
        </w:rPr>
        <w:softHyphen/>
        <w:t xml:space="preserve">nezeu, trimis pentru a mîntui omenirea de păcate printr-un act de suprem sacrificiu şi pentru a pune </w:t>
      </w:r>
      <w:r>
        <w:rPr>
          <w:rFonts w:ascii="Bookman Old Style" w:hAnsi="Bookman Old Style" w:cs="Bookman Old Style"/>
          <w:i/>
          <w:iCs/>
          <w:color w:val="000000"/>
          <w:lang w:val="ro-RO"/>
        </w:rPr>
        <w:t xml:space="preserve">bazele </w:t>
      </w:r>
      <w:r>
        <w:rPr>
          <w:rFonts w:ascii="Bookman Old Style" w:hAnsi="Bookman Old Style" w:cs="Bookman Old Style"/>
          <w:color w:val="000000"/>
          <w:lang w:val="ro-RO"/>
        </w:rPr>
        <w:t>unei noi Biserici menite sa înlocuiască religia Vechiului Testament şi, deci, pe aceea a păgînilor din lumea greacă şi romană. Abia în ultimele două secole Biblia a fost supusă aceleiaşi examinări riguroase ca oricare alt Document istoric şi s-a încercat încadrarea vieţii şi activităţii lui Iisus în contexul epocii sale.</w:t>
      </w:r>
      <w:r w:rsidR="00826EB0">
        <w:rPr>
          <w:rStyle w:val="FootnoteReference"/>
          <w:rFonts w:ascii="Bookman Old Style" w:hAnsi="Bookman Old Style"/>
          <w:color w:val="000000"/>
          <w:lang w:val="ro-RO"/>
        </w:rPr>
        <w:footnoteReference w:id="491"/>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Ar fi fost de aşteptat ca un asemenea proces să clarifice ima</w:t>
      </w:r>
      <w:r>
        <w:rPr>
          <w:rFonts w:ascii="Bookman Old Style" w:hAnsi="Bookman Old Style" w:cs="Bookman Old Style"/>
          <w:color w:val="000000"/>
        </w:rPr>
        <w:t>ginea</w:t>
      </w:r>
      <w:r>
        <w:rPr>
          <w:rFonts w:ascii="Bookman Old Style" w:hAnsi="Bookman Old Style" w:cs="Bookman Old Style"/>
          <w:color w:val="000000"/>
          <w:lang w:val="ro-RO"/>
        </w:rPr>
        <w:t xml:space="preserve"> pe care o aveam cu privire la persoana lui Iisus  şi la</w:t>
      </w:r>
      <w:r>
        <w:rPr>
          <w:rFonts w:ascii="Bookman Old Style" w:hAnsi="Bookman Old Style" w:cs="Bookman Old Style"/>
        </w:rPr>
        <w:t xml:space="preserve"> m</w:t>
      </w:r>
      <w:r>
        <w:rPr>
          <w:rFonts w:ascii="Bookman Old Style" w:hAnsi="Bookman Old Style" w:cs="Bookman Old Style"/>
          <w:color w:val="000000"/>
          <w:lang w:val="ro-RO"/>
        </w:rPr>
        <w:t>otivaţiile sale; totuşi, s-a întîmplat exact contrariul</w:t>
      </w:r>
      <w:r>
        <w:rPr>
          <w:rFonts w:ascii="Bookman Old Style" w:hAnsi="Bookman Old Style" w:cs="Bookman Old Style"/>
          <w:color w:val="000000"/>
        </w:rPr>
        <w:t xml:space="preserve"> </w:t>
      </w:r>
      <w:r>
        <w:rPr>
          <w:rFonts w:ascii="Bookman Old Style" w:hAnsi="Bookman Old Style" w:cs="Bookman Old Style"/>
          <w:color w:val="000000"/>
          <w:lang w:val="ro-RO"/>
        </w:rPr>
        <w:t xml:space="preserve">— de pildă, Iisus </w:t>
      </w:r>
      <w:r>
        <w:rPr>
          <w:rFonts w:ascii="Bookman Old Style" w:hAnsi="Bookman Old Style" w:cs="Bookman Old Style"/>
          <w:i/>
          <w:iCs/>
          <w:color w:val="000000"/>
          <w:lang w:val="ro-RO"/>
        </w:rPr>
        <w:t xml:space="preserve">nu </w:t>
      </w:r>
      <w:r>
        <w:rPr>
          <w:rFonts w:ascii="Bookman Old Style" w:hAnsi="Bookman Old Style" w:cs="Bookman Old Style"/>
          <w:color w:val="000000"/>
          <w:lang w:val="ro-RO"/>
        </w:rPr>
        <w:t>a fost executat la iniţiativa</w:t>
      </w:r>
      <w:r>
        <w:rPr>
          <w:rFonts w:ascii="Bookman Old Style" w:hAnsi="Bookman Old Style" w:cs="Bookman Old Style"/>
        </w:rPr>
        <w:t xml:space="preserve"> </w:t>
      </w:r>
      <w:r>
        <w:rPr>
          <w:rFonts w:ascii="Bookman Old Style" w:hAnsi="Bookman Old Style" w:cs="Bookman Old Style"/>
          <w:color w:val="000000"/>
          <w:lang w:val="ro-RO"/>
        </w:rPr>
        <w:t>conducătorilor religioşi ai iudeilor, ci ca urmare a acuzaţiilor de ordin politic venite din partea romanilor</w:t>
      </w:r>
      <w:r w:rsidR="00826EB0">
        <w:rPr>
          <w:rStyle w:val="FootnoteReference"/>
          <w:rFonts w:ascii="Bookman Old Style" w:hAnsi="Bookman Old Style"/>
          <w:color w:val="000000"/>
          <w:lang w:val="ro-RO"/>
        </w:rPr>
        <w:footnoteReference w:id="492"/>
      </w:r>
      <w:r>
        <w:rPr>
          <w:rFonts w:ascii="Bookman Old Style" w:hAnsi="Bookman Old Style" w:cs="Bookman Old Style"/>
          <w:color w:val="000000"/>
          <w:lang w:val="ro-RO"/>
        </w:rPr>
        <w:t xml:space="preserve"> — nu s-a găsit încă răspuns la unele dintre cele mai importante întrebări în privinţa lui. Putem spune </w:t>
      </w:r>
      <w:r>
        <w:rPr>
          <w:rFonts w:ascii="Bookman Old Style" w:hAnsi="Bookman Old Style" w:cs="Bookman Old Style"/>
          <w:i/>
          <w:iCs/>
          <w:color w:val="000000"/>
          <w:lang w:val="ro-RO"/>
        </w:rPr>
        <w:t xml:space="preserve">ce nu era </w:t>
      </w:r>
      <w:r>
        <w:rPr>
          <w:rFonts w:ascii="Bookman Old Style" w:hAnsi="Bookman Old Style" w:cs="Bookman Old Style"/>
          <w:color w:val="000000"/>
          <w:lang w:val="ro-RO"/>
        </w:rPr>
        <w:t xml:space="preserve">Iisus, dar nu ştim încă ce anume </w:t>
      </w:r>
      <w:r>
        <w:rPr>
          <w:rFonts w:ascii="Bookman Old Style" w:hAnsi="Bookman Old Style" w:cs="Bookman Old Style"/>
          <w:i/>
          <w:iCs/>
          <w:color w:val="000000"/>
          <w:lang w:val="ro-RO"/>
        </w:rPr>
        <w:t xml:space="preserve">era </w:t>
      </w:r>
      <w:r>
        <w:rPr>
          <w:rFonts w:ascii="Bookman Old Style" w:hAnsi="Bookman Old Style" w:cs="Bookman Old Style"/>
          <w:color w:val="000000"/>
          <w:lang w:val="ro-RO"/>
        </w:rPr>
        <w:t>el.</w:t>
      </w:r>
      <w:r w:rsidR="00826EB0">
        <w:rPr>
          <w:rStyle w:val="FootnoteReference"/>
          <w:rFonts w:ascii="Bookman Old Style" w:hAnsi="Bookman Old Style"/>
          <w:color w:val="000000"/>
          <w:lang w:val="ro-RO"/>
        </w:rPr>
        <w:footnoteReference w:id="493"/>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lastRenderedPageBreak/>
        <w:t>Ca urmare, studiul Noului Testament trece în prezent printr-o perioadă de criză. Nu există încă în rîndul specialiştilor un consens în privinţa unor întrebări fundamentale, precum: „A pretins Iisus, el însuşi, că ar fi Mesia? A afirmat el că este Fiul lui Dumnezeu?” De asemenea, nu pot explica semnificaţia multora dintre lucrurile pe care el le-a făcut. Mai mult decît atît, nu pot oferi o explicaţie convingătoare a răstignirii, fiindcă nimic din acţiunile sau din cuvintele sale — aşa cum au fost ele înregistrate în Evanghelii — nu i-ar fi deranjat pe conducătorii religioşi ai iudeilor sau pe romani într-atît încît să-l condamne la moarte.</w:t>
      </w:r>
      <w:r w:rsidR="00826EB0">
        <w:rPr>
          <w:rStyle w:val="FootnoteReference"/>
          <w:rFonts w:ascii="Bookman Old Style" w:hAnsi="Bookman Old Style"/>
          <w:color w:val="000000"/>
          <w:lang w:val="ro-RO"/>
        </w:rPr>
        <w:footnoteReference w:id="494"/>
      </w:r>
      <w:r>
        <w:rPr>
          <w:rFonts w:ascii="Bookman Old Style" w:hAnsi="Bookman Old Style" w:cs="Bookman Old Style"/>
          <w:color w:val="000000"/>
          <w:lang w:val="ro-RO"/>
        </w:rPr>
        <w:t xml:space="preserve"> Multe dintre acţiunile sale simbolice, cum ar fi alungarea negustorilor din Templu sau insti</w:t>
      </w:r>
      <w:r>
        <w:rPr>
          <w:rFonts w:ascii="Bookman Old Style" w:hAnsi="Bookman Old Style" w:cs="Bookman Old Style"/>
          <w:color w:val="000000"/>
          <w:lang w:val="ro-RO"/>
        </w:rPr>
        <w:softHyphen/>
        <w:t>tuirea euharistiei la Cina cea de taină, nu pot fi corelate cu nimic din religia iudaică.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Mai uimitor este însă faptul că cei care studiază Noul Testament nu pot explica motivul pentru care o nouă religie s-a fondat în numele lui Iisus. Dacă el era îndelung aşteptatul Mesia al evreilor, atunci se poate spune că nu şi-a îndeplinit rolul, fiindcă a fost umilit, torturat şi ucis. Şi totuşi, adepţii săi au continuat să-l vene</w:t>
      </w:r>
      <w:r>
        <w:rPr>
          <w:rFonts w:ascii="Bookman Old Style" w:hAnsi="Bookman Old Style" w:cs="Bookman Old Style"/>
          <w:color w:val="000000"/>
          <w:lang w:val="ro-RO"/>
        </w:rPr>
        <w:softHyphen/>
        <w:t>reze şi, mai mult decît atît, credinţa în el i-a determinat să se consti</w:t>
      </w:r>
      <w:r>
        <w:rPr>
          <w:rFonts w:ascii="Bookman Old Style" w:hAnsi="Bookman Old Style" w:cs="Bookman Old Style"/>
          <w:color w:val="000000"/>
          <w:lang w:val="ro-RO"/>
        </w:rPr>
        <w:softHyphen/>
        <w:t>tuie ca o grupare aparte, diferită de ceilalţi iudei.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Un exemplu al acestei derute este evident în lucrările celor mai de seamă specialişti contemporani în studiul Noului Testament, Hugh Schonfield şi Geza Vermes. Paralela dintre cei doi profesori este extrem de interesantă. Ambii erau intelectuali evrei care, încă din tinereţe, au demonstrat un interes crescut pentru originile creştinismului şi şi-au devotat cea mai mare parte a activităţii pro</w:t>
      </w:r>
      <w:r>
        <w:rPr>
          <w:rFonts w:ascii="Bookman Old Style" w:hAnsi="Bookman Old Style" w:cs="Bookman Old Style"/>
          <w:color w:val="000000"/>
          <w:lang w:val="ro-RO"/>
        </w:rPr>
        <w:softHyphen/>
        <w:t>fesionale studierii acestui domeniu. Ambii şi-au dat seama că majoritatea cercetătorilor creştini nu au reuşit să analizeze carac</w:t>
      </w:r>
      <w:r>
        <w:rPr>
          <w:rFonts w:ascii="Bookman Old Style" w:hAnsi="Bookman Old Style" w:cs="Bookman Old Style"/>
          <w:color w:val="000000"/>
          <w:lang w:val="ro-RO"/>
        </w:rPr>
        <w:softHyphen/>
      </w:r>
      <w:r>
        <w:rPr>
          <w:rFonts w:ascii="Bookman Old Style" w:hAnsi="Bookman Old Style" w:cs="Bookman Old Style"/>
          <w:color w:val="000000"/>
          <w:lang w:val="ro-RO"/>
        </w:rPr>
        <w:lastRenderedPageBreak/>
        <w:t>terul istoric al lui Iisus în contextul larg al culturii iudaice din vre</w:t>
      </w:r>
      <w:r>
        <w:rPr>
          <w:rFonts w:ascii="Bookman Old Style" w:hAnsi="Bookman Old Style" w:cs="Bookman Old Style"/>
          <w:color w:val="000000"/>
          <w:lang w:val="ro-RO"/>
        </w:rPr>
        <w:softHyphen/>
        <w:t>mea respectivă. Amîndoi au sperat să descopere adevărul prin</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compararea atentă a Evangheliilor cu religia iudaică a epocii lui</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Iisus şi ambii au publicat — pe lîngă lucrările cu titlu academic — o  serie de cărţi de mare succes, destinate publicului larg, în care şi-</w:t>
      </w:r>
      <w:r>
        <w:rPr>
          <w:rFonts w:ascii="Bookman Old Style" w:hAnsi="Bookman Old Style" w:cs="Bookman Old Style"/>
          <w:color w:val="000000"/>
        </w:rPr>
        <w:t>au</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 xml:space="preserve">prezentat rezultatele activităţii lor de-o viaţă: Schonfield </w:t>
      </w:r>
      <w:r>
        <w:rPr>
          <w:rFonts w:ascii="Bookman Old Style" w:hAnsi="Bookman Old Style" w:cs="Bookman Old Style"/>
          <w:i/>
          <w:iCs/>
          <w:color w:val="000000"/>
          <w:lang w:val="ro-RO"/>
        </w:rPr>
        <w:t xml:space="preserve">The Passover Plot </w:t>
      </w:r>
      <w:r>
        <w:rPr>
          <w:rFonts w:ascii="Bookman Old Style" w:hAnsi="Bookman Old Style" w:cs="Bookman Old Style"/>
          <w:color w:val="000000"/>
          <w:lang w:val="ro-RO"/>
        </w:rPr>
        <w:t xml:space="preserve">(„Complotul Paştelui”, 1965). Totuşi, concluziile la care au ajuns </w:t>
      </w:r>
      <w:r>
        <w:rPr>
          <w:rFonts w:ascii="Bookman Old Style" w:hAnsi="Bookman Old Style" w:cs="Bookman Old Style"/>
          <w:color w:val="000000"/>
        </w:rPr>
        <w:t>s</w:t>
      </w:r>
      <w:r>
        <w:rPr>
          <w:rFonts w:ascii="Bookman Old Style" w:hAnsi="Bookman Old Style" w:cs="Bookman Old Style"/>
          <w:color w:val="000000"/>
          <w:lang w:val="ro-RO"/>
        </w:rPr>
        <w:t>î</w:t>
      </w:r>
      <w:r>
        <w:rPr>
          <w:rFonts w:ascii="Bookman Old Style" w:hAnsi="Bookman Old Style" w:cs="Bookman Old Style"/>
          <w:color w:val="000000"/>
        </w:rPr>
        <w:t>nt</w:t>
      </w:r>
      <w:r>
        <w:rPr>
          <w:rFonts w:ascii="Bookman Old Style" w:hAnsi="Bookman Old Style" w:cs="Bookman Old Style"/>
          <w:color w:val="000000"/>
          <w:lang w:val="ro-RO"/>
        </w:rPr>
        <w:t xml:space="preserve"> complet diferite.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Vermes îl prezintă pe Iisus ca un </w:t>
      </w:r>
      <w:r>
        <w:rPr>
          <w:rFonts w:ascii="Bookman Old Style" w:hAnsi="Bookman Old Style" w:cs="Bookman Old Style"/>
          <w:i/>
          <w:iCs/>
          <w:color w:val="000000"/>
          <w:lang w:val="ro-RO"/>
        </w:rPr>
        <w:t xml:space="preserve">hasid — </w:t>
      </w:r>
      <w:r>
        <w:rPr>
          <w:rFonts w:ascii="Bookman Old Style" w:hAnsi="Bookman Old Style" w:cs="Bookman Old Style"/>
          <w:color w:val="000000"/>
          <w:lang w:val="ro-RO"/>
        </w:rPr>
        <w:t xml:space="preserve">un urmaş de tip arnânic al profeţilor din Vechiul Testament, cunoscuţi pentru independenţa lor faţa de iudaismul instituţional şi pentru miracolele pe care le făceau. El susţine că nimic în Noul Testament nu sugerează că Iisus ar fi pretins despre sine că ar fi Mesia şi, cu atît mai puţin, fiul lui Dumnezeu, aceste titluri fiindu-i atribuite mai tîrziu de adepţii săi. Schonfield, pe de altă parte, îl consideră pe Iisus ca fiind în primul rînd un personaj politic care viza eliberarea Palestinei de sub dominaţia romană şi care şi-a creat </w:t>
      </w:r>
      <w:r>
        <w:rPr>
          <w:rFonts w:ascii="Bookman Old Style" w:hAnsi="Bookman Old Style" w:cs="Bookman Old Style"/>
          <w:i/>
          <w:iCs/>
          <w:color w:val="000000"/>
          <w:lang w:val="ro-RO"/>
        </w:rPr>
        <w:t xml:space="preserve">în mod deliberat </w:t>
      </w:r>
      <w:r>
        <w:rPr>
          <w:rFonts w:ascii="Bookman Old Style" w:hAnsi="Bookman Old Style" w:cs="Bookman Old Style"/>
          <w:color w:val="000000"/>
          <w:lang w:val="ro-RO"/>
        </w:rPr>
        <w:t>o imagine conform tiparelor mult-aşteptatului Mesia, mergînd pînă acolo încît şi-a aranjat de bunăvoie moartea prin crucificare.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Cartea lui Schonfield a scos la iveală o serie de motive supli</w:t>
      </w:r>
      <w:r>
        <w:rPr>
          <w:rFonts w:ascii="Bookman Old Style" w:hAnsi="Bookman Old Style" w:cs="Bookman Old Style"/>
          <w:color w:val="000000"/>
          <w:lang w:val="ro-RO"/>
        </w:rPr>
        <w:softHyphen/>
        <w:t>mentare pentru a pune la îndoială „litera de Evanghelie”. Studiile sale au demonstrat că, în spatele lui Iisus şi al grupului său de dis</w:t>
      </w:r>
      <w:r>
        <w:rPr>
          <w:rFonts w:ascii="Bookman Old Style" w:hAnsi="Bookman Old Style" w:cs="Bookman Old Style"/>
          <w:color w:val="000000"/>
          <w:lang w:val="ro-RO"/>
        </w:rPr>
        <w:softHyphen/>
        <w:t>cipoli, exista o altă organizaţie, animată de propriile sale obiective şi interese în manipularea istoriei lui Iisus. Deşi argumentaţia sa este relativ cunoscută, merită s-o trecem în revistă pe scurt.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Pe întregul parcurs al evenimentelor descrise în Evanghelii, Iisus întîlneşte în mod repetat anumite persoane care nu fac parte nici din grupul de discipoli, nici din masa mare a adepţilor săi şi care sînt în general bine situate din punct de vedere material şi social; un exemplu în acest sens este Iosif din Arimateea, care apa</w:t>
      </w:r>
      <w:r>
        <w:rPr>
          <w:rFonts w:ascii="Bookman Old Style" w:hAnsi="Bookman Old Style" w:cs="Bookman Old Style"/>
          <w:color w:val="000000"/>
          <w:lang w:val="ro-RO"/>
        </w:rPr>
        <w:softHyphen/>
        <w:t>re brusc, parcă de nicăieri, şi monopolizează aranjamentele pentru înmormîntarea lui Iisus. Personajele centrale ale acestei organizaţii ar fi constituit grupul din Betania, pe care Schonfield o numeşte „cartierul general” al lui Iisus.</w:t>
      </w:r>
      <w:r w:rsidR="00826EB0">
        <w:rPr>
          <w:rStyle w:val="FootnoteReference"/>
          <w:rFonts w:ascii="Bookman Old Style" w:hAnsi="Bookman Old Style"/>
          <w:color w:val="000000"/>
          <w:lang w:val="ro-RO"/>
        </w:rPr>
        <w:footnoteReference w:id="495"/>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Acest grup pare să-şi fi luat măsurile necesare pentru a se asigu</w:t>
      </w:r>
      <w:r>
        <w:rPr>
          <w:rFonts w:ascii="Bookman Old Style" w:hAnsi="Bookman Old Style" w:cs="Bookman Old Style"/>
          <w:color w:val="000000"/>
          <w:lang w:val="ro-RO"/>
        </w:rPr>
        <w:softHyphen/>
        <w:t xml:space="preserve">ra ca Iisus îşi îndeplineşte rolul aşteptatului Mesia, cu un accent deosebit pe intrarea în Ierusalim. Asinul pe care este aşezat, </w:t>
      </w:r>
      <w:r>
        <w:rPr>
          <w:rFonts w:ascii="Bookman Old Style" w:hAnsi="Bookman Old Style" w:cs="Bookman Old Style"/>
          <w:color w:val="000000"/>
          <w:lang w:val="ro-RO"/>
        </w:rPr>
        <w:lastRenderedPageBreak/>
        <w:t>împli</w:t>
      </w:r>
      <w:r>
        <w:rPr>
          <w:rFonts w:ascii="Bookman Old Style" w:hAnsi="Bookman Old Style" w:cs="Bookman Old Style"/>
          <w:color w:val="000000"/>
          <w:lang w:val="ro-RO"/>
        </w:rPr>
        <w:softHyphen/>
        <w:t>nind astfel profeţia lui Zaharia (9:9), fusese în mod evident pregătit înainte, ca şi „parola” necesară pentru a-i fi dat — deşi ucenicii lui nu ştiau nimic despre acest lucru.</w:t>
      </w:r>
      <w:r w:rsidR="00826EB0">
        <w:rPr>
          <w:rStyle w:val="FootnoteReference"/>
          <w:rFonts w:ascii="Bookman Old Style" w:hAnsi="Bookman Old Style"/>
          <w:color w:val="000000"/>
          <w:lang w:val="ro-RO"/>
        </w:rPr>
        <w:footnoteReference w:id="496"/>
      </w:r>
      <w:r>
        <w:rPr>
          <w:rFonts w:ascii="Bookman Old Style" w:hAnsi="Bookman Old Style" w:cs="Bookman Old Style"/>
          <w:color w:val="000000"/>
          <w:lang w:val="ro-RO"/>
        </w:rPr>
        <w:t xml:space="preserve"> Apoi, încăperea unde are loc </w:t>
      </w:r>
      <w:r>
        <w:rPr>
          <w:rFonts w:ascii="Bookman Old Style" w:hAnsi="Bookman Old Style" w:cs="Bookman Old Style"/>
          <w:color w:val="000000"/>
        </w:rPr>
        <w:t>Cina</w:t>
      </w:r>
      <w:r>
        <w:rPr>
          <w:rFonts w:ascii="Bookman Old Style" w:hAnsi="Bookman Old Style" w:cs="Bookman Old Style"/>
          <w:color w:val="000000"/>
          <w:lang w:val="ro-RO"/>
        </w:rPr>
        <w:t xml:space="preserve"> cea de taină este şi ea pregătită şi-l aşteaptă, cu toate că era </w:t>
      </w:r>
      <w:r>
        <w:rPr>
          <w:rFonts w:ascii="Bookman Old Style" w:hAnsi="Bookman Old Style" w:cs="Bookman Old Style"/>
          <w:color w:val="000000"/>
        </w:rPr>
        <w:t>cea mai</w:t>
      </w:r>
      <w:r>
        <w:rPr>
          <w:rFonts w:ascii="Bookman Old Style" w:hAnsi="Bookman Old Style" w:cs="Bookman Old Style"/>
          <w:color w:val="000000"/>
          <w:lang w:val="ro-RO"/>
        </w:rPr>
        <w:t xml:space="preserve"> aglomerată perioadă a anului în Ierusalim. Iisus le spune </w:t>
      </w:r>
      <w:r>
        <w:rPr>
          <w:rFonts w:ascii="Bookman Old Style" w:hAnsi="Bookman Old Style" w:cs="Bookman Old Style"/>
          <w:color w:val="000000"/>
        </w:rPr>
        <w:t>uce</w:t>
      </w:r>
      <w:r>
        <w:rPr>
          <w:rFonts w:ascii="Bookman Old Style" w:hAnsi="Bookman Old Style" w:cs="Bookman Old Style"/>
          <w:color w:val="000000"/>
          <w:lang w:val="ro-RO"/>
        </w:rPr>
        <w:t xml:space="preserve">nicilor să intre în oraş şi să caute un </w:t>
      </w:r>
      <w:r>
        <w:rPr>
          <w:rFonts w:ascii="Bookman Old Style" w:hAnsi="Bookman Old Style" w:cs="Bookman Old Style"/>
          <w:i/>
          <w:iCs/>
          <w:color w:val="000000"/>
          <w:lang w:val="ro-RO"/>
        </w:rPr>
        <w:t xml:space="preserve">bărbat </w:t>
      </w:r>
      <w:r>
        <w:rPr>
          <w:rFonts w:ascii="Bookman Old Style" w:hAnsi="Bookman Old Style" w:cs="Bookman Old Style"/>
          <w:color w:val="000000"/>
          <w:lang w:val="ro-RO"/>
        </w:rPr>
        <w:t>care duce un urcior</w:t>
      </w:r>
      <w:r>
        <w:rPr>
          <w:rFonts w:ascii="Bookman Old Style" w:hAnsi="Bookman Old Style" w:cs="Bookman Old Style"/>
        </w:rPr>
        <w:t xml:space="preserve"> cu ap</w:t>
      </w:r>
      <w:r>
        <w:rPr>
          <w:rFonts w:ascii="Bookman Old Style" w:hAnsi="Bookman Old Style" w:cs="Bookman Old Style"/>
          <w:color w:val="000000"/>
          <w:lang w:val="ro-RO"/>
        </w:rPr>
        <w:t>ă (care ar fi ieşit în evidenţă aidoma unui neg în vîrful nasu</w:t>
      </w:r>
      <w:r>
        <w:rPr>
          <w:rFonts w:ascii="Bookman Old Style" w:hAnsi="Bookman Old Style" w:cs="Bookman Old Style"/>
          <w:color w:val="000000"/>
        </w:rPr>
        <w:t>lui,</w:t>
      </w:r>
      <w:r>
        <w:rPr>
          <w:rFonts w:ascii="Bookman Old Style" w:hAnsi="Bookman Old Style" w:cs="Bookman Old Style"/>
          <w:color w:val="000000"/>
          <w:lang w:val="ro-RO"/>
        </w:rPr>
        <w:t xml:space="preserve"> deoarece numai femeile îndeplineau asemenea sarcini); şi de</w:t>
      </w:r>
      <w:r>
        <w:rPr>
          <w:rFonts w:ascii="Bookman Old Style" w:hAnsi="Bookman Old Style" w:cs="Bookman Old Style"/>
        </w:rPr>
        <w:t xml:space="preserve"> </w:t>
      </w:r>
      <w:r>
        <w:rPr>
          <w:rFonts w:ascii="Bookman Old Style" w:hAnsi="Bookman Old Style" w:cs="Bookman Old Style"/>
          <w:color w:val="000000"/>
          <w:lang w:val="ro-RO"/>
        </w:rPr>
        <w:t>aceasta dată trebuia rostită o parolă, după care omul avea să-i con</w:t>
      </w:r>
      <w:r>
        <w:rPr>
          <w:rFonts w:ascii="Bookman Old Style" w:hAnsi="Bookman Old Style" w:cs="Bookman Old Style"/>
          <w:color w:val="000000"/>
          <w:lang w:val="ro-RO"/>
        </w:rPr>
        <w:softHyphen/>
        <w:t>ducă în încăperea pregătită.</w:t>
      </w:r>
      <w:r w:rsidR="00826EB0">
        <w:rPr>
          <w:rStyle w:val="FootnoteReference"/>
          <w:rFonts w:ascii="Bookman Old Style" w:hAnsi="Bookman Old Style"/>
          <w:color w:val="000000"/>
          <w:lang w:val="ro-RO"/>
        </w:rPr>
        <w:footnoteReference w:id="497"/>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Toate acestea sugerează că ucenicii nu cunoşteau adevărul cu privire la cele ce urmau să se întîmple şi că Iisus acţiona în confor</w:t>
      </w:r>
      <w:r>
        <w:rPr>
          <w:rFonts w:ascii="Bookman Old Style" w:hAnsi="Bookman Old Style" w:cs="Bookman Old Style"/>
          <w:color w:val="000000"/>
          <w:lang w:val="ro-RO"/>
        </w:rPr>
        <w:softHyphen/>
        <w:t>mitate cu un plan prestabilit, în care cei din Betania erau principalii actori. Iată deci un alt exemplu al modului în care Evangheliile nu oferă o imagine completă a activităţii lui Iisus.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Mulţi oameni sînt conştienţi astăzi de motivele de ordin politic atribuite lui Iisus; de asemenea, se ştie că printre discipolii săi se aflau membri ai unor diverse facţiuni — unele atît de extremiste, încît în prezent ar fi considerate teroriste. Cel de-al doilea nume al lui Iuda, de obicei redat ca „Iscarioteanul”, ar putea deriva — aşa cum cred azi majoritatea specialiştilor — din </w:t>
      </w:r>
      <w:r>
        <w:rPr>
          <w:rFonts w:ascii="Bookman Old Style" w:hAnsi="Bookman Old Style" w:cs="Bookman Old Style"/>
          <w:i/>
          <w:iCs/>
          <w:color w:val="000000"/>
          <w:lang w:val="ro-RO"/>
        </w:rPr>
        <w:t xml:space="preserve">sicarii, </w:t>
      </w:r>
      <w:r>
        <w:rPr>
          <w:rFonts w:ascii="Bookman Old Style" w:hAnsi="Bookman Old Style" w:cs="Bookman Old Style"/>
          <w:color w:val="000000"/>
          <w:lang w:val="ro-RO"/>
        </w:rPr>
        <w:t>numele unei astfel de grupări. Simon Zilotul este un alt exemplu al personajelor violente care îl înconjurau pe Iisus.</w:t>
      </w:r>
      <w:r w:rsidR="00826EB0">
        <w:rPr>
          <w:rStyle w:val="FootnoteReference"/>
          <w:rFonts w:ascii="Bookman Old Style" w:hAnsi="Bookman Old Style"/>
          <w:color w:val="000000"/>
          <w:lang w:val="ro-RO"/>
        </w:rPr>
        <w:footnoteReference w:id="498"/>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Cărţile lui Vermes şi Schonfield sînt relativ bine cunoscute şi uşor disponibile; lucrarea unui alt cercetător, mult mai interesantă, se bucură însă de o audienţă mult mai slabă. În 1958, doctor Morton Smith (devenit apoi profesor de istorie antică la Universitatea Columbia, New York), a făcut o descoperire semnificativă în biblioteca de la Mar Saba, o comunitate izolată şi închisă a Bisericii Ortodoxe Răsăritene, situată la aproximativ douăzeci de kilometri de Ierusalim. Smith a vizitat pentru prima dată mănăstirea în timpul Celui de Al Doilea Război Mondial, în studenţie, cînd a ajuns şi în Palestina. Realizînd potenţiala impor</w:t>
      </w:r>
      <w:r>
        <w:rPr>
          <w:rFonts w:ascii="Bookman Old Style" w:hAnsi="Bookman Old Style" w:cs="Bookman Old Style"/>
          <w:color w:val="000000"/>
          <w:lang w:val="ro-RO"/>
        </w:rPr>
        <w:softHyphen/>
      </w:r>
      <w:r>
        <w:rPr>
          <w:rFonts w:ascii="Bookman Old Style" w:hAnsi="Bookman Old Style" w:cs="Bookman Old Style"/>
          <w:color w:val="000000"/>
          <w:lang w:val="ro-RO"/>
        </w:rPr>
        <w:lastRenderedPageBreak/>
        <w:t>tanţă a documentelor reunite în acea bibliotecă în decursul se</w:t>
      </w:r>
      <w:r>
        <w:rPr>
          <w:rFonts w:ascii="Bookman Old Style" w:hAnsi="Bookman Old Style" w:cs="Bookman Old Style"/>
          <w:color w:val="000000"/>
          <w:lang w:val="ro-RO"/>
        </w:rPr>
        <w:softHyphen/>
        <w:t>colelor, Smith a revenit pentru a le studia în 1958.</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Cea mai interesantă descoperire a sa aici au fost o serie de frag</w:t>
      </w:r>
      <w:r>
        <w:rPr>
          <w:rFonts w:ascii="Bookman Old Style" w:hAnsi="Bookman Old Style" w:cs="Bookman Old Style"/>
          <w:color w:val="000000"/>
          <w:lang w:val="ro-RO"/>
        </w:rPr>
        <w:softHyphen/>
        <w:t>mente dintr-o Evanghelie secretă, atribuită lui Marcu.</w:t>
      </w:r>
      <w:r w:rsidR="00826EB0">
        <w:rPr>
          <w:rStyle w:val="FootnoteReference"/>
          <w:rFonts w:ascii="Bookman Old Style" w:hAnsi="Bookman Old Style"/>
          <w:color w:val="000000"/>
          <w:lang w:val="ro-RO"/>
        </w:rPr>
        <w:footnoteReference w:id="499"/>
      </w:r>
      <w:r>
        <w:rPr>
          <w:rFonts w:ascii="Bookman Old Style" w:hAnsi="Bookman Old Style" w:cs="Bookman Old Style"/>
          <w:color w:val="000000"/>
          <w:lang w:val="ro-RO"/>
        </w:rPr>
        <w:t xml:space="preserve"> De fapt, a găsit copia scrisorii unuia dintre Părinţii Bisericii din secolul al II-lea, Clement din Alexandria. Copia data din cea de-a doua jumătate a secolului al XVII-lea şi era scrisă pe paginile albe de la sfîrşitul unei cărţi din 1646 (o practică obişnuită atunci cînd un document foarte vechi începea să se deterioreze). Din analiza stilului folosit —</w:t>
      </w:r>
      <w:r>
        <w:t xml:space="preserve"> </w:t>
      </w:r>
      <w:r>
        <w:rPr>
          <w:rFonts w:ascii="Bookman Old Style" w:hAnsi="Bookman Old Style" w:cs="Bookman Old Style"/>
          <w:color w:val="000000"/>
          <w:lang w:val="ro-RO"/>
        </w:rPr>
        <w:t>care conţine multe dintre idiosincrasiile cunoscute ale lui Clement — paleografii au stabilit că originalul fusese într-adevăr scris de el. D</w:t>
      </w:r>
      <w:r>
        <w:rPr>
          <w:rFonts w:ascii="Bookman Old Style" w:hAnsi="Bookman Old Style" w:cs="Bookman Old Style"/>
          <w:color w:val="000000"/>
        </w:rPr>
        <w:t>e</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asemenea, anumite elemente în extrasele din Evanghelia secretă şi citate în scrisoare, sugerează originalitatea acestora. (De exernpl</w:t>
      </w:r>
      <w:r>
        <w:rPr>
          <w:rFonts w:ascii="Bookman Old Style" w:hAnsi="Bookman Old Style" w:cs="Bookman Old Style"/>
          <w:color w:val="000000"/>
        </w:rPr>
        <w:t>u</w:t>
      </w:r>
      <w:r>
        <w:rPr>
          <w:rFonts w:ascii="Bookman Old Style" w:hAnsi="Bookman Old Style" w:cs="Bookman Old Style"/>
          <w:color w:val="000000"/>
          <w:lang w:val="ro-RO"/>
        </w:rPr>
        <w:t xml:space="preserve"> la un moment dat, se menţionează că Iisus s-ar fi mîniat. Din</w:t>
      </w:r>
      <w:r>
        <w:rPr>
          <w:rFonts w:ascii="Bookman Old Style" w:hAnsi="Bookman Old Style" w:cs="Bookman Old Style"/>
        </w:rPr>
        <w:t xml:space="preserve"> Eva</w:t>
      </w:r>
      <w:r>
        <w:rPr>
          <w:rFonts w:ascii="Bookman Old Style" w:hAnsi="Bookman Old Style" w:cs="Bookman Old Style"/>
          <w:color w:val="000000"/>
          <w:lang w:val="ro-RO"/>
        </w:rPr>
        <w:t>ngheliile canonice, numai cea a lui Marcu îi atribuie lui Iisus emoţii şi sentimente umane fireşti; în celelalte nu se regăsesc asemenea aspecte şi este greu de crezut că un Părinte al Bisericii pre</w:t>
      </w:r>
      <w:r>
        <w:rPr>
          <w:rFonts w:ascii="Bookman Old Style" w:hAnsi="Bookman Old Style" w:cs="Bookman Old Style"/>
          <w:color w:val="000000"/>
          <w:lang w:val="ro-RO"/>
        </w:rPr>
        <w:softHyphen/>
        <w:t>cum Clement ar fi inventat aşa ceva.)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Scrisoarea este un răspuns adresat cuiva pe nume Teodor, care îi ceruse probabil lui Clement sfatul în privinţa unei secte eretice, carpocratienii (numiţi astfel după fondatorul lor, Carpocrates). Acesta era un cult gnostic ale cărui practici includeau rituri sexu</w:t>
      </w:r>
      <w:r>
        <w:rPr>
          <w:rFonts w:ascii="Bookman Old Style" w:hAnsi="Bookman Old Style" w:cs="Bookman Old Style"/>
          <w:color w:val="000000"/>
          <w:lang w:val="ro-RO"/>
        </w:rPr>
        <w:softHyphen/>
        <w:t xml:space="preserve">ale, condamnate, desigur, de Părinţii Bisericii. Doctrinele sectei se bazau pe varianta alternativă a </w:t>
      </w:r>
      <w:r>
        <w:rPr>
          <w:rFonts w:ascii="Bookman Old Style" w:hAnsi="Bookman Old Style" w:cs="Bookman Old Style"/>
          <w:i/>
          <w:iCs/>
          <w:color w:val="000000"/>
          <w:lang w:val="ro-RO"/>
        </w:rPr>
        <w:t xml:space="preserve">Evangheliei lui Marcu. </w:t>
      </w:r>
      <w:r>
        <w:rPr>
          <w:rFonts w:ascii="Bookman Old Style" w:hAnsi="Bookman Old Style" w:cs="Bookman Old Style"/>
          <w:color w:val="000000"/>
          <w:lang w:val="ro-RO"/>
        </w:rPr>
        <w:t>În scrisoarea sa — deşi îi acuza pe carpocratieni că falsificaseră anumite părţi din ea şi o interpretaseră în mod eronat — Clement recunoştea existenţa şi autenticitatea acestei Evanghelii şi că în cuprinsul ei se aflau învăţături ezoterice ce nu erau menite să fie cunoscute de creştinii de rînd. Evanghelia secretă a lui Marcu seamănă foarte bine cu varianta canonică, mai bine cunoscută, dar conţine cel puţin două fragmente eliminate în mod deliberat, pentru a nu ajunge la cu</w:t>
      </w:r>
      <w:r>
        <w:rPr>
          <w:rFonts w:ascii="Bookman Old Style" w:hAnsi="Bookman Old Style" w:cs="Bookman Old Style"/>
          <w:color w:val="000000"/>
          <w:lang w:val="ro-RO"/>
        </w:rPr>
        <w:softHyphen/>
        <w:t>noştinţa „neiniţiaţilor”.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Descoperirea este semnificativă din trei motive, în primul rînd, </w:t>
      </w:r>
      <w:r>
        <w:rPr>
          <w:rFonts w:ascii="Bookman Old Style" w:hAnsi="Bookman Old Style" w:cs="Bookman Old Style"/>
          <w:color w:val="000000"/>
          <w:lang w:val="ro-RO"/>
        </w:rPr>
        <w:lastRenderedPageBreak/>
        <w:t>pentru lumina pe care o aruncă asupra primilor ani ai Bisericii Creştine şi a metodelor folosite de Părinţii Bisericii atunci cînd au instituit canonul dogmei creştine. Astfel, dovedeşte că textele au fost, într-adevăr, cenzurate şi adaptate şi că materiale considerate de aceeaşi valoare cu Evangheliile canonice au fost ferite de ochii credincioşilor de rînd. În plus, demonstrează că pînă şi o personali</w:t>
      </w:r>
      <w:r>
        <w:rPr>
          <w:rFonts w:ascii="Bookman Old Style" w:hAnsi="Bookman Old Style" w:cs="Bookman Old Style"/>
          <w:color w:val="000000"/>
          <w:lang w:val="ro-RO"/>
        </w:rPr>
        <w:softHyphen/>
        <w:t>tate precum Clement din Alexandria s-a arătat gata să mintă pentru ca asemenea texte să nu devină cunoscute; deşi recunoaşte în scrisoarea către Teodor că Evanghelia secretă a lui Marcu există, îl sfătuieşte totodată să nege existenţa ei în discuţiile cu toţi ceilalţi.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În al doilea rînd, confirmă faptul că Evangheliile canonice şi celelalte cărţi ale Noului Testament nu oferă o imagine completă a învăţăturilor şi a motivaţiilor lui Iisus şi că (aşa cum sugerează modul în care au fost redate unele dintre cuvintele lui în Evangheliile canonice), există cel puţin două niveluri de interpretare a învăţăturilor sale. Unul era cel exoteric, destinat adepţilor de rînd,</w:t>
      </w:r>
      <w:r>
        <w:rPr>
          <w:rFonts w:ascii="Bookman Old Style" w:hAnsi="Bookman Old Style" w:cs="Bookman Old Style"/>
          <w:color w:val="000000"/>
        </w:rPr>
        <w:t xml:space="preserve"> </w:t>
      </w:r>
      <w:r>
        <w:rPr>
          <w:rFonts w:ascii="Bookman Old Style" w:hAnsi="Bookman Old Style" w:cs="Bookman Old Style"/>
        </w:rPr>
        <w:t>al</w:t>
      </w:r>
      <w:r>
        <w:rPr>
          <w:rFonts w:ascii="Bookman Old Style" w:hAnsi="Bookman Old Style" w:cs="Bookman Old Style"/>
          <w:color w:val="000000"/>
          <w:lang w:val="ro-RO"/>
        </w:rPr>
        <w:t xml:space="preserve"> doilea era cel ezoteric, pentru discipolii deosebiţi — sau pentru</w:t>
      </w:r>
      <w:r>
        <w:rPr>
          <w:rFonts w:ascii="Bookman Old Style" w:hAnsi="Bookman Old Style" w:cs="Bookman Old Style"/>
        </w:rPr>
        <w:t xml:space="preserve"> c</w:t>
      </w:r>
      <w:r>
        <w:rPr>
          <w:rFonts w:ascii="Bookman Old Style" w:hAnsi="Bookman Old Style" w:cs="Bookman Old Style"/>
          <w:color w:val="000000"/>
          <w:lang w:val="ro-RO"/>
        </w:rPr>
        <w:t xml:space="preserve">el de-al treilea element semnificativ — unul extrem </w:t>
      </w:r>
      <w:r>
        <w:rPr>
          <w:rFonts w:ascii="Bookman Old Style" w:hAnsi="Bookman Old Style" w:cs="Bookman Old Style"/>
          <w:color w:val="000000"/>
        </w:rPr>
        <w:t>de</w:t>
      </w:r>
      <w:r>
        <w:rPr>
          <w:rFonts w:ascii="Bookman Old Style" w:hAnsi="Bookman Old Style" w:cs="Bookman Old Style"/>
          <w:color w:val="000000"/>
          <w:lang w:val="ro-RO"/>
        </w:rPr>
        <w:t xml:space="preserve"> relevant</w:t>
      </w:r>
      <w:r>
        <w:rPr>
          <w:rFonts w:ascii="Bookman Old Style" w:hAnsi="Bookman Old Style" w:cs="Bookman Old Style"/>
          <w:color w:val="000000"/>
        </w:rPr>
        <w:t xml:space="preserve"> </w:t>
      </w:r>
      <w:r>
        <w:rPr>
          <w:rFonts w:ascii="Bookman Old Style" w:hAnsi="Bookman Old Style" w:cs="Bookman Old Style"/>
          <w:color w:val="000000"/>
          <w:lang w:val="ro-RO"/>
        </w:rPr>
        <w:t>pentru investigaţia noastră — este caracterul celor două</w:t>
      </w:r>
      <w:r>
        <w:rPr>
          <w:rFonts w:ascii="Bookman Old Style" w:hAnsi="Bookman Old Style" w:cs="Bookman Old Style"/>
          <w:color w:val="000000"/>
        </w:rPr>
        <w:t xml:space="preserve"> </w:t>
      </w:r>
      <w:r>
        <w:rPr>
          <w:rFonts w:ascii="Bookman Old Style" w:hAnsi="Bookman Old Style" w:cs="Bookman Old Style"/>
          <w:color w:val="000000"/>
          <w:lang w:val="ro-RO"/>
        </w:rPr>
        <w:t>fragmente</w:t>
      </w:r>
      <w:r>
        <w:rPr>
          <w:rFonts w:ascii="Bookman Old Style" w:hAnsi="Bookman Old Style" w:cs="Bookman Old Style"/>
          <w:color w:val="000000"/>
        </w:rPr>
        <w:t xml:space="preserve"> </w:t>
      </w:r>
      <w:r>
        <w:rPr>
          <w:rFonts w:ascii="Bookman Old Style" w:hAnsi="Bookman Old Style" w:cs="Bookman Old Style"/>
          <w:color w:val="000000"/>
          <w:lang w:val="ro-RO"/>
        </w:rPr>
        <w:t>citate de Clement în scrisoarea sa.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Primul este o relatare a învierii lui Lazăr, deşi în această versi</w:t>
      </w:r>
      <w:r>
        <w:rPr>
          <w:rFonts w:ascii="Bookman Old Style" w:hAnsi="Bookman Old Style" w:cs="Bookman Old Style"/>
          <w:color w:val="000000"/>
          <w:lang w:val="ro-RO"/>
        </w:rPr>
        <w:softHyphen/>
        <w:t xml:space="preserve">une numele său nu este menţionat, fiind descris doar ca un „tînăr” din Betania. Povestea seamănă bine cu cea din </w:t>
      </w:r>
      <w:r>
        <w:rPr>
          <w:rFonts w:ascii="Bookman Old Style" w:hAnsi="Bookman Old Style" w:cs="Bookman Old Style"/>
          <w:i/>
          <w:iCs/>
          <w:color w:val="000000"/>
          <w:lang w:val="ro-RO"/>
        </w:rPr>
        <w:t xml:space="preserve">Evanghelia după Ioan, </w:t>
      </w:r>
      <w:r>
        <w:rPr>
          <w:rFonts w:ascii="Bookman Old Style" w:hAnsi="Bookman Old Style" w:cs="Bookman Old Style"/>
          <w:color w:val="000000"/>
          <w:lang w:val="ro-RO"/>
        </w:rPr>
        <w:t>dar în această versiune există şi o urmare a miracolului propriu-zis: după şase zile, tînârul a venit la Iisus „purtînd o pînză de in pe trupul gol” şi a rămas împreună cu el o noapte, timp în care a fost „învăţat... misterul împărăţiei lui Dumnezeu”.</w:t>
      </w:r>
      <w:r w:rsidR="00826EB0">
        <w:rPr>
          <w:rStyle w:val="FootnoteReference"/>
          <w:rFonts w:ascii="Bookman Old Style" w:hAnsi="Bookman Old Style"/>
          <w:color w:val="000000"/>
          <w:lang w:val="ro-RO"/>
        </w:rPr>
        <w:footnoteReference w:id="500"/>
      </w:r>
      <w:r>
        <w:rPr>
          <w:rFonts w:ascii="Bookman Old Style" w:hAnsi="Bookman Old Style" w:cs="Bookman Old Style"/>
          <w:color w:val="000000"/>
          <w:lang w:val="ro-RO"/>
        </w:rPr>
        <w:t xml:space="preserve"> În consecinţă, învierea lui Lazăr pare mai degrabă o etapă a unui rit iniţiatic, în care novicele suferă o moarte şi o renaştere simbolice, înainte de a-i fi încredinţate învăţăturile secrete. Un asemenea rit era prezent în multe dintre religiile practicate în lumea antică greacă şi romană; includea el oare — aşa cum ar putea bănui unii cititori — şi o iniţiere homosexuală?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Morton Smith a presupus că da, ghidîndu-se după aluzia la unica bucată de pînzâ care acoperea trupul gol al tînărului şi la fap</w:t>
      </w:r>
      <w:r>
        <w:rPr>
          <w:rFonts w:ascii="Bookman Old Style" w:hAnsi="Bookman Old Style" w:cs="Bookman Old Style"/>
          <w:color w:val="000000"/>
          <w:lang w:val="ro-RO"/>
        </w:rPr>
        <w:softHyphen/>
        <w:t xml:space="preserve">tul că acesta petrecuse o noapte singur cu învăţătorul său. După părerea noastră însă, o astfel de interpretare este exagerată şi prea modernistă, deoarece anticele mistere presupuneau în mod </w:t>
      </w:r>
      <w:r>
        <w:rPr>
          <w:rFonts w:ascii="Bookman Old Style" w:hAnsi="Bookman Old Style" w:cs="Bookman Old Style"/>
          <w:color w:val="000000"/>
          <w:lang w:val="ro-RO"/>
        </w:rPr>
        <w:lastRenderedPageBreak/>
        <w:t>obişnuit atît nuditatea novicelui, cît şi un timp îndelungat petrecut în izolare cu iniţiatorul, fără a implica însă şi o activitate sexuală.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Faptul că unul dintre fragmentele citate de Clement redă în</w:t>
      </w:r>
      <w:r>
        <w:rPr>
          <w:rFonts w:ascii="Bookman Old Style" w:hAnsi="Bookman Old Style" w:cs="Bookman Old Style"/>
          <w:color w:val="000000"/>
          <w:lang w:val="ro-RO"/>
        </w:rPr>
        <w:softHyphen/>
        <w:t xml:space="preserve">vierea lui Lazăr este, de asemenea, important. Aşa cum am văzut, acesta este unul dintre episoadele care apar doar în </w:t>
      </w:r>
      <w:r>
        <w:rPr>
          <w:rFonts w:ascii="Bookman Old Style" w:hAnsi="Bookman Old Style" w:cs="Bookman Old Style"/>
          <w:i/>
          <w:iCs/>
          <w:color w:val="000000"/>
          <w:lang w:val="ro-RO"/>
        </w:rPr>
        <w:t xml:space="preserve">Evanghelia după Ioan, </w:t>
      </w:r>
      <w:r>
        <w:rPr>
          <w:rFonts w:ascii="Bookman Old Style" w:hAnsi="Bookman Old Style" w:cs="Bookman Old Style"/>
          <w:color w:val="000000"/>
          <w:lang w:val="ro-RO"/>
        </w:rPr>
        <w:t xml:space="preserve">fiind considerat de critici o dovadă a neautenticităţii acesteia. Ideea că este menţionat totuşi cel puţin într-o altă Evanghelie, dar că a fost eliminat din ea în mod deliberat, susţine caracterul autentic al </w:t>
      </w:r>
      <w:r>
        <w:rPr>
          <w:rFonts w:ascii="Bookman Old Style" w:hAnsi="Bookman Old Style" w:cs="Bookman Old Style"/>
          <w:i/>
          <w:iCs/>
          <w:color w:val="000000"/>
          <w:lang w:val="ro-RO"/>
        </w:rPr>
        <w:t xml:space="preserve">Evangheliei lui Ioan, </w:t>
      </w:r>
      <w:r>
        <w:rPr>
          <w:rFonts w:ascii="Bookman Old Style" w:hAnsi="Bookman Old Style" w:cs="Bookman Old Style"/>
          <w:color w:val="000000"/>
          <w:lang w:val="ro-RO"/>
        </w:rPr>
        <w:t>explică de ce texte atît de importante au fost cenzurate şi sugerează existenţa unor învă</w:t>
      </w:r>
      <w:r>
        <w:rPr>
          <w:rFonts w:ascii="Bookman Old Style" w:hAnsi="Bookman Old Style" w:cs="Bookman Old Style"/>
          <w:color w:val="000000"/>
          <w:lang w:val="ro-RO"/>
        </w:rPr>
        <w:softHyphen/>
        <w:t>ţături secrete, rezervate nucleului de iniţiaţi din jurul lui Iisus.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Celălalt fragment citat de Clement, mai scurt, este la fel de inte</w:t>
      </w:r>
      <w:r>
        <w:rPr>
          <w:rFonts w:ascii="Bookman Old Style" w:hAnsi="Bookman Old Style" w:cs="Bookman Old Style"/>
          <w:color w:val="000000"/>
          <w:lang w:val="ro-RO"/>
        </w:rPr>
        <w:softHyphen/>
        <w:t>resant, fiindcă umple un enigmatic gol în desfăşurarea eveni</w:t>
      </w:r>
      <w:r>
        <w:rPr>
          <w:rFonts w:ascii="Bookman Old Style" w:hAnsi="Bookman Old Style" w:cs="Bookman Old Style"/>
          <w:color w:val="000000"/>
          <w:lang w:val="ro-RO"/>
        </w:rPr>
        <w:softHyphen/>
        <w:t>mentelor relatate în Noul Testament — gol remarcat de mult de specialişti. În Evanghelia canonică după Marcu (10:46) apare o frază curioasă: „Şi (Iisus şi ucenicii săi) au ajuns la Ierihon. Şi</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ieşind din Ierihon El, ucenicii Lui şi mulţime mare, Bartimeu orbul, fiul lui Timeu, şedea jos pe marginea drumului”. Cum n</w:t>
      </w:r>
      <w:r>
        <w:rPr>
          <w:rFonts w:ascii="Bookman Old Style" w:hAnsi="Bookman Old Style" w:cs="Bookman Old Style"/>
          <w:color w:val="000000"/>
        </w:rPr>
        <w:t>u</w:t>
      </w:r>
      <w:r>
        <w:rPr>
          <w:rFonts w:ascii="Bookman Old Style" w:hAnsi="Bookman Old Style" w:cs="Bookman Old Style"/>
        </w:rPr>
        <w:t xml:space="preserve"> </w:t>
      </w:r>
      <w:r>
        <w:rPr>
          <w:rFonts w:ascii="Bookman Old Style" w:hAnsi="Bookman Old Style" w:cs="Bookman Old Style"/>
          <w:color w:val="000000"/>
        </w:rPr>
        <w:t>are</w:t>
      </w:r>
      <w:r>
        <w:rPr>
          <w:rFonts w:ascii="Bookman Old Style" w:hAnsi="Bookman Old Style" w:cs="Bookman Old Style"/>
          <w:color w:val="000000"/>
          <w:lang w:val="ro-RO"/>
        </w:rPr>
        <w:t xml:space="preserve"> rost </w:t>
      </w:r>
      <w:r>
        <w:rPr>
          <w:rFonts w:ascii="Bookman Old Style" w:hAnsi="Bookman Old Style" w:cs="Bookman Old Style"/>
          <w:color w:val="000000"/>
        </w:rPr>
        <w:t>s</w:t>
      </w:r>
      <w:r>
        <w:rPr>
          <w:rFonts w:ascii="Bookman Old Style" w:hAnsi="Bookman Old Style" w:cs="Bookman Old Style"/>
          <w:color w:val="000000"/>
          <w:lang w:val="ro-RO"/>
        </w:rPr>
        <w:t xml:space="preserve">ă ni se spună că Iisus a intrat în Ierihon şi </w:t>
      </w:r>
      <w:r>
        <w:rPr>
          <w:rFonts w:ascii="Bookman Old Style" w:hAnsi="Bookman Old Style" w:cs="Bookman Old Style"/>
          <w:color w:val="000000"/>
        </w:rPr>
        <w:t>a</w:t>
      </w:r>
      <w:r>
        <w:rPr>
          <w:rFonts w:ascii="Bookman Old Style" w:hAnsi="Bookman Old Style" w:cs="Bookman Old Style"/>
          <w:color w:val="000000"/>
          <w:lang w:val="ro-RO"/>
        </w:rPr>
        <w:t>p</w:t>
      </w:r>
      <w:r>
        <w:rPr>
          <w:rFonts w:ascii="Bookman Old Style" w:hAnsi="Bookman Old Style" w:cs="Bookman Old Style"/>
          <w:color w:val="000000"/>
          <w:vertAlign w:val="subscript"/>
          <w:lang w:val="ro-RO"/>
        </w:rPr>
        <w:t>O</w:t>
      </w:r>
      <w:r>
        <w:rPr>
          <w:rFonts w:ascii="Bookman Old Style" w:hAnsi="Bookman Old Style" w:cs="Bookman Old Style"/>
          <w:color w:val="000000"/>
          <w:lang w:val="ro-RO"/>
        </w:rPr>
        <w:t>i imediat că a plecat de acolo, ni se pare evident că din relatare lipseşte ceva. Scrisoarea lui Clement confirmă acest lucru şi redă pasajul eliminat:</w:t>
      </w:r>
    </w:p>
    <w:p w:rsidR="001701A0" w:rsidRDefault="001701A0" w:rsidP="00682BD1">
      <w:pPr>
        <w:pStyle w:val="citat"/>
        <w:spacing w:before="0"/>
      </w:pPr>
      <w:r>
        <w:t>„Şi sora tînărului pe care îl iubea Iisus şi mama lui şi Salome erau acolo, iar Iisus nu le-a primit”.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Versetul omis pare inofensiv şi nu a atras interesul pe care l-a stîrnit fragmentul cu Lazăr, dar este mai semnificativ decît pare la prima vedere. „Tînărul pe care îl iubea Iisus” este Lazăr; astfel este numit el în </w:t>
      </w:r>
      <w:r>
        <w:rPr>
          <w:rFonts w:ascii="Bookman Old Style" w:hAnsi="Bookman Old Style" w:cs="Bookman Old Style"/>
          <w:i/>
          <w:iCs/>
          <w:color w:val="000000"/>
          <w:lang w:val="ro-RO"/>
        </w:rPr>
        <w:t xml:space="preserve">Evanghelia după Ioan. </w:t>
      </w:r>
      <w:r>
        <w:rPr>
          <w:rFonts w:ascii="Bookman Old Style" w:hAnsi="Bookman Old Style" w:cs="Bookman Old Style"/>
          <w:color w:val="000000"/>
          <w:lang w:val="ro-RO"/>
        </w:rPr>
        <w:t>(Şi fiindcă expresia este folosită şi cu referire la ucenicul pe a cărui mărturie se bazează această Evanghelie — Ioan Evanghelistul — putem presupune că „Preaiubi</w:t>
      </w:r>
      <w:r>
        <w:rPr>
          <w:rFonts w:ascii="Bookman Old Style" w:hAnsi="Bookman Old Style" w:cs="Bookman Old Style"/>
          <w:color w:val="000000"/>
          <w:lang w:val="ro-RO"/>
        </w:rPr>
        <w:softHyphen/>
        <w:t>tul ucenic” şi Lazăr sînt una şi aceeaşi persoană.) Surorile lui Lazăr sînt Marta şi Maria din Betania şi, dacă acceptam că această M</w:t>
      </w:r>
      <w:r>
        <w:rPr>
          <w:rFonts w:ascii="Bookman Old Style" w:hAnsi="Bookman Old Style" w:cs="Bookman Old Style"/>
          <w:color w:val="000000"/>
        </w:rPr>
        <w:t>a</w:t>
      </w:r>
      <w:r>
        <w:rPr>
          <w:rFonts w:ascii="Bookman Old Style" w:hAnsi="Bookman Old Style" w:cs="Bookman Old Style"/>
          <w:color w:val="000000"/>
          <w:lang w:val="ro-RO"/>
        </w:rPr>
        <w:t>rie este M</w:t>
      </w:r>
      <w:r>
        <w:rPr>
          <w:rFonts w:ascii="Bookman Old Style" w:hAnsi="Bookman Old Style" w:cs="Bookman Old Style"/>
          <w:color w:val="000000"/>
        </w:rPr>
        <w:t>a</w:t>
      </w:r>
      <w:r>
        <w:rPr>
          <w:rFonts w:ascii="Bookman Old Style" w:hAnsi="Bookman Old Style" w:cs="Bookman Old Style"/>
          <w:color w:val="000000"/>
          <w:lang w:val="ro-RO"/>
        </w:rPr>
        <w:t>ria Magdalena, atunci înseamnă ca ea ar fi una dintre cele trei femei pe care Iisus le-a evitat la Ierihon.</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Deoarece este atît de scurt, acest fragment nu are implicaţiile teologice ale celuilalt, citat anterior. Semnificativ este însă faptul că, pentru o raţiune anume, o frază aparent inofensivă a fost elimi</w:t>
      </w:r>
      <w:r>
        <w:rPr>
          <w:rFonts w:ascii="Bookman Old Style" w:hAnsi="Bookman Old Style" w:cs="Bookman Old Style"/>
          <w:color w:val="000000"/>
          <w:lang w:val="ro-RO"/>
        </w:rPr>
        <w:softHyphen/>
        <w:t>nată într-o etapa timpurie a istoriei Bisericii. Ce motiv ar fi putut avea Părinţii Bisericii pentru a prefera să le ascundă credincioşilor faptul că a existat un eveniment în care au fost implicaţi Iisus şi sora lui Lazăr — poate M</w:t>
      </w:r>
      <w:r>
        <w:rPr>
          <w:rFonts w:ascii="Bookman Old Style" w:hAnsi="Bookman Old Style" w:cs="Bookman Old Style"/>
          <w:color w:val="000000"/>
        </w:rPr>
        <w:t>a</w:t>
      </w:r>
      <w:r>
        <w:rPr>
          <w:rFonts w:ascii="Bookman Old Style" w:hAnsi="Bookman Old Style" w:cs="Bookman Old Style"/>
          <w:color w:val="000000"/>
          <w:lang w:val="ro-RO"/>
        </w:rPr>
        <w:t xml:space="preserve">ria Magdalena — mama </w:t>
      </w:r>
      <w:r>
        <w:rPr>
          <w:rFonts w:ascii="Bookman Old Style" w:hAnsi="Bookman Old Style" w:cs="Bookman Old Style"/>
          <w:color w:val="000000"/>
          <w:lang w:val="ro-RO"/>
        </w:rPr>
        <w:lastRenderedPageBreak/>
        <w:t>acestuia şi o fe</w:t>
      </w:r>
      <w:r>
        <w:rPr>
          <w:rFonts w:ascii="Bookman Old Style" w:hAnsi="Bookman Old Style" w:cs="Bookman Old Style"/>
          <w:color w:val="000000"/>
          <w:lang w:val="ro-RO"/>
        </w:rPr>
        <w:softHyphen/>
        <w:t>meie pe nume Salome?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Specialiştii au reacţionat la descoperirea lui Smith ignorînd implicaţiile materialului şi declarîndu-l prea lipsit de importanţă pentru a fi analizat în mod corespunzător. După părerea noastră însă, textul ridică unele întrebări incitante.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Clement credea că Marcu a scris această Evanghelie secretă pe cînd locuia în oraşul Alexandria din Egipt. Ţinînd seama că „mitul fondator” al Prioriei din Sion şi al Ritului Memphis sta</w:t>
      </w:r>
      <w:r>
        <w:rPr>
          <w:rFonts w:ascii="Bookman Old Style" w:hAnsi="Bookman Old Style" w:cs="Bookman Old Style"/>
          <w:color w:val="000000"/>
          <w:lang w:val="ro-RO"/>
        </w:rPr>
        <w:softHyphen/>
        <w:t>bileşte o legătură între preotul egiptean Ormus şi Sfîntul Marcu, s-ar putea crede oare că textul este o referire voalată la această tradiţie secretă?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Descoperirea Evangheliei secrete a lui Marcu nu face decît să </w:t>
      </w:r>
      <w:r>
        <w:rPr>
          <w:rFonts w:ascii="Bookman Old Style" w:hAnsi="Bookman Old Style" w:cs="Bookman Old Style"/>
          <w:color w:val="000000"/>
        </w:rPr>
        <w:t>co</w:t>
      </w:r>
      <w:r>
        <w:rPr>
          <w:rFonts w:ascii="Bookman Old Style" w:hAnsi="Bookman Old Style" w:cs="Bookman Old Style"/>
          <w:color w:val="000000"/>
          <w:lang w:val="ro-RO"/>
        </w:rPr>
        <w:t xml:space="preserve">nfirme că Noul Testament, aşa cum îl ştim noi astăzi, </w:t>
      </w:r>
      <w:r>
        <w:rPr>
          <w:rFonts w:ascii="Bookman Old Style" w:hAnsi="Bookman Old Style" w:cs="Bookman Old Style"/>
          <w:i/>
          <w:iCs/>
          <w:color w:val="000000"/>
          <w:lang w:val="ro-RO"/>
        </w:rPr>
        <w:t xml:space="preserve">nu este </w:t>
      </w:r>
      <w:r>
        <w:rPr>
          <w:rFonts w:ascii="Bookman Old Style" w:hAnsi="Bookman Old Style" w:cs="Bookman Old Style"/>
          <w:color w:val="000000"/>
          <w:lang w:val="ro-RO"/>
        </w:rPr>
        <w:t>o relatare fidelă, obiectivă, a vieţii şi a activităţii lui Iisus. Într-o</w:t>
      </w:r>
      <w:r>
        <w:rPr>
          <w:rFonts w:ascii="Bookman Old Style" w:hAnsi="Bookman Old Style" w:cs="Bookman Old Style"/>
        </w:rPr>
        <w:t xml:space="preserve"> </w:t>
      </w:r>
      <w:r>
        <w:rPr>
          <w:rFonts w:ascii="Bookman Old Style" w:hAnsi="Bookman Old Style" w:cs="Bookman Old Style"/>
          <w:color w:val="000000"/>
          <w:lang w:val="ro-RO"/>
        </w:rPr>
        <w:t>oarecare măsură, se poate spune că este un text propagandistic, pe</w:t>
      </w:r>
      <w:r>
        <w:rPr>
          <w:rFonts w:ascii="Bookman Old Style" w:hAnsi="Bookman Old Style" w:cs="Bookman Old Style"/>
          <w:color w:val="000000"/>
          <w:vertAlign w:val="subscript"/>
          <w:lang w:val="ro-RO"/>
        </w:rPr>
        <w:t xml:space="preserve"> </w:t>
      </w:r>
      <w:r>
        <w:rPr>
          <w:rFonts w:ascii="Bookman Old Style" w:hAnsi="Bookman Old Style" w:cs="Bookman Old Style"/>
          <w:color w:val="000000"/>
          <w:lang w:val="ro-RO"/>
        </w:rPr>
        <w:t>baza căruia este aproape imposibil să reconstituim o imagine veridică a primilor ani de creştinism. Dar mai există o rază de spe</w:t>
      </w:r>
      <w:r>
        <w:rPr>
          <w:rFonts w:ascii="Bookman Old Style" w:hAnsi="Bookman Old Style" w:cs="Bookman Old Style"/>
          <w:color w:val="000000"/>
          <w:lang w:val="ro-RO"/>
        </w:rPr>
        <w:softHyphen/>
        <w:t xml:space="preserve">ranţă. Atîta vreme cît este recunoscută ca atare, propaganda </w:t>
      </w:r>
      <w:r>
        <w:rPr>
          <w:rFonts w:ascii="Bookman Old Style" w:hAnsi="Bookman Old Style" w:cs="Bookman Old Style"/>
          <w:i/>
          <w:iCs/>
          <w:color w:val="000000"/>
          <w:lang w:val="ro-RO"/>
        </w:rPr>
        <w:t xml:space="preserve">poate </w:t>
      </w:r>
      <w:r>
        <w:rPr>
          <w:rFonts w:ascii="Bookman Old Style" w:hAnsi="Bookman Old Style" w:cs="Bookman Old Style"/>
          <w:color w:val="000000"/>
          <w:lang w:val="ro-RO"/>
        </w:rPr>
        <w:t>duce la o serie de concluzii rezonabile; dacă este analizata cu atenţie, poate dezvălui ceea ce trebuia, de fapt, să ascundă; suspi</w:t>
      </w:r>
      <w:r>
        <w:rPr>
          <w:rFonts w:ascii="Bookman Old Style" w:hAnsi="Bookman Old Style" w:cs="Bookman Old Style"/>
          <w:color w:val="000000"/>
          <w:lang w:val="ro-RO"/>
        </w:rPr>
        <w:softHyphen/>
        <w:t>cioase sînt, de pildă, pasajele în care omisiunile sînt evidente, fără a avea un motiv clar.</w:t>
      </w:r>
    </w:p>
    <w:p w:rsidR="001701A0" w:rsidRDefault="001701A0" w:rsidP="00682BD1">
      <w:pPr>
        <w:pStyle w:val="BodyText2"/>
        <w:spacing w:before="0"/>
      </w:pPr>
      <w:r>
        <w:t>Este încurajator să ştim însă ca o mare parte dintre materialele „interzise”, eliminate din textul original al Noului Testament în cadrul Conciliului de la Niceea, au fost păstrate în secret de aşa-numiţii eretici, a căror erezie consta doar în aceea că ştiau adevărul despre pasajele cenzurate. Dar ce anume era atît de ameninţător pentru Biserică în textele cenzurate, încît cei care cunoşteau adevărul să fi fost vînaţi cu îndîrjire şi chiar ucişi din acest motiv?</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Bazîndu-ne pe indiciile oferite de studiul nostru asupra organi</w:t>
      </w:r>
      <w:r>
        <w:rPr>
          <w:rFonts w:ascii="Bookman Old Style" w:hAnsi="Bookman Old Style" w:cs="Bookman Old Style"/>
          <w:color w:val="000000"/>
          <w:lang w:val="ro-RO"/>
        </w:rPr>
        <w:softHyphen/>
        <w:t>zaţiilor secrete din Europa, am încercat să reevaluăm istoria lui Iisus şi învăţăturile sale. Ani întregi am căutat să punem ordine în cantitatea uriaşă de informaţii diverse adunate din cele mai variate surse — de la materiale teologice standard la interviuri cu „eretici”, de la Noul Testament şi textele gnostice şi apocrife la lucrările alchimiştilor şi ale ermeticilor. În cele din urmă am văzut conturîndu-se un tipar şi imaginea sa ni s-a părut atît de uluitoare, atît de diferită de versiunea susţinută de Biserică, încît la început ne-am îndoit de propriile noastre concluzii.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lastRenderedPageBreak/>
        <w:t xml:space="preserve">Dacă mulţi dintre acei „eretici”, cu ideile lor secrete despre povestea originală a lui Iisus, sînt, de fapt, </w:t>
      </w:r>
      <w:r>
        <w:rPr>
          <w:rFonts w:ascii="Bookman Old Style" w:hAnsi="Bookman Old Style" w:cs="Bookman Old Style"/>
          <w:i/>
          <w:iCs/>
          <w:color w:val="000000"/>
          <w:lang w:val="ro-RO"/>
        </w:rPr>
        <w:t xml:space="preserve">adevăraţii creştini? </w:t>
      </w:r>
      <w:r>
        <w:rPr>
          <w:rFonts w:ascii="Bookman Old Style" w:hAnsi="Bookman Old Style" w:cs="Bookman Old Style"/>
          <w:color w:val="000000"/>
          <w:lang w:val="ro-RO"/>
        </w:rPr>
        <w:t>Ce ne-ar putea dezvălui o analiză obiectivă a evenimentelor petrecute în Palestina secolului I</w:t>
      </w:r>
      <w:r w:rsidR="00837824">
        <w:rPr>
          <w:rFonts w:ascii="Bookman Old Style" w:hAnsi="Bookman Old Style" w:cs="Bookman Old Style"/>
          <w:color w:val="000000"/>
          <w:lang w:val="ro-RO"/>
        </w:rPr>
        <w:t xml:space="preserve"> </w:t>
      </w:r>
      <w:r>
        <w:rPr>
          <w:rFonts w:ascii="Bookman Old Style" w:hAnsi="Bookman Old Style" w:cs="Bookman Old Style"/>
          <w:color w:val="000000"/>
          <w:lang w:val="ro-RO"/>
        </w:rPr>
        <w:t>? Sosise vremea să sfîşiem vălul preju</w:t>
      </w:r>
      <w:r>
        <w:rPr>
          <w:rFonts w:ascii="Bookman Old Style" w:hAnsi="Bookman Old Style" w:cs="Bookman Old Style"/>
          <w:color w:val="000000"/>
          <w:lang w:val="ro-RO"/>
        </w:rPr>
        <w:softHyphen/>
        <w:t>decăţilor şi să privim dincolo de tradiţii şi de mit.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p>
    <w:p w:rsidR="001701A0" w:rsidRDefault="001701A0" w:rsidP="00682BD1">
      <w:pPr>
        <w:pStyle w:val="Heading2"/>
        <w:spacing w:before="0" w:after="0"/>
      </w:pPr>
      <w:r>
        <w:br w:type="page"/>
      </w:r>
      <w:bookmarkStart w:id="44" w:name="_Toc116294598"/>
      <w:bookmarkStart w:id="45" w:name="_Toc116297262"/>
      <w:r>
        <w:lastRenderedPageBreak/>
        <w:t>CAPITOLUL 12</w:t>
      </w:r>
      <w:bookmarkStart w:id="46" w:name="_Toc116294599"/>
      <w:bookmarkStart w:id="47" w:name="_Toc116297263"/>
      <w:bookmarkEnd w:id="44"/>
      <w:bookmarkEnd w:id="45"/>
      <w:r w:rsidR="00CE1F9A">
        <w:t xml:space="preserve"> - </w:t>
      </w:r>
      <w:r>
        <w:t>Femeia pe care o săruta Iisus</w:t>
      </w:r>
      <w:bookmarkEnd w:id="46"/>
      <w:bookmarkEnd w:id="47"/>
    </w:p>
    <w:p w:rsidR="00826EB0" w:rsidRPr="00826EB0" w:rsidRDefault="00826EB0" w:rsidP="00682BD1">
      <w:pPr>
        <w:spacing w:before="0"/>
      </w:pP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Femeia pe care o cunoaştem noi sub numele M</w:t>
      </w:r>
      <w:r>
        <w:rPr>
          <w:rFonts w:ascii="Bookman Old Style" w:hAnsi="Bookman Old Style" w:cs="Bookman Old Style"/>
          <w:color w:val="000000"/>
        </w:rPr>
        <w:t>a</w:t>
      </w:r>
      <w:r>
        <w:rPr>
          <w:rFonts w:ascii="Bookman Old Style" w:hAnsi="Bookman Old Style" w:cs="Bookman Old Style"/>
          <w:color w:val="000000"/>
          <w:lang w:val="ro-RO"/>
        </w:rPr>
        <w:t>ria Magdalena avea, pentru străvechile mişcări „eretice” din Europa, o semnifi</w:t>
      </w:r>
      <w:r>
        <w:rPr>
          <w:rFonts w:ascii="Bookman Old Style" w:hAnsi="Bookman Old Style" w:cs="Bookman Old Style"/>
          <w:color w:val="000000"/>
          <w:lang w:val="ro-RO"/>
        </w:rPr>
        <w:softHyphen/>
        <w:t xml:space="preserve">caţie uriaşă, însă enigmatică. Conexiunile dintre ea şi cultul Madonei negre, trubadurii medievali şi catedralele gotice, misterul ce l-a înconjurat pe abatele Sauniere de la Rennes-le-Château şi Prioria din Sion sugerează că există ceva anume în privinţa ei, ceva considerat de Biserică </w:t>
      </w:r>
      <w:r>
        <w:rPr>
          <w:rFonts w:ascii="Bookman Old Style" w:hAnsi="Bookman Old Style" w:cs="Bookman Old Style"/>
          <w:i/>
          <w:iCs/>
          <w:color w:val="000000"/>
          <w:lang w:val="ro-RO"/>
        </w:rPr>
        <w:t>periculos.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După cum am văzut, numeroase legende s-au ţesut în jurul acestei femei enigmatice. Dar cine era ea şi care e secretul ei?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Evangheliile incluse în Noul Testament există puţine referiri explicite la M</w:t>
      </w:r>
      <w:r>
        <w:rPr>
          <w:rFonts w:ascii="Bookman Old Style" w:hAnsi="Bookman Old Style" w:cs="Bookman Old Style"/>
          <w:color w:val="000000"/>
        </w:rPr>
        <w:t>a</w:t>
      </w:r>
      <w:r>
        <w:rPr>
          <w:rFonts w:ascii="Bookman Old Style" w:hAnsi="Bookman Old Style" w:cs="Bookman Old Style"/>
          <w:color w:val="000000"/>
          <w:lang w:val="ro-RO"/>
        </w:rPr>
        <w:t>ria Magdalena. Totuşi, din modul în care este menţionată ne dăm seama clar că ea era cea mai importantă dintre ucenicele lui Iisus, ucenice ignorate acum ap</w:t>
      </w:r>
      <w:r w:rsidR="001E367A">
        <w:rPr>
          <w:rFonts w:ascii="Bookman Old Style" w:hAnsi="Bookman Old Style" w:cs="Bookman Old Style"/>
          <w:color w:val="000000"/>
          <w:lang w:val="ro-RO"/>
        </w:rPr>
        <w:t>roape complet de Bi</w:t>
      </w:r>
      <w:r w:rsidR="001E367A">
        <w:rPr>
          <w:rFonts w:ascii="Bookman Old Style" w:hAnsi="Bookman Old Style" w:cs="Bookman Old Style"/>
          <w:color w:val="000000"/>
          <w:lang w:val="ro-RO"/>
        </w:rPr>
        <w:softHyphen/>
        <w:t>serică. Dacă</w:t>
      </w:r>
      <w:r>
        <w:rPr>
          <w:rFonts w:ascii="Bookman Old Style" w:hAnsi="Bookman Old Style" w:cs="Bookman Old Style"/>
          <w:color w:val="000000"/>
          <w:lang w:val="ro-RO"/>
        </w:rPr>
        <w:t xml:space="preserve"> se referă totuşi la ele, o face de obicei cu aluzia subînţeleasă că termenul „ucenic” are o rezonanţă mai clară atunci cînd îi este aplicat unui bărbat. De fapt, rolul discipolilor de sex feminin a fost minimalizat în mod nepermis de criticii din epoci mult mai tîrzii decît cea în care au fost scrise Evangheliile. Dacă iudeii secolului I aveau reţineri de ordin sociologic şi religios în privinţa conceptului de </w:t>
      </w:r>
      <w:r>
        <w:rPr>
          <w:rFonts w:ascii="Bookman Old Style" w:hAnsi="Bookman Old Style" w:cs="Bookman Old Style"/>
          <w:i/>
          <w:iCs/>
          <w:color w:val="000000"/>
          <w:lang w:val="ro-RO"/>
        </w:rPr>
        <w:t xml:space="preserve">importanţă </w:t>
      </w:r>
      <w:r>
        <w:rPr>
          <w:rFonts w:ascii="Bookman Old Style" w:hAnsi="Bookman Old Style" w:cs="Bookman Old Style"/>
          <w:color w:val="000000"/>
          <w:lang w:val="ro-RO"/>
        </w:rPr>
        <w:t xml:space="preserve">a femeilor — reţineri explicabile în contextul culturii lor tradiţionale — criticii recenţi nu mai au </w:t>
      </w:r>
      <w:r>
        <w:rPr>
          <w:rFonts w:ascii="Bookman Old Style" w:hAnsi="Bookman Old Style" w:cs="Bookman Old Style"/>
          <w:color w:val="000000"/>
        </w:rPr>
        <w:t>aceast</w:t>
      </w:r>
      <w:r>
        <w:rPr>
          <w:rFonts w:ascii="Bookman Old Style" w:hAnsi="Bookman Old Style" w:cs="Bookman Old Style"/>
          <w:color w:val="000000"/>
          <w:lang w:val="ro-RO"/>
        </w:rPr>
        <w:t>ă scuză. Şi totuşi, dezbaterea referitoare la hirotonisirea femeilor în Biserica Anglicană — pentru a cita un singur exemplu —demonstrează că aproape nimic nu s-a schimbat de 2 000 de ani.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Pentru credincioşii de pretutindeni, „ucenicii” sînt în mod automat şi exclusiv bărbaţi: Petru, Iacob, Luca etc., nicidecum Maria Magdalena, Ioana, Salome etc., cu toate că aceste nume sînt menţionate chiar de autorii Evangheliilor.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În decursul nesfîrşitelor dezbateri privind femeile-preot (chiar şi cele implicate fiind foarte atente să nu folosească termenul „păgîn” de </w:t>
      </w:r>
      <w:r>
        <w:rPr>
          <w:rFonts w:ascii="Bookman Old Style" w:hAnsi="Bookman Old Style" w:cs="Bookman Old Style"/>
          <w:i/>
          <w:iCs/>
          <w:color w:val="000000"/>
          <w:lang w:val="ro-RO"/>
        </w:rPr>
        <w:t xml:space="preserve">preoteasă), </w:t>
      </w:r>
      <w:r>
        <w:rPr>
          <w:rFonts w:ascii="Bookman Old Style" w:hAnsi="Bookman Old Style" w:cs="Bookman Old Style"/>
          <w:color w:val="000000"/>
          <w:lang w:val="ro-RO"/>
        </w:rPr>
        <w:t>descrierile eronate privindu-i pe discipolii lui Iisus au fost citate ca „dovadă” că femeile nu pot intra în rîndurile cleru</w:t>
      </w:r>
      <w:r>
        <w:rPr>
          <w:rFonts w:ascii="Bookman Old Style" w:hAnsi="Bookman Old Style" w:cs="Bookman Old Style"/>
          <w:color w:val="000000"/>
          <w:lang w:val="ro-RO"/>
        </w:rPr>
        <w:softHyphen/>
        <w:t xml:space="preserve">lui. De exemplu, s-a susţinut că Iisus şi-a ales ucenicii doar dintre bărbaţi, în ciuda faptului că, aşa cum am văzut, o serie de femei sînt menţionate </w:t>
      </w:r>
      <w:r>
        <w:rPr>
          <w:rFonts w:ascii="Bookman Old Style" w:hAnsi="Bookman Old Style" w:cs="Bookman Old Style"/>
          <w:i/>
          <w:iCs/>
          <w:color w:val="000000"/>
          <w:lang w:val="ro-RO"/>
        </w:rPr>
        <w:t xml:space="preserve">nominal </w:t>
      </w:r>
      <w:r>
        <w:rPr>
          <w:rFonts w:ascii="Bookman Old Style" w:hAnsi="Bookman Old Style" w:cs="Bookman Old Style"/>
          <w:color w:val="000000"/>
          <w:lang w:val="ro-RO"/>
        </w:rPr>
        <w:t>ca făcînd parte din anturajul său şi cu toate că tradiţia iudaică a epocii respective era de aşa natură încît pre</w:t>
      </w:r>
      <w:r>
        <w:rPr>
          <w:rFonts w:ascii="Bookman Old Style" w:hAnsi="Bookman Old Style" w:cs="Bookman Old Style"/>
          <w:color w:val="000000"/>
          <w:lang w:val="ro-RO"/>
        </w:rPr>
        <w:softHyphen/>
        <w:t xml:space="preserve">zenţa femeilor ar fi fost ignorată în întregime, dacă s-ar fi putut. Menţionarea explicită a numelui lor demonstrează că ele au deţinut </w:t>
      </w:r>
      <w:r>
        <w:rPr>
          <w:rFonts w:ascii="Bookman Old Style" w:hAnsi="Bookman Old Style" w:cs="Bookman Old Style"/>
          <w:color w:val="000000"/>
          <w:lang w:val="ro-RO"/>
        </w:rPr>
        <w:lastRenderedPageBreak/>
        <w:t>un rol semnificativ în activitatea şi mesajul lui Iisus — aşa cum s-a întîmplat, de altfel, şi în decursul cîtorva generaţii din epoca tim</w:t>
      </w:r>
      <w:r>
        <w:rPr>
          <w:rFonts w:ascii="Bookman Old Style" w:hAnsi="Bookman Old Style" w:cs="Bookman Old Style"/>
          <w:color w:val="000000"/>
          <w:lang w:val="ro-RO"/>
        </w:rPr>
        <w:softHyphen/>
        <w:t xml:space="preserve">purie a creştinismului. Aşa cum a dovedit, printre alţii, Giorgio Otranto, un profesor de istorie a Bisericii din Italia, timp de sute de ani femeile au fost nu doar membre ale congregaţiilor, ci </w:t>
      </w:r>
      <w:r>
        <w:rPr>
          <w:rFonts w:ascii="Bookman Old Style" w:hAnsi="Bookman Old Style" w:cs="Bookman Old Style"/>
          <w:i/>
          <w:iCs/>
          <w:color w:val="000000"/>
          <w:lang w:val="ro-RO"/>
        </w:rPr>
        <w:t xml:space="preserve">preoţi </w:t>
      </w:r>
      <w:r>
        <w:rPr>
          <w:rFonts w:ascii="Bookman Old Style" w:hAnsi="Bookman Old Style" w:cs="Bookman Old Style"/>
          <w:color w:val="000000"/>
          <w:lang w:val="ro-RO"/>
        </w:rPr>
        <w:t xml:space="preserve">şi chiar </w:t>
      </w:r>
      <w:r>
        <w:rPr>
          <w:rFonts w:ascii="Bookman Old Style" w:hAnsi="Bookman Old Style" w:cs="Bookman Old Style"/>
          <w:i/>
          <w:iCs/>
          <w:color w:val="000000"/>
          <w:lang w:val="ro-RO"/>
        </w:rPr>
        <w:t>episcopi.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 cartea sa </w:t>
      </w:r>
      <w:r>
        <w:rPr>
          <w:rFonts w:ascii="Bookman Old Style" w:hAnsi="Bookman Old Style" w:cs="Bookman Old Style"/>
          <w:i/>
          <w:iCs/>
          <w:color w:val="000000"/>
          <w:lang w:val="ro-RO"/>
        </w:rPr>
        <w:t xml:space="preserve">When Women Were Priests </w:t>
      </w:r>
      <w:r>
        <w:rPr>
          <w:rFonts w:ascii="Bookman Old Style" w:hAnsi="Bookman Old Style" w:cs="Bookman Old Style"/>
          <w:color w:val="000000"/>
          <w:lang w:val="ro-RO"/>
        </w:rPr>
        <w:t>(„Cînd femeile erau preoţi”, 1993), Karen Jo Torjesen, specialist în problematica femeilor în creştinismul timpuriu, scrie:</w:t>
      </w:r>
    </w:p>
    <w:p w:rsidR="001701A0" w:rsidRDefault="001701A0" w:rsidP="00682BD1">
      <w:pPr>
        <w:pStyle w:val="citat"/>
        <w:spacing w:before="0"/>
      </w:pPr>
      <w:r>
        <w:t>„Sub o arcadă înaltă dintr-o bazilică romană închinată sfintelor Prudentiana şi Praxedis, se află un mozaic ce înfăţişează patru fi</w:t>
      </w:r>
      <w:r>
        <w:softHyphen/>
        <w:t>guri feminine: cele două sfinte, Maria şi o a patra cu un văl pe cap şi cu o aură pătrată — un procedeu artistic ce arată că persoana era încă în viaţă atunci cînd a fost realizat mozaicul. Cele patru per</w:t>
      </w:r>
      <w:r>
        <w:softHyphen/>
        <w:t>sonaje privesc cu seninătate, detaşîndu-se pe fundalul auriu strălucitor. Figura Mariei şi cele ale sfintelor sînt uşor de recunos</w:t>
      </w:r>
      <w:r>
        <w:softHyphen/>
        <w:t xml:space="preserve">cut, dar identitatea celeilalte este mai puţin evidentă. O inscripţie îngrijită menţionează că persoana din stînga este Theodora Episcopa, ceea ce înseamnă „episcop Theodora”. Forma de masculin a termenului „episcop” în latină este </w:t>
      </w:r>
      <w:r>
        <w:rPr>
          <w:i/>
          <w:iCs/>
        </w:rPr>
        <w:t xml:space="preserve">episcopus; </w:t>
      </w:r>
      <w:r>
        <w:t xml:space="preserve">femininul e </w:t>
      </w:r>
      <w:r>
        <w:rPr>
          <w:i/>
          <w:iCs/>
        </w:rPr>
        <w:t xml:space="preserve">episcopa. </w:t>
      </w:r>
      <w:r>
        <w:t>Atît imaginea cît şi precizia gramaticală a inscripţiei indică fără dubii că episcopul Theodora era o femeie. Dar litera „a” a numelui a fost parţial ştearsă printr-o serie de zgîrieturi pe suprafaţa plăcu</w:t>
      </w:r>
      <w:r>
        <w:softHyphen/>
        <w:t>ţelor de mozaic, ceea ce sugerează că s-a încercat distrugerea ter</w:t>
      </w:r>
      <w:r>
        <w:softHyphen/>
        <w:t>minaţiei de feminin, poate chiar în antichitate”.</w:t>
      </w:r>
      <w:r w:rsidR="001E367A">
        <w:rPr>
          <w:rStyle w:val="FootnoteReference"/>
        </w:rPr>
        <w:footnoteReference w:id="501"/>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Reprezentanţii masculini ai clerului pot încerca pînă în pînzele albe să explice astfel de reprezentări grafice ale femeilor ca preoţi — unii chiar au încercat să sugereze că Theodora era, de fapt, </w:t>
      </w:r>
      <w:r>
        <w:rPr>
          <w:rFonts w:ascii="Bookman Old Style" w:hAnsi="Bookman Old Style" w:cs="Bookman Old Style"/>
          <w:i/>
          <w:iCs/>
          <w:color w:val="000000"/>
          <w:lang w:val="ro-RO"/>
        </w:rPr>
        <w:t xml:space="preserve">mama </w:t>
      </w:r>
      <w:r>
        <w:rPr>
          <w:rFonts w:ascii="Bookman Old Style" w:hAnsi="Bookman Old Style" w:cs="Bookman Old Style"/>
          <w:color w:val="000000"/>
          <w:lang w:val="ro-RO"/>
        </w:rPr>
        <w:t>episcopului respectiv — dar faptele vorbesc de la sine. Femeile nu se achitau doar de sarcini echivalente în secolul I cu prepararea cafelei şi a gustărilor, ci oficiau în timpul slujbelor religioase. Nu s-a pomenit niciodată, în acea epocă de început, că un preot femeie, în timpul menstruaţiei, ar „întina” pîinea şi vinul împărtăşaniei, aşa cum se sugerează astăzi.</w:t>
      </w:r>
      <w:r w:rsidR="001E367A">
        <w:rPr>
          <w:rStyle w:val="FootnoteReference"/>
          <w:rFonts w:ascii="Bookman Old Style" w:hAnsi="Bookman Old Style"/>
          <w:color w:val="000000"/>
          <w:lang w:val="ro-RO"/>
        </w:rPr>
        <w:footnoteReference w:id="502"/>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Abia în noiembrie 1992 Biserica Anglicană a luat o decizie în privinţa spinoasei probleme a femeilor-preoţi şi, la numai două voturi diferenţă, a permis hirotonisirea lor. Deşi nu avem intenţia de a zăbovi asupra controversei respective, dorim să ne exprimăm susţinerea pentru cele care au încercat să le explice „superiorilor” bărbaţi că tot ceea ce solicită ele este o </w:t>
      </w:r>
      <w:r>
        <w:rPr>
          <w:rFonts w:ascii="Bookman Old Style" w:hAnsi="Bookman Old Style" w:cs="Bookman Old Style"/>
          <w:i/>
          <w:iCs/>
          <w:color w:val="000000"/>
          <w:lang w:val="ro-RO"/>
        </w:rPr>
        <w:t xml:space="preserve">revenire </w:t>
      </w:r>
      <w:r>
        <w:rPr>
          <w:rFonts w:ascii="Bookman Old Style" w:hAnsi="Bookman Old Style" w:cs="Bookman Old Style"/>
          <w:color w:val="000000"/>
          <w:lang w:val="ro-RO"/>
        </w:rPr>
        <w:t xml:space="preserve">la situaţia iniţială, </w:t>
      </w:r>
      <w:r>
        <w:rPr>
          <w:rFonts w:ascii="Bookman Old Style" w:hAnsi="Bookman Old Style" w:cs="Bookman Old Style"/>
          <w:color w:val="000000"/>
          <w:lang w:val="ro-RO"/>
        </w:rPr>
        <w:lastRenderedPageBreak/>
        <w:t>nu o reinterpretare radicală, modernistă. Cerînd să le fie permisă hirotonisirea, ele au luptat doar pentru un drept pe care l-ar fi avut cu secole în urmă. (În mod uimitor, adevăratul statut al femeilor în zilele de început ale Bisericii Creştine pare să fi fost cunoscut în secolul al XVI-lea: în tratatul său despre superio</w:t>
      </w:r>
      <w:r>
        <w:rPr>
          <w:rFonts w:ascii="Bookman Old Style" w:hAnsi="Bookman Old Style" w:cs="Bookman Old Style"/>
          <w:color w:val="000000"/>
          <w:lang w:val="ro-RO"/>
        </w:rPr>
        <w:softHyphen/>
        <w:t>ritatea feminină, despre care am amintit în Capitolul 7, Agrippa menţionează: „[nu sîntem] neştiutori cu privire la numeroasele stareţe şi călugăriţe dintre noi, pe care antichitatea nu ezita să le numească preotese.”</w:t>
      </w:r>
      <w:r w:rsidR="001E367A">
        <w:rPr>
          <w:rStyle w:val="FootnoteReference"/>
          <w:rFonts w:ascii="Bookman Old Style" w:hAnsi="Bookman Old Style"/>
          <w:color w:val="000000"/>
          <w:lang w:val="ro-RO"/>
        </w:rPr>
        <w:footnoteReference w:id="503"/>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Motivele prezenţei femeilor în prim-plan în cultul lui Iisus au fost cît se poate de serioase, fapt care i-a determinat pe unii repre</w:t>
      </w:r>
      <w:r>
        <w:rPr>
          <w:rFonts w:ascii="Bookman Old Style" w:hAnsi="Bookman Old Style" w:cs="Bookman Old Style"/>
          <w:color w:val="000000"/>
          <w:lang w:val="ro-RO"/>
        </w:rPr>
        <w:softHyphen/>
        <w:t>zentanţi ai sexului tare să încerce să le denigreze. Vom discuta despre această chestiune mai tîrziu; acum însă ne vom mulţumi să spunem că femeile au deţinut în mod cert un rol ecleziastic în prima perioadă a Bisericii Creştine, cel puţin egal ca statut cu cel al bărbaţilor.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Una dintre supoziţiile condescendente ale reprezentanţilor mas</w:t>
      </w:r>
      <w:r>
        <w:rPr>
          <w:rFonts w:ascii="Bookman Old Style" w:hAnsi="Bookman Old Style" w:cs="Bookman Old Style"/>
          <w:color w:val="000000"/>
        </w:rPr>
        <w:t>culini</w:t>
      </w:r>
      <w:r>
        <w:rPr>
          <w:rFonts w:ascii="Bookman Old Style" w:hAnsi="Bookman Old Style" w:cs="Bookman Old Style"/>
          <w:color w:val="000000"/>
          <w:lang w:val="ro-RO"/>
        </w:rPr>
        <w:t xml:space="preserve"> ai clerului este aceea că femeile menţionate în Epistole şi în </w:t>
      </w:r>
      <w:r>
        <w:rPr>
          <w:rFonts w:ascii="Bookman Old Style" w:hAnsi="Bookman Old Style" w:cs="Bookman Old Style"/>
          <w:i/>
          <w:iCs/>
          <w:color w:val="000000"/>
        </w:rPr>
        <w:t>F</w:t>
      </w:r>
      <w:r>
        <w:rPr>
          <w:rFonts w:ascii="Bookman Old Style" w:hAnsi="Bookman Old Style" w:cs="Bookman Old Style"/>
          <w:i/>
          <w:iCs/>
          <w:color w:val="000000"/>
          <w:lang w:val="ro-RO"/>
        </w:rPr>
        <w:t xml:space="preserve">aptele Sfinţilor Apostoli </w:t>
      </w:r>
      <w:r>
        <w:rPr>
          <w:rFonts w:ascii="Bookman Old Style" w:hAnsi="Bookman Old Style" w:cs="Bookman Old Style"/>
          <w:color w:val="000000"/>
          <w:lang w:val="ro-RO"/>
        </w:rPr>
        <w:t xml:space="preserve">nu făceau decît să gospodărească pentru </w:t>
      </w:r>
      <w:r>
        <w:rPr>
          <w:rFonts w:ascii="Bookman Old Style" w:hAnsi="Bookman Old Style" w:cs="Bookman Old Style"/>
          <w:color w:val="000000"/>
        </w:rPr>
        <w:t>ap</w:t>
      </w:r>
      <w:r>
        <w:rPr>
          <w:rFonts w:ascii="Bookman Old Style" w:hAnsi="Bookman Old Style" w:cs="Bookman Old Style"/>
          <w:color w:val="000000"/>
          <w:lang w:val="ro-RO"/>
        </w:rPr>
        <w:t xml:space="preserve">ostoli, în vreme ce ei predicau şi botezau. Femeilor ca Luculla şi </w:t>
      </w:r>
      <w:r>
        <w:rPr>
          <w:rFonts w:ascii="Bookman Old Style" w:hAnsi="Bookman Old Style" w:cs="Bookman Old Style"/>
          <w:color w:val="000000"/>
        </w:rPr>
        <w:t>P</w:t>
      </w:r>
      <w:r>
        <w:rPr>
          <w:rFonts w:ascii="Bookman Old Style" w:hAnsi="Bookman Old Style" w:cs="Bookman Old Style"/>
          <w:color w:val="000000"/>
          <w:lang w:val="ro-RO"/>
        </w:rPr>
        <w:t xml:space="preserve">hillippa li </w:t>
      </w:r>
      <w:r>
        <w:rPr>
          <w:rFonts w:ascii="Bookman Old Style" w:hAnsi="Bookman Old Style" w:cs="Bookman Old Style"/>
          <w:color w:val="000000"/>
        </w:rPr>
        <w:t>se</w:t>
      </w:r>
      <w:r>
        <w:rPr>
          <w:rFonts w:ascii="Bookman Old Style" w:hAnsi="Bookman Old Style" w:cs="Bookman Old Style"/>
          <w:color w:val="000000"/>
          <w:lang w:val="ro-RO"/>
        </w:rPr>
        <w:t xml:space="preserve"> aduc mulţumiri pentru susţinere şi este evident că </w:t>
      </w:r>
      <w:r>
        <w:rPr>
          <w:rFonts w:ascii="Bookman Old Style" w:hAnsi="Bookman Old Style" w:cs="Bookman Old Style"/>
          <w:color w:val="000000"/>
        </w:rPr>
        <w:t>m</w:t>
      </w:r>
      <w:r>
        <w:rPr>
          <w:rFonts w:ascii="Bookman Old Style" w:hAnsi="Bookman Old Style" w:cs="Bookman Old Style"/>
          <w:color w:val="000000"/>
          <w:lang w:val="ro-RO"/>
        </w:rPr>
        <w:t xml:space="preserve">ulte dintre ele erau bogate şi poate suprinzător de independente pentru epoca respectivă. Noi nu considerăm că aceasta era unica lor </w:t>
      </w:r>
      <w:r>
        <w:rPr>
          <w:rFonts w:ascii="Bookman Old Style" w:hAnsi="Bookman Old Style" w:cs="Bookman Old Style"/>
          <w:color w:val="000000"/>
        </w:rPr>
        <w:t>func</w:t>
      </w:r>
      <w:r>
        <w:rPr>
          <w:rFonts w:ascii="Bookman Old Style" w:hAnsi="Bookman Old Style" w:cs="Bookman Old Style"/>
          <w:color w:val="000000"/>
          <w:lang w:val="ro-RO"/>
        </w:rPr>
        <w:t>ţie, însă, din modul în care este descrisă M</w:t>
      </w:r>
      <w:r>
        <w:rPr>
          <w:rFonts w:ascii="Bookman Old Style" w:hAnsi="Bookman Old Style" w:cs="Bookman Old Style"/>
          <w:color w:val="000000"/>
        </w:rPr>
        <w:t>a</w:t>
      </w:r>
      <w:r>
        <w:rPr>
          <w:rFonts w:ascii="Bookman Old Style" w:hAnsi="Bookman Old Style" w:cs="Bookman Old Style"/>
          <w:color w:val="000000"/>
          <w:lang w:val="ro-RO"/>
        </w:rPr>
        <w:t>ria Magdalena,</w:t>
      </w:r>
      <w:r>
        <w:rPr>
          <w:rFonts w:ascii="Bookman Old Style" w:hAnsi="Bookman Old Style" w:cs="Bookman Old Style"/>
        </w:rPr>
        <w:t xml:space="preserve"> </w:t>
      </w:r>
      <w:r>
        <w:rPr>
          <w:rFonts w:ascii="Bookman Old Style" w:hAnsi="Bookman Old Style" w:cs="Bookman Old Style"/>
          <w:color w:val="000000"/>
          <w:lang w:val="ro-RO"/>
        </w:rPr>
        <w:t>e clar că ea a fost una dintre primele femei care i-au susţinut finan</w:t>
      </w:r>
      <w:r>
        <w:rPr>
          <w:rFonts w:ascii="Bookman Old Style" w:hAnsi="Bookman Old Style" w:cs="Bookman Old Style"/>
          <w:color w:val="000000"/>
          <w:lang w:val="ro-RO"/>
        </w:rPr>
        <w:softHyphen/>
        <w:t>ciar pe Iisus şi pe ucenici.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Ea şi celelalte femei „îi slujeau din avutul lor” — exprimare care sugerează o susţinere materială. Pretutindeni în text femeile sînt descrise ca „urmîndu-l”, cuvintele folosite în materialul original indicînd o participare deplină la activităţile şi practicile grupului.</w:t>
      </w:r>
    </w:p>
    <w:p w:rsidR="001701A0" w:rsidRDefault="001701A0" w:rsidP="00682BD1">
      <w:pPr>
        <w:widowControl w:val="0"/>
        <w:shd w:val="clear" w:color="auto" w:fill="FFFFFF"/>
        <w:tabs>
          <w:tab w:val="left" w:pos="5861"/>
        </w:tabs>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Aşa cum am văzut, M</w:t>
      </w:r>
      <w:r>
        <w:rPr>
          <w:rFonts w:ascii="Bookman Old Style" w:hAnsi="Bookman Old Style" w:cs="Bookman Old Style"/>
          <w:color w:val="000000"/>
        </w:rPr>
        <w:t>a</w:t>
      </w:r>
      <w:r>
        <w:rPr>
          <w:rFonts w:ascii="Bookman Old Style" w:hAnsi="Bookman Old Style" w:cs="Bookman Old Style"/>
          <w:color w:val="000000"/>
          <w:lang w:val="ro-RO"/>
        </w:rPr>
        <w:t>ria Magdalena este în Evanghelii</w:t>
      </w:r>
      <w:r>
        <w:rPr>
          <w:rFonts w:ascii="Bookman Old Style" w:hAnsi="Bookman Old Style" w:cs="Bookman Old Style"/>
          <w:color w:val="000000"/>
          <w:vertAlign w:val="subscript"/>
        </w:rPr>
        <w:t xml:space="preserve"> </w:t>
      </w:r>
      <w:r>
        <w:rPr>
          <w:rFonts w:ascii="Bookman Old Style" w:hAnsi="Bookman Old Style" w:cs="Bookman Old Style"/>
          <w:color w:val="000000"/>
          <w:lang w:val="ro-RO"/>
        </w:rPr>
        <w:t>singura femeie care nu e identificată prin relaţia de rudenie cu un</w:t>
      </w:r>
      <w:r>
        <w:rPr>
          <w:rFonts w:ascii="Bookman Old Style" w:hAnsi="Bookman Old Style" w:cs="Bookman Old Style"/>
          <w:color w:val="000000"/>
        </w:rPr>
        <w:t xml:space="preserve"> </w:t>
      </w:r>
      <w:r>
        <w:rPr>
          <w:rFonts w:ascii="Bookman Old Style" w:hAnsi="Bookman Old Style" w:cs="Bookman Old Style"/>
          <w:color w:val="000000"/>
          <w:lang w:val="ro-RO"/>
        </w:rPr>
        <w:t>bărbat, ca fiică, soră, mamă sau soţie, ci îi este specificat direct nu</w:t>
      </w:r>
      <w:r>
        <w:rPr>
          <w:rFonts w:ascii="Bookman Old Style" w:hAnsi="Bookman Old Style" w:cs="Bookman Old Style"/>
          <w:color w:val="000000"/>
          <w:lang w:val="ro-RO"/>
        </w:rPr>
        <w:softHyphen/>
        <w:t>mele. Deşi acest lucru poate sugera o ignoranţă din partera autoru</w:t>
      </w:r>
      <w:r>
        <w:rPr>
          <w:rFonts w:ascii="Bookman Old Style" w:hAnsi="Bookman Old Style" w:cs="Bookman Old Style"/>
          <w:color w:val="000000"/>
          <w:lang w:val="ro-RO"/>
        </w:rPr>
        <w:softHyphen/>
        <w:t>lui în ceea ce priveşte identitatea ei, este mai probabil că ea era atît</w:t>
      </w:r>
      <w:r>
        <w:rPr>
          <w:rFonts w:ascii="Bookman Old Style" w:hAnsi="Bookman Old Style" w:cs="Bookman Old Style"/>
          <w:color w:val="000000"/>
        </w:rPr>
        <w:t xml:space="preserve"> </w:t>
      </w:r>
      <w:r>
        <w:rPr>
          <w:rFonts w:ascii="Bookman Old Style" w:hAnsi="Bookman Old Style" w:cs="Bookman Old Style"/>
          <w:color w:val="000000"/>
          <w:lang w:val="ro-RO"/>
        </w:rPr>
        <w:t>de cunoscută în epocă, încît orice creştin şi-ar fi dat imediat seama</w:t>
      </w:r>
      <w:r>
        <w:rPr>
          <w:rFonts w:ascii="Bookman Old Style" w:hAnsi="Bookman Old Style" w:cs="Bookman Old Style"/>
          <w:color w:val="000000"/>
        </w:rPr>
        <w:t xml:space="preserve"> </w:t>
      </w:r>
      <w:r>
        <w:rPr>
          <w:rFonts w:ascii="Bookman Old Style" w:hAnsi="Bookman Old Style" w:cs="Bookman Old Style"/>
          <w:color w:val="000000"/>
          <w:lang w:val="ro-RO"/>
        </w:rPr>
        <w:t>despre cine era vorba.</w:t>
      </w:r>
      <w:r>
        <w:rPr>
          <w:rFonts w:ascii="Bookman Old Style" w:hAnsi="Bookman Old Style" w:cs="Bookman Old Style"/>
          <w:color w:val="000000"/>
          <w:lang w:val="ro-RO"/>
        </w:rPr>
        <w:tab/>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Dar, în vreme ce relaţia ei cu ceilalţi este încă neclară, un alt </w:t>
      </w:r>
      <w:r>
        <w:rPr>
          <w:rFonts w:ascii="Bookman Old Style" w:hAnsi="Bookman Old Style" w:cs="Bookman Old Style"/>
          <w:color w:val="000000"/>
          <w:lang w:val="ro-RO"/>
        </w:rPr>
        <w:lastRenderedPageBreak/>
        <w:t>aspect reiese limpede din relatările Evangheliilor: M</w:t>
      </w:r>
      <w:r>
        <w:rPr>
          <w:rFonts w:ascii="Bookman Old Style" w:hAnsi="Bookman Old Style" w:cs="Bookman Old Style"/>
          <w:color w:val="000000"/>
        </w:rPr>
        <w:t>a</w:t>
      </w:r>
      <w:r>
        <w:rPr>
          <w:rFonts w:ascii="Bookman Old Style" w:hAnsi="Bookman Old Style" w:cs="Bookman Old Style"/>
          <w:color w:val="000000"/>
          <w:lang w:val="ro-RO"/>
        </w:rPr>
        <w:t>ria Mag</w:t>
      </w:r>
      <w:r>
        <w:rPr>
          <w:rFonts w:ascii="Bookman Old Style" w:hAnsi="Bookman Old Style" w:cs="Bookman Old Style"/>
          <w:color w:val="000000"/>
          <w:lang w:val="ro-RO"/>
        </w:rPr>
        <w:softHyphen/>
        <w:t>dalena era o femeie independentă. Şi, aşa cum subliniază Susan Haskins, acest lucru implică o „anume situaţie materială”</w:t>
      </w:r>
      <w:r w:rsidR="001E367A">
        <w:rPr>
          <w:rStyle w:val="FootnoteReference"/>
          <w:rFonts w:ascii="Bookman Old Style" w:hAnsi="Bookman Old Style"/>
          <w:color w:val="000000"/>
          <w:lang w:val="ro-RO"/>
        </w:rPr>
        <w:footnoteReference w:id="504"/>
      </w:r>
      <w:r>
        <w:rPr>
          <w:rFonts w:ascii="Bookman Old Style" w:hAnsi="Bookman Old Style" w:cs="Bookman Old Style"/>
          <w:color w:val="000000"/>
          <w:lang w:val="ro-RO"/>
        </w:rPr>
        <w: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Puţine alte personaje ale Noului Testament sînt menţionate pe numele complet, precum M</w:t>
      </w:r>
      <w:r>
        <w:rPr>
          <w:rFonts w:ascii="Bookman Old Style" w:hAnsi="Bookman Old Style" w:cs="Bookman Old Style"/>
          <w:color w:val="000000"/>
        </w:rPr>
        <w:t>a</w:t>
      </w:r>
      <w:r>
        <w:rPr>
          <w:rFonts w:ascii="Bookman Old Style" w:hAnsi="Bookman Old Style" w:cs="Bookman Old Style"/>
          <w:color w:val="000000"/>
          <w:lang w:val="ro-RO"/>
        </w:rPr>
        <w:t>ria Magdalena, şi dintre acestea două ies în evidenţă: Iisus Nazarineanul şi Ioan Botezătorul.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Dar ce semnificaţie are numele ei? „Magdalena” pare a însemna „din Magdala” şi s-a presupus dintotdeauna că se re</w:t>
      </w:r>
      <w:r>
        <w:rPr>
          <w:rFonts w:ascii="Bookman Old Style" w:hAnsi="Bookman Old Style" w:cs="Bookman Old Style"/>
          <w:color w:val="000000"/>
          <w:lang w:val="ro-RO"/>
        </w:rPr>
        <w:softHyphen/>
        <w:t xml:space="preserve">feră la oraşul pescăresc El Mejdel din Galileea. Dar nu există </w:t>
      </w:r>
      <w:r>
        <w:rPr>
          <w:rFonts w:ascii="Bookman Old Style" w:hAnsi="Bookman Old Style" w:cs="Bookman Old Style"/>
          <w:i/>
          <w:iCs/>
          <w:color w:val="000000"/>
          <w:lang w:val="ro-RO"/>
        </w:rPr>
        <w:t xml:space="preserve">nici o dovadă </w:t>
      </w:r>
      <w:r>
        <w:rPr>
          <w:rFonts w:ascii="Bookman Old Style" w:hAnsi="Bookman Old Style" w:cs="Bookman Old Style"/>
          <w:color w:val="000000"/>
          <w:lang w:val="ro-RO"/>
        </w:rPr>
        <w:t>în acest sens şi nici nu se ştie dacă oraşul respec</w:t>
      </w:r>
      <w:r>
        <w:rPr>
          <w:rFonts w:ascii="Bookman Old Style" w:hAnsi="Bookman Old Style" w:cs="Bookman Old Style"/>
          <w:color w:val="000000"/>
          <w:lang w:val="ro-RO"/>
        </w:rPr>
        <w:softHyphen/>
        <w:t xml:space="preserve">tiv era numit Magdala în epoca lui Iisus. (De fapt, istoricul Josephus s-a referit la El Mejdel numindu-l Tarichea.) Exista însă un oraş Magdolum în nord-estul Egiptului, în apropiere de graniţa cu Iudeea — probabil acelaşi cu Migdol din </w:t>
      </w:r>
      <w:r>
        <w:rPr>
          <w:rFonts w:ascii="Bookman Old Style" w:hAnsi="Bookman Old Style" w:cs="Bookman Old Style"/>
          <w:i/>
          <w:iCs/>
          <w:color w:val="000000"/>
          <w:lang w:val="ro-RO"/>
        </w:rPr>
        <w:t>Cartea lui Ezechiel.</w:t>
      </w:r>
      <w:r w:rsidR="001E367A">
        <w:rPr>
          <w:rStyle w:val="FootnoteReference"/>
          <w:rFonts w:ascii="Bookman Old Style" w:hAnsi="Bookman Old Style"/>
          <w:i/>
          <w:iCs/>
          <w:color w:val="000000"/>
          <w:lang w:val="ro-RO"/>
        </w:rPr>
        <w:footnoteReference w:id="505"/>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Semnificaţia numelui Magdala permite şi ea o serie de interpretări, precum „locul porumbiţei”, „locul turnului” sau „turnul-templu”.</w:t>
      </w:r>
      <w:r w:rsidR="001E367A">
        <w:rPr>
          <w:rStyle w:val="FootnoteReference"/>
          <w:rFonts w:ascii="Bookman Old Style" w:hAnsi="Bookman Old Style"/>
          <w:color w:val="000000"/>
          <w:lang w:val="ro-RO"/>
        </w:rPr>
        <w:footnoteReference w:id="506"/>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Se poate chiar ca numele M</w:t>
      </w:r>
      <w:r>
        <w:rPr>
          <w:rFonts w:ascii="Bookman Old Style" w:hAnsi="Bookman Old Style" w:cs="Bookman Old Style"/>
          <w:color w:val="000000"/>
        </w:rPr>
        <w:t>a</w:t>
      </w:r>
      <w:r>
        <w:rPr>
          <w:rFonts w:ascii="Bookman Old Style" w:hAnsi="Bookman Old Style" w:cs="Bookman Old Style"/>
          <w:color w:val="000000"/>
          <w:lang w:val="ro-RO"/>
        </w:rPr>
        <w:t>riei să fie o referire la un loc şi deopotrivă la un titlu, fiindcă în Vechiul Testament există urmă</w:t>
      </w:r>
      <w:r>
        <w:rPr>
          <w:rFonts w:ascii="Bookman Old Style" w:hAnsi="Bookman Old Style" w:cs="Bookman Old Style"/>
          <w:color w:val="000000"/>
          <w:lang w:val="ro-RO"/>
        </w:rPr>
        <w:softHyphen/>
        <w:t xml:space="preserve">toarea profeţie </w:t>
      </w:r>
      <w:r>
        <w:rPr>
          <w:rFonts w:ascii="Bookman Old Style" w:hAnsi="Bookman Old Style" w:cs="Bookman Old Style"/>
          <w:i/>
          <w:iCs/>
          <w:color w:val="000000"/>
          <w:lang w:val="ro-RO"/>
        </w:rPr>
        <w:t xml:space="preserve">(Miheia </w:t>
      </w:r>
      <w:r>
        <w:rPr>
          <w:rFonts w:ascii="Bookman Old Style" w:hAnsi="Bookman Old Style" w:cs="Bookman Old Style"/>
          <w:color w:val="000000"/>
          <w:lang w:val="ro-RO"/>
        </w:rPr>
        <w:t>4:8):</w:t>
      </w:r>
    </w:p>
    <w:p w:rsidR="001701A0" w:rsidRDefault="001701A0" w:rsidP="00682BD1">
      <w:pPr>
        <w:pStyle w:val="citat"/>
        <w:spacing w:before="0"/>
      </w:pPr>
      <w:r>
        <w:t>„Iar la tine, turnul de pază al turmei, colina fiicei Sionului, la tine se va întoarce stâpînirea de odinioară, împărăţia fiicei Ierusalimului!”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Aşa cum preciza Margaret Sarbird în studiul său din 1993 cu privire la cultul Magdalenei, </w:t>
      </w:r>
      <w:r>
        <w:rPr>
          <w:rFonts w:ascii="Bookman Old Style" w:hAnsi="Bookman Old Style" w:cs="Bookman Old Style"/>
          <w:i/>
          <w:iCs/>
          <w:color w:val="000000"/>
          <w:lang w:val="ro-RO"/>
        </w:rPr>
        <w:t>The Woman with the Alabaster Jar</w:t>
      </w:r>
      <w:r>
        <w:rPr>
          <w:rFonts w:ascii="Bookman Old Style" w:hAnsi="Bookman Old Style" w:cs="Bookman Old Style"/>
          <w:color w:val="000000"/>
          <w:lang w:val="ro-RO"/>
        </w:rPr>
        <w:t xml:space="preserve"> </w:t>
      </w:r>
      <w:r w:rsidR="001E367A">
        <w:rPr>
          <w:rStyle w:val="FootnoteReference"/>
          <w:rFonts w:ascii="Bookman Old Style" w:hAnsi="Bookman Old Style"/>
          <w:color w:val="000000"/>
          <w:lang w:val="ro-RO"/>
        </w:rPr>
        <w:footnoteReference w:id="507"/>
      </w:r>
      <w:r>
        <w:rPr>
          <w:rFonts w:ascii="Bookman Old Style" w:hAnsi="Bookman Old Style" w:cs="Bookman Old Style"/>
          <w:color w:val="000000"/>
          <w:lang w:val="ro-RO"/>
        </w:rPr>
        <w:t xml:space="preserve">(„Femeia cu vasul de alabastru”), cuvintele originale, traduse ca „turnul turmei”, </w:t>
      </w:r>
      <w:r>
        <w:rPr>
          <w:rFonts w:ascii="Bookman Old Style" w:hAnsi="Bookman Old Style" w:cs="Bookman Old Style"/>
          <w:i/>
          <w:iCs/>
          <w:color w:val="000000"/>
          <w:lang w:val="ro-RO"/>
        </w:rPr>
        <w:t>sint</w:t>
      </w:r>
      <w:r>
        <w:rPr>
          <w:rFonts w:ascii="Bookman Old Style" w:hAnsi="Bookman Old Style" w:cs="Bookman Old Style"/>
          <w:i/>
          <w:iCs/>
          <w:color w:val="000000"/>
        </w:rPr>
        <w:t xml:space="preserve"> </w:t>
      </w:r>
      <w:r>
        <w:rPr>
          <w:rFonts w:ascii="Bookman Old Style" w:hAnsi="Bookman Old Style" w:cs="Bookman Old Style"/>
          <w:i/>
          <w:iCs/>
          <w:color w:val="000000"/>
          <w:lang w:val="ro-RO"/>
        </w:rPr>
        <w:t xml:space="preserve">Magdaleder . </w:t>
      </w:r>
      <w:r>
        <w:rPr>
          <w:rFonts w:ascii="Bookman Old Style" w:hAnsi="Bookman Old Style" w:cs="Bookman Old Style"/>
          <w:color w:val="000000"/>
          <w:lang w:val="ro-RO"/>
        </w:rPr>
        <w:t>Starbird adaugă:</w:t>
      </w:r>
    </w:p>
    <w:p w:rsidR="001701A0" w:rsidRDefault="001E367A" w:rsidP="00682BD1">
      <w:pPr>
        <w:pStyle w:val="citat"/>
        <w:spacing w:before="0"/>
      </w:pPr>
      <w:r>
        <w:t>„Î</w:t>
      </w:r>
      <w:r w:rsidR="001701A0">
        <w:t xml:space="preserve">n ebraică, epitetul </w:t>
      </w:r>
      <w:r w:rsidR="001701A0">
        <w:rPr>
          <w:i/>
          <w:iCs/>
        </w:rPr>
        <w:t xml:space="preserve">Magdala </w:t>
      </w:r>
      <w:r w:rsidR="001701A0">
        <w:t>înseamnă, literal, «turn» sau «înalt», «măreţ», «magnific»“.</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Să fi fost oare cunoscută, încă din timpul vieţii M</w:t>
      </w:r>
      <w:r>
        <w:rPr>
          <w:rFonts w:ascii="Bookman Old Style" w:hAnsi="Bookman Old Style" w:cs="Bookman Old Style"/>
          <w:color w:val="000000"/>
        </w:rPr>
        <w:t>a</w:t>
      </w:r>
      <w:r>
        <w:rPr>
          <w:rFonts w:ascii="Bookman Old Style" w:hAnsi="Bookman Old Style" w:cs="Bookman Old Style"/>
          <w:color w:val="000000"/>
          <w:lang w:val="ro-RO"/>
        </w:rPr>
        <w:t>riei Magdalena, conexiunea ei cu „turnul” şi, mai cu seama, cu reconstrui</w:t>
      </w:r>
      <w:r>
        <w:rPr>
          <w:rFonts w:ascii="Bookman Old Style" w:hAnsi="Bookman Old Style" w:cs="Bookman Old Style"/>
          <w:color w:val="000000"/>
          <w:lang w:val="ro-RO"/>
        </w:rPr>
        <w:softHyphen/>
        <w:t xml:space="preserve">rea Sionului? La fel de sugestiv este că </w:t>
      </w:r>
      <w:r>
        <w:rPr>
          <w:rFonts w:ascii="Bookman Old Style" w:hAnsi="Bookman Old Style" w:cs="Bookman Old Style"/>
          <w:i/>
          <w:iCs/>
          <w:color w:val="000000"/>
          <w:lang w:val="ro-RO"/>
        </w:rPr>
        <w:t xml:space="preserve">Magdaleder </w:t>
      </w:r>
      <w:r>
        <w:rPr>
          <w:rFonts w:ascii="Bookman Old Style" w:hAnsi="Bookman Old Style" w:cs="Bookman Old Style"/>
          <w:color w:val="000000"/>
          <w:lang w:val="ro-RO"/>
        </w:rPr>
        <w:t>înseamnă „turnul turmei”, ceea ce duce cu gîndul la un turn de veghe, la cine</w:t>
      </w:r>
      <w:r>
        <w:rPr>
          <w:rFonts w:ascii="Bookman Old Style" w:hAnsi="Bookman Old Style" w:cs="Bookman Old Style"/>
          <w:color w:val="000000"/>
          <w:lang w:val="ro-RO"/>
        </w:rPr>
        <w:softHyphen/>
        <w:t>va care veghează asupra unor oameni mai neajutoraţi — poate chiar la „Bunul Păstor”.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Maria Magdalena a stîrnit deja o controversă aprigă în cultura </w:t>
      </w:r>
      <w:r>
        <w:rPr>
          <w:rFonts w:ascii="Bookman Old Style" w:hAnsi="Bookman Old Style" w:cs="Bookman Old Style"/>
          <w:color w:val="000000"/>
          <w:lang w:val="ro-RO"/>
        </w:rPr>
        <w:lastRenderedPageBreak/>
        <w:t xml:space="preserve">modernă, atunci cînd autorii cărţii </w:t>
      </w:r>
      <w:r>
        <w:rPr>
          <w:rFonts w:ascii="Bookman Old Style" w:hAnsi="Bookman Old Style" w:cs="Bookman Old Style"/>
          <w:i/>
          <w:iCs/>
          <w:color w:val="000000"/>
          <w:lang w:val="ro-RO"/>
        </w:rPr>
        <w:t xml:space="preserve">The Holy Blood and the Holy Grail </w:t>
      </w:r>
      <w:r>
        <w:rPr>
          <w:rFonts w:ascii="Bookman Old Style" w:hAnsi="Bookman Old Style" w:cs="Bookman Old Style"/>
          <w:color w:val="000000"/>
          <w:lang w:val="ro-RO"/>
        </w:rPr>
        <w:t>au afirmat că ea ar fi fost soţia lui Iisus. Deşi nu era deloc nouă, supoziţia a ajuns pentru prima dată la urechile marelui public şi a agitat spiritele, aşa cum era şi de aşteptat. Sentimentul de cul</w:t>
      </w:r>
      <w:r>
        <w:rPr>
          <w:rFonts w:ascii="Bookman Old Style" w:hAnsi="Bookman Old Style" w:cs="Bookman Old Style"/>
          <w:color w:val="000000"/>
          <w:lang w:val="ro-RO"/>
        </w:rPr>
        <w:softHyphen/>
        <w:t>pabilitate asociat cu sexul este atît de adînc înrădăcinat în cultura noastră, încît orice sugestie la o eventuală parteneră sexuală a lui Iisus — chiar şi în contextul unui mariaj monogam, liber consimţit — este considerată dezgustătoare şi profanatoare. Ideea unui Iisus căsătorit continuă să fie considerată cel puţin improbabilă, dacă nu chiar „lucrare diavolească”. Şi totuşi, există numeroase motive pen</w:t>
      </w:r>
      <w:r>
        <w:rPr>
          <w:rFonts w:ascii="Bookman Old Style" w:hAnsi="Bookman Old Style" w:cs="Bookman Old Style"/>
          <w:color w:val="000000"/>
          <w:lang w:val="ro-RO"/>
        </w:rPr>
        <w:softHyphen/>
        <w:t>tru a crede că Iisus era implicat într-o relaţie intimă, probabil cu M</w:t>
      </w:r>
      <w:r>
        <w:rPr>
          <w:rFonts w:ascii="Bookman Old Style" w:hAnsi="Bookman Old Style" w:cs="Bookman Old Style"/>
          <w:color w:val="000000"/>
        </w:rPr>
        <w:t>a</w:t>
      </w:r>
      <w:r>
        <w:rPr>
          <w:rFonts w:ascii="Bookman Old Style" w:hAnsi="Bookman Old Style" w:cs="Bookman Old Style"/>
          <w:color w:val="000000"/>
          <w:lang w:val="ro-RO"/>
        </w:rPr>
        <w:t>ria Magdalena.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Mulţi critici au subliniat că tăcerea totală păstrată de Noul Tes</w:t>
      </w:r>
      <w:r>
        <w:rPr>
          <w:rFonts w:ascii="Bookman Old Style" w:hAnsi="Bookman Old Style" w:cs="Bookman Old Style"/>
          <w:color w:val="000000"/>
          <w:lang w:val="ro-RO"/>
        </w:rPr>
        <w:softHyphen/>
        <w:t>tament în privinţa stării civile a lui Iisus este foarte ciudată. Croni</w:t>
      </w:r>
      <w:r>
        <w:rPr>
          <w:rFonts w:ascii="Bookman Old Style" w:hAnsi="Bookman Old Style" w:cs="Bookman Old Style"/>
          <w:color w:val="000000"/>
          <w:lang w:val="ro-RO"/>
        </w:rPr>
        <w:softHyphen/>
        <w:t xml:space="preserve">carii vremii obişnuiau să descrie persoanele la care se refereau prin prisma aspectelor care </w:t>
      </w:r>
      <w:r>
        <w:rPr>
          <w:rFonts w:ascii="Bookman Old Style" w:hAnsi="Bookman Old Style" w:cs="Bookman Old Style"/>
          <w:i/>
          <w:iCs/>
          <w:color w:val="000000"/>
          <w:lang w:val="ro-RO"/>
        </w:rPr>
        <w:t xml:space="preserve">le deosebeau </w:t>
      </w:r>
      <w:r>
        <w:rPr>
          <w:rFonts w:ascii="Bookman Old Style" w:hAnsi="Bookman Old Style" w:cs="Bookman Old Style"/>
          <w:color w:val="000000"/>
          <w:lang w:val="ro-RO"/>
        </w:rPr>
        <w:t xml:space="preserve">de celelalte, iar celibatul în cazul unui bărbat de peste treizeci de ani era pe atunci nemai-întîlnit. Trebuie să ne amintim că ne bazăm, în cercetarea noastră, pe imaginea lui Iisus aşa cum a fost ea schiţată de autorii Evangheliilor şi de sursele acestora, iar perspectiva lor era una esenţial iudaică. Pentru evrei, celibatul era </w:t>
      </w:r>
      <w:r>
        <w:rPr>
          <w:rFonts w:ascii="Bookman Old Style" w:hAnsi="Bookman Old Style" w:cs="Bookman Old Style"/>
          <w:i/>
          <w:iCs/>
          <w:color w:val="000000"/>
          <w:lang w:val="ro-RO"/>
        </w:rPr>
        <w:t xml:space="preserve">inacceptabil, </w:t>
      </w:r>
      <w:r>
        <w:rPr>
          <w:rFonts w:ascii="Bookman Old Style" w:hAnsi="Bookman Old Style" w:cs="Bookman Old Style"/>
          <w:color w:val="000000"/>
          <w:lang w:val="ro-RO"/>
        </w:rPr>
        <w:t>deoarece implica refuzul de a aduce pe lume o nouă generaţie a poporului ales al</w:t>
      </w:r>
      <w:r>
        <w:rPr>
          <w:rFonts w:ascii="Bookman Old Style" w:hAnsi="Bookman Old Style" w:cs="Bookman Old Style"/>
        </w:rPr>
        <w:t xml:space="preserve"> dom</w:t>
      </w:r>
      <w:r>
        <w:rPr>
          <w:rFonts w:ascii="Bookman Old Style" w:hAnsi="Bookman Old Style" w:cs="Bookman Old Style"/>
          <w:color w:val="000000"/>
          <w:lang w:val="ro-RO"/>
        </w:rPr>
        <w:t>nului, lucru pe care mai-marii sinagogilor nu puteau decît</w:t>
      </w:r>
      <w:r>
        <w:rPr>
          <w:rFonts w:ascii="Bookman Old Style" w:hAnsi="Bookman Old Style" w:cs="Bookman Old Style"/>
        </w:rPr>
        <w:t xml:space="preserve"> </w:t>
      </w:r>
      <w:r>
        <w:rPr>
          <w:rFonts w:ascii="Bookman Old Style" w:hAnsi="Bookman Old Style" w:cs="Bookman Old Style"/>
          <w:color w:val="000000"/>
          <w:lang w:val="ro-RO"/>
        </w:rPr>
        <w:t>să-l condamne. În conformitate cu Geza Vermes, unii rabini din secolul al II-lea „comparau chiar refuzul de a procrea cu crima”. Genealogiile menţionate frecvent în Biblie dovedesc că iudeii erau un popor dinastic, care punea un preţ deosebit pe relaţiile familiale</w:t>
      </w:r>
      <w:r>
        <w:rPr>
          <w:rFonts w:ascii="Bookman Old Style" w:hAnsi="Bookman Old Style" w:cs="Bookman Old Style"/>
          <w:color w:val="000000"/>
          <w:vertAlign w:val="subscript"/>
          <w:lang w:val="ro-RO"/>
        </w:rPr>
        <w:t xml:space="preserve"> </w:t>
      </w:r>
      <w:r>
        <w:rPr>
          <w:rFonts w:ascii="Bookman Old Style" w:hAnsi="Bookman Old Style" w:cs="Bookman Old Style"/>
          <w:color w:val="000000"/>
          <w:lang w:val="ro-RO"/>
        </w:rPr>
        <w:t>strînse. Căsătoria a fost dintotdeauna un element esenţial al modu</w:t>
      </w:r>
      <w:r>
        <w:rPr>
          <w:rFonts w:ascii="Bookman Old Style" w:hAnsi="Bookman Old Style" w:cs="Bookman Old Style"/>
          <w:color w:val="000000"/>
          <w:lang w:val="ro-RO"/>
        </w:rPr>
        <w:softHyphen/>
        <w:t>lui de viaţă iudaic, mai cu seamă atunci cînd asupra poporului plana o ameninţare, aşa cum era situaţia în perioada dominaţiei romane. În cazul unui predicator celebru şi charismatic, celibatul şi lipsa urmaşilor ar fi constituit un lucru scandalos, iar gruparea sa ar fi avut foarte slabe şanse de a supravieţui după moartea fondatorului ei.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Potrivit Noului Testament, Iisus şi adepţii săi aveau numeroşi duşmani. Şi totuşi, nu există acuzaţii cunoscute de homosexualitate în rîndul lor — aşa cum s-ar fi întîmplat în mod cert dacă bărbaţii în cauză ar fi fost cu toţii celibatari; situaţia ar fi iscat un scandal uriaş, care ar fi ajuns la urechile Romei şi, desigur, ale noastre, astăzi. Acuzele de acest gen nu sînt rezervate pentru </w:t>
      </w:r>
      <w:r>
        <w:rPr>
          <w:rFonts w:ascii="Bookman Old Style" w:hAnsi="Bookman Old Style" w:cs="Bookman Old Style"/>
          <w:color w:val="000000"/>
          <w:lang w:val="ro-RO"/>
        </w:rPr>
        <w:lastRenderedPageBreak/>
        <w:t>publicaţiile de scandal din zilele noastre; Pilat şi oamenii săi nu erau nişte naivi, iar evreii aveau cunoştinţă despre relaţiile homosexuale, fie şi numai pentru a le condamna. Dacă Iisus şi ucenicii săi ar fi fost celibatari şi dacă ar fi propovăduit burlăcia, însuşi acest fapt ar fi stîrnit agitaţie în rîndul autorităţilor.</w:t>
      </w:r>
      <w:r w:rsidR="00806C64">
        <w:rPr>
          <w:rStyle w:val="FootnoteReference"/>
          <w:rFonts w:ascii="Bookman Old Style" w:hAnsi="Bookman Old Style"/>
          <w:color w:val="000000"/>
          <w:lang w:val="ro-RO"/>
        </w:rPr>
        <w:footnoteReference w:id="508"/>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Specialiştii evită în general problema celibatului, luînd ca atare concepţia tradiţională a Bisericii, aceea că Iisus era necăsătorit. Dar atunci cînd subiectul este adus în discuţie, dificultatea de a-i dovedi statutul marital este evidentă. De exemplu, în încercarea sa de a-l defini pe Iisus ca personaj istoric, Geza Vermes a ajuns la concluzia că se încadrează cel mai bine în tiparele </w:t>
      </w:r>
      <w:r>
        <w:rPr>
          <w:rFonts w:ascii="Bookman Old Style" w:hAnsi="Bookman Old Style" w:cs="Bookman Old Style"/>
          <w:i/>
          <w:iCs/>
          <w:color w:val="000000"/>
          <w:lang w:val="ro-RO"/>
        </w:rPr>
        <w:t xml:space="preserve">hasidim — </w:t>
      </w:r>
      <w:r>
        <w:rPr>
          <w:rFonts w:ascii="Bookman Old Style" w:hAnsi="Bookman Old Style" w:cs="Bookman Old Style"/>
          <w:color w:val="000000"/>
          <w:lang w:val="ro-RO"/>
        </w:rPr>
        <w:t>urmaşii pro</w:t>
      </w:r>
      <w:r>
        <w:rPr>
          <w:rFonts w:ascii="Bookman Old Style" w:hAnsi="Bookman Old Style" w:cs="Bookman Old Style"/>
          <w:color w:val="000000"/>
          <w:lang w:val="ro-RO"/>
        </w:rPr>
        <w:softHyphen/>
        <w:t xml:space="preserve">feţilor din Vechiul Testament. În acest fel specialistul încearcă — uneori cu succes, alteori nu — să privească rolul şi acţiunile lui Iisus din perspectiva unui asemenea rol, comparîndu-le cu cele ale altor </w:t>
      </w:r>
      <w:r>
        <w:rPr>
          <w:rFonts w:ascii="Bookman Old Style" w:hAnsi="Bookman Old Style" w:cs="Bookman Old Style"/>
          <w:i/>
          <w:iCs/>
          <w:color w:val="000000"/>
          <w:lang w:val="ro-RO"/>
        </w:rPr>
        <w:t xml:space="preserve">hasidim </w:t>
      </w:r>
      <w:r>
        <w:rPr>
          <w:rFonts w:ascii="Bookman Old Style" w:hAnsi="Bookman Old Style" w:cs="Bookman Old Style"/>
          <w:color w:val="000000"/>
          <w:lang w:val="ro-RO"/>
        </w:rPr>
        <w:t>cunoscuţi, din aceeaşi epocă şi din aceeaşi regiune. Cînd abordează însă problema celibatului (pe care îl acceptă în cazul lui Iisus), paralela devine dificilă. Vermes se vede nevoit să recu</w:t>
      </w:r>
      <w:r>
        <w:rPr>
          <w:rFonts w:ascii="Bookman Old Style" w:hAnsi="Bookman Old Style" w:cs="Bookman Old Style"/>
          <w:color w:val="000000"/>
          <w:lang w:val="ro-RO"/>
        </w:rPr>
        <w:softHyphen/>
        <w:t xml:space="preserve">noască faptul că cei mai mulţi </w:t>
      </w:r>
      <w:r>
        <w:rPr>
          <w:rFonts w:ascii="Bookman Old Style" w:hAnsi="Bookman Old Style" w:cs="Bookman Old Style"/>
          <w:i/>
          <w:iCs/>
          <w:color w:val="000000"/>
          <w:lang w:val="ro-RO"/>
        </w:rPr>
        <w:t xml:space="preserve">hasidim </w:t>
      </w:r>
      <w:r>
        <w:rPr>
          <w:rFonts w:ascii="Bookman Old Style" w:hAnsi="Bookman Old Style" w:cs="Bookman Old Style"/>
          <w:color w:val="000000"/>
          <w:lang w:val="ro-RO"/>
        </w:rPr>
        <w:t>pe care i-a luat ca termen de comparaţie erau căsătoriţi şi aveau copii. De fapt, există în cultura respectivă un singur sfînt care susţine celibatul: Pinhas ben lair, care a trăit la un secol după Iisus şi nici măcar nu a f</w:t>
      </w:r>
      <w:r>
        <w:rPr>
          <w:rFonts w:ascii="Bookman Old Style" w:hAnsi="Bookman Old Style" w:cs="Bookman Old Style"/>
          <w:color w:val="000000"/>
        </w:rPr>
        <w:t>ost</w:t>
      </w:r>
      <w:r>
        <w:rPr>
          <w:rFonts w:ascii="Bookman Old Style" w:hAnsi="Bookman Old Style" w:cs="Bookman Old Style"/>
          <w:color w:val="000000"/>
          <w:vertAlign w:val="superscript"/>
          <w:lang w:val="ro-RO"/>
        </w:rPr>
        <w:t xml:space="preserve"> </w:t>
      </w:r>
      <w:r>
        <w:rPr>
          <w:rFonts w:ascii="Bookman Old Style" w:hAnsi="Bookman Old Style" w:cs="Bookman Old Style"/>
          <w:i/>
          <w:iCs/>
          <w:color w:val="000000"/>
          <w:lang w:val="ro-RO"/>
        </w:rPr>
        <w:t>hasid</w:t>
      </w:r>
      <w:r>
        <w:rPr>
          <w:rFonts w:ascii="Bookman Old Style" w:hAnsi="Bookman Old Style" w:cs="Bookman Old Style"/>
          <w:color w:val="000000"/>
          <w:lang w:val="ro-RO"/>
        </w:rPr>
        <w:t>!</w:t>
      </w:r>
      <w:r w:rsidR="00806C64">
        <w:rPr>
          <w:rStyle w:val="FootnoteReference"/>
          <w:rFonts w:ascii="Bookman Old Style" w:hAnsi="Bookman Old Style"/>
          <w:color w:val="000000"/>
          <w:lang w:val="ro-RO"/>
        </w:rPr>
        <w:footnoteReference w:id="509"/>
      </w:r>
      <w:r>
        <w:rPr>
          <w:rFonts w:ascii="Bookman Old Style" w:hAnsi="Bookman Old Style" w:cs="Bookman Old Style"/>
          <w:color w:val="000000"/>
          <w:lang w:val="ro-RO"/>
        </w:rPr>
        <w:t xml:space="preserve"> Deşi pare greu de crezut, acest exemplu a fost</w:t>
      </w:r>
      <w:r>
        <w:rPr>
          <w:rFonts w:ascii="Bookman Old Style" w:hAnsi="Bookman Old Style" w:cs="Bookman Old Style"/>
        </w:rPr>
        <w:t xml:space="preserve"> </w:t>
      </w:r>
      <w:r>
        <w:rPr>
          <w:rFonts w:ascii="Bookman Old Style" w:hAnsi="Bookman Old Style" w:cs="Bookman Old Style"/>
          <w:color w:val="000000"/>
        </w:rPr>
        <w:t>pentru</w:t>
      </w:r>
      <w:r>
        <w:rPr>
          <w:rFonts w:ascii="Bookman Old Style" w:hAnsi="Bookman Old Style" w:cs="Bookman Old Style"/>
          <w:color w:val="000000"/>
          <w:lang w:val="ro-RO"/>
        </w:rPr>
        <w:t xml:space="preserve"> ca Vermes să afirme că Iisus a avut un mod de viaţă similar, </w:t>
      </w:r>
      <w:r>
        <w:rPr>
          <w:rFonts w:ascii="Bookman Old Style" w:hAnsi="Bookman Old Style" w:cs="Bookman Old Style"/>
          <w:color w:val="000000"/>
        </w:rPr>
        <w:t>c</w:t>
      </w:r>
      <w:r>
        <w:rPr>
          <w:rFonts w:ascii="Bookman Old Style" w:hAnsi="Bookman Old Style" w:cs="Bookman Old Style"/>
          <w:color w:val="000000"/>
          <w:lang w:val="ro-RO"/>
        </w:rPr>
        <w:t>ă</w:t>
      </w:r>
      <w:r>
        <w:rPr>
          <w:rFonts w:ascii="Bookman Old Style" w:hAnsi="Bookman Old Style" w:cs="Bookman Old Style"/>
          <w:color w:val="000000"/>
        </w:rPr>
        <w:t xml:space="preserve"> </w:t>
      </w:r>
      <w:r>
        <w:rPr>
          <w:rFonts w:ascii="Bookman Old Style" w:hAnsi="Bookman Old Style" w:cs="Bookman Old Style"/>
          <w:color w:val="000000"/>
          <w:lang w:val="ro-RO"/>
        </w:rPr>
        <w:t>n</w:t>
      </w:r>
      <w:r>
        <w:rPr>
          <w:rFonts w:ascii="Bookman Old Style" w:hAnsi="Bookman Old Style" w:cs="Bookman Old Style"/>
          <w:color w:val="000000"/>
        </w:rPr>
        <w:t>u</w:t>
      </w:r>
      <w:r>
        <w:rPr>
          <w:rFonts w:ascii="Bookman Old Style" w:hAnsi="Bookman Old Style" w:cs="Bookman Old Style"/>
          <w:color w:val="000000"/>
          <w:lang w:val="ro-RO"/>
        </w:rPr>
        <w:t xml:space="preserve"> </w:t>
      </w:r>
      <w:r>
        <w:rPr>
          <w:rFonts w:ascii="Bookman Old Style" w:hAnsi="Bookman Old Style" w:cs="Bookman Old Style"/>
          <w:color w:val="000000"/>
        </w:rPr>
        <w:t>to</w:t>
      </w:r>
      <w:r>
        <w:rPr>
          <w:rFonts w:ascii="Bookman Old Style" w:hAnsi="Bookman Old Style" w:cs="Bookman Old Style"/>
          <w:color w:val="000000"/>
          <w:lang w:val="ro-RO"/>
        </w:rPr>
        <w:t xml:space="preserve">ţi specialiştii sînt la fel de uşor de convins. De fapt, statutul lui Pinhas era atît de neobişnuit, încît omul a devenit celebru </w:t>
      </w:r>
      <w:r>
        <w:rPr>
          <w:rFonts w:ascii="Bookman Old Style" w:hAnsi="Bookman Old Style" w:cs="Bookman Old Style"/>
          <w:i/>
          <w:iCs/>
          <w:color w:val="000000"/>
          <w:lang w:val="ro-RO"/>
        </w:rPr>
        <w:t xml:space="preserve"> din acest motiv. </w:t>
      </w:r>
      <w:r>
        <w:rPr>
          <w:rFonts w:ascii="Bookman Old Style" w:hAnsi="Bookman Old Style" w:cs="Bookman Old Style"/>
          <w:color w:val="000000"/>
          <w:lang w:val="ro-RO"/>
        </w:rPr>
        <w:t>Nu exista date care să sugereze că mesajul sau modul de viaţă al lui Iisus ar fi promovat celibatul; dacă aşa ar fi stat situaţia, în mod cert am fi ştiut şi noi.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Este adevărat că membrii unor secte iudaice, precum esenienii, erau celibatari; dar, repetăm, ştim astăzi acest lucru doar pentru că era ceva atît de neobişnuit, încît a atras numeroase critici şi comen</w:t>
      </w:r>
      <w:r>
        <w:rPr>
          <w:rFonts w:ascii="Bookman Old Style" w:hAnsi="Bookman Old Style" w:cs="Bookman Old Style"/>
          <w:color w:val="000000"/>
          <w:lang w:val="ro-RO"/>
        </w:rPr>
        <w:softHyphen/>
        <w:t>tarii. Unii specialişti au folosit acest argument pentru a susţine că Iisus însuşi era esenian. Secta nu este menţionată însă nici măcar o dată în Noul Testament, fapt cu totul bizar, dacă Iisus ar fi fost cel mai de seamă membru al ei.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Mai există însă o altă posibilă interpretare pentru tăcerea desâvîrşită păstrată de Evanghelii în privinţa stării civile a lui Iisus: </w:t>
      </w:r>
      <w:r>
        <w:rPr>
          <w:rFonts w:ascii="Bookman Old Style" w:hAnsi="Bookman Old Style" w:cs="Bookman Old Style"/>
          <w:color w:val="000000"/>
          <w:lang w:val="ro-RO"/>
        </w:rPr>
        <w:lastRenderedPageBreak/>
        <w:t>poate că încheiase un fel de căsătorie nerecunoscută de evrei sau poate că avea o parteneră sexuală în afara cadrului marital.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(Tradiţia eretică subliniază faptul că Iisus şi M</w:t>
      </w:r>
      <w:r>
        <w:rPr>
          <w:rFonts w:ascii="Bookman Old Style" w:hAnsi="Bookman Old Style" w:cs="Bookman Old Style"/>
          <w:color w:val="000000"/>
        </w:rPr>
        <w:t>a</w:t>
      </w:r>
      <w:r>
        <w:rPr>
          <w:rFonts w:ascii="Bookman Old Style" w:hAnsi="Bookman Old Style" w:cs="Bookman Old Style"/>
          <w:color w:val="000000"/>
          <w:lang w:val="ro-RO"/>
        </w:rPr>
        <w:t>ria Magdalena erau parteneri sexuali, nu că ar fi fost soţ şi soţie; aşa cum am văzut, Evangheliile gnostice, catarii şi alte organizaţii secrete se referă la ea numind-o „concubină” sau „consoartă” şi preferă să fo</w:t>
      </w:r>
      <w:r>
        <w:rPr>
          <w:rFonts w:ascii="Bookman Old Style" w:hAnsi="Bookman Old Style" w:cs="Bookman Old Style"/>
          <w:color w:val="000000"/>
          <w:lang w:val="ro-RO"/>
        </w:rPr>
        <w:softHyphen/>
        <w:t>losească termeni ambigui, precum „uniune” în loc de „căsătorie”.)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Cît despre dovezile în sprijinul ideii unui Iisus căsătorit, s-a susţinut la un moment dat că nunta din Cana, la care Iisus a tran</w:t>
      </w:r>
      <w:r>
        <w:rPr>
          <w:rFonts w:ascii="Bookman Old Style" w:hAnsi="Bookman Old Style" w:cs="Bookman Old Style"/>
          <w:color w:val="000000"/>
          <w:lang w:val="ro-RO"/>
        </w:rPr>
        <w:softHyphen/>
        <w:t>sformat apa în vin, a fost, de fapt, nunta sa.</w:t>
      </w:r>
      <w:r w:rsidR="00806C64">
        <w:rPr>
          <w:rStyle w:val="FootnoteReference"/>
          <w:rFonts w:ascii="Bookman Old Style" w:hAnsi="Bookman Old Style"/>
          <w:color w:val="000000"/>
          <w:lang w:val="ro-RO"/>
        </w:rPr>
        <w:footnoteReference w:id="510"/>
      </w:r>
      <w:r>
        <w:rPr>
          <w:rFonts w:ascii="Bookman Old Style" w:hAnsi="Bookman Old Style" w:cs="Bookman Old Style"/>
          <w:color w:val="000000"/>
          <w:lang w:val="ro-RO"/>
        </w:rPr>
        <w:t xml:space="preserve"> Statutul său în această relatare pare a fi cel al mirelui. Din motive aparent inexplicabile, se aşteaptă de la el să asigure vinul pentru ospăţ. Interesant este că acest eveniment crucial, în care Iisus face primul său miracol, apare doar în </w:t>
      </w:r>
      <w:r>
        <w:rPr>
          <w:rFonts w:ascii="Bookman Old Style" w:hAnsi="Bookman Old Style" w:cs="Bookman Old Style"/>
          <w:i/>
          <w:iCs/>
          <w:color w:val="000000"/>
          <w:lang w:val="ro-RO"/>
        </w:rPr>
        <w:t xml:space="preserve">Evanghelia după Ioan, </w:t>
      </w:r>
      <w:r>
        <w:rPr>
          <w:rFonts w:ascii="Bookman Old Style" w:hAnsi="Bookman Old Style" w:cs="Bookman Old Style"/>
          <w:color w:val="000000"/>
          <w:lang w:val="ro-RO"/>
        </w:rPr>
        <w:t>fără a fi menţionat în celelalte trei. Ar mai putea exista însă o altă interpretare a nunţii din Cana, pe care o vom discuta mai tîrziu.</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Nici unul dintre aceste argumente nu oferă totuşi răspuns la o</w:t>
      </w:r>
      <w:r>
        <w:rPr>
          <w:rFonts w:ascii="Bookman Old Style" w:hAnsi="Bookman Old Style" w:cs="Bookman Old Style"/>
        </w:rPr>
        <w:t xml:space="preserve"> </w:t>
      </w:r>
      <w:r>
        <w:rPr>
          <w:rFonts w:ascii="Bookman Old Style" w:hAnsi="Bookman Old Style" w:cs="Bookman Old Style"/>
          <w:color w:val="000000"/>
          <w:lang w:val="ro-RO"/>
        </w:rPr>
        <w:t>serie de întrebări: „Dacă Iisus era căsătorit, de ce Evangheliile nu</w:t>
      </w:r>
      <w:r>
        <w:rPr>
          <w:rFonts w:ascii="Bookman Old Style" w:hAnsi="Bookman Old Style" w:cs="Bookman Old Style"/>
        </w:rPr>
        <w:t xml:space="preserve"> p</w:t>
      </w:r>
      <w:r>
        <w:rPr>
          <w:rFonts w:ascii="Bookman Old Style" w:hAnsi="Bookman Old Style" w:cs="Bookman Old Style"/>
          <w:color w:val="000000"/>
          <w:lang w:val="ro-RO"/>
        </w:rPr>
        <w:t>recizează nimic despre soţia sau familia sa?”, „Cine era soţia</w:t>
      </w:r>
      <w:r>
        <w:rPr>
          <w:rFonts w:ascii="Bookman Old Style" w:hAnsi="Bookman Old Style" w:cs="Bookman Old Style"/>
        </w:rPr>
        <w:t>?”</w:t>
      </w:r>
      <w:r>
        <w:rPr>
          <w:rFonts w:ascii="Bookman Old Style" w:hAnsi="Bookman Old Style" w:cs="Bookman Old Style"/>
          <w:color w:val="000000"/>
          <w:lang w:val="ro-RO"/>
        </w:rPr>
        <w:t xml:space="preserve"> „De ce să fi vrut ucenicii să şteargă orice informaţii despre</w:t>
      </w:r>
      <w:r>
        <w:rPr>
          <w:rFonts w:ascii="Bookman Old Style" w:hAnsi="Bookman Old Style" w:cs="Bookman Old Style"/>
        </w:rPr>
        <w:t xml:space="preserve"> ea?”</w:t>
      </w:r>
      <w:r>
        <w:rPr>
          <w:rFonts w:ascii="Bookman Old Style" w:hAnsi="Bookman Old Style" w:cs="Bookman Old Style"/>
          <w:color w:val="000000"/>
          <w:lang w:val="ro-RO"/>
        </w:rPr>
        <w:t xml:space="preserve"> Poate că o evitau fiindcă relaţia ei cu Iisus li se părea stînje</w:t>
      </w:r>
      <w:r>
        <w:rPr>
          <w:rFonts w:ascii="Bookman Old Style" w:hAnsi="Bookman Old Style" w:cs="Bookman Old Style"/>
          <w:color w:val="000000"/>
        </w:rPr>
        <w:t>nitoare</w:t>
      </w:r>
      <w:r>
        <w:rPr>
          <w:rFonts w:ascii="Bookman Old Style" w:hAnsi="Bookman Old Style" w:cs="Bookman Old Style"/>
          <w:color w:val="000000"/>
          <w:lang w:val="ro-RO"/>
        </w:rPr>
        <w:t xml:space="preserve">  şi  deranjantă  pentru  misiunea  lor.   Iar  dacă nu  erau</w:t>
      </w:r>
      <w:r>
        <w:rPr>
          <w:rFonts w:ascii="Bookman Old Style" w:hAnsi="Bookman Old Style" w:cs="Bookman Old Style"/>
        </w:rPr>
        <w:t xml:space="preserve"> c</w:t>
      </w:r>
      <w:r>
        <w:rPr>
          <w:rFonts w:ascii="Bookman Old Style" w:hAnsi="Bookman Old Style" w:cs="Bookman Old Style"/>
          <w:color w:val="000000"/>
          <w:lang w:val="ro-RO"/>
        </w:rPr>
        <w:t>ă</w:t>
      </w:r>
      <w:r>
        <w:rPr>
          <w:rFonts w:ascii="Bookman Old Style" w:hAnsi="Bookman Old Style" w:cs="Bookman Old Style"/>
          <w:color w:val="000000"/>
        </w:rPr>
        <w:t>s</w:t>
      </w:r>
      <w:r>
        <w:rPr>
          <w:rFonts w:ascii="Bookman Old Style" w:hAnsi="Bookman Old Style" w:cs="Bookman Old Style"/>
          <w:color w:val="000000"/>
          <w:lang w:val="ro-RO"/>
        </w:rPr>
        <w:t>ătoriţi, ci aveau doar o relaţie sexuală şi spirituală, probabil că</w:t>
      </w:r>
      <w:r>
        <w:rPr>
          <w:rFonts w:ascii="Bookman Old Style" w:hAnsi="Bookman Old Style" w:cs="Bookman Old Style"/>
        </w:rPr>
        <w:t xml:space="preserve"> nefiind</w:t>
      </w:r>
      <w:r>
        <w:rPr>
          <w:rFonts w:ascii="Bookman Old Style" w:hAnsi="Bookman Old Style" w:cs="Bookman Old Style"/>
          <w:color w:val="000000"/>
          <w:lang w:val="ro-RO"/>
        </w:rPr>
        <w:t xml:space="preserve"> de sex masculin au preferat s-o ignore. Exact aceasta este</w:t>
      </w:r>
      <w:r>
        <w:rPr>
          <w:rFonts w:ascii="Bookman Old Style" w:hAnsi="Bookman Old Style" w:cs="Bookman Old Style"/>
        </w:rPr>
        <w:t xml:space="preserve"> </w:t>
      </w:r>
      <w:r>
        <w:rPr>
          <w:rFonts w:ascii="Bookman Old Style" w:hAnsi="Bookman Old Style" w:cs="Bookman Old Style"/>
          <w:color w:val="000000"/>
          <w:lang w:val="ro-RO"/>
        </w:rPr>
        <w:t>situaţia descrisă în Evangheliile gnostice, în care identitatea p</w:t>
      </w:r>
      <w:r>
        <w:rPr>
          <w:rFonts w:ascii="Bookman Old Style" w:hAnsi="Bookman Old Style" w:cs="Bookman Old Style"/>
          <w:color w:val="000000"/>
        </w:rPr>
        <w:t>ar</w:t>
      </w:r>
      <w:r>
        <w:rPr>
          <w:rFonts w:ascii="Bookman Old Style" w:hAnsi="Bookman Old Style" w:cs="Bookman Old Style"/>
          <w:color w:val="000000"/>
          <w:lang w:val="ro-RO"/>
        </w:rPr>
        <w:t>tenerei lui Iisus este precizată. M</w:t>
      </w:r>
      <w:r>
        <w:rPr>
          <w:rFonts w:ascii="Bookman Old Style" w:hAnsi="Bookman Old Style" w:cs="Bookman Old Style"/>
          <w:color w:val="000000"/>
        </w:rPr>
        <w:t>a</w:t>
      </w:r>
      <w:r>
        <w:rPr>
          <w:rFonts w:ascii="Bookman Old Style" w:hAnsi="Bookman Old Style" w:cs="Bookman Old Style"/>
          <w:color w:val="000000"/>
          <w:lang w:val="ro-RO"/>
        </w:rPr>
        <w:t xml:space="preserve">ria Magdalena era </w:t>
      </w:r>
      <w:r>
        <w:rPr>
          <w:rFonts w:ascii="Bookman Old Style" w:hAnsi="Bookman Old Style" w:cs="Bookman Old Style"/>
          <w:i/>
          <w:iCs/>
          <w:color w:val="000000"/>
          <w:lang w:val="ro-RO"/>
        </w:rPr>
        <w:t xml:space="preserve">partenera </w:t>
      </w:r>
      <w:r>
        <w:rPr>
          <w:rFonts w:ascii="Bookman Old Style" w:hAnsi="Bookman Old Style" w:cs="Bookman Old Style"/>
          <w:color w:val="000000"/>
        </w:rPr>
        <w:t xml:space="preserve">lui </w:t>
      </w:r>
      <w:r>
        <w:rPr>
          <w:rFonts w:ascii="Bookman Old Style" w:hAnsi="Bookman Old Style" w:cs="Bookman Old Style"/>
          <w:i/>
          <w:iCs/>
          <w:color w:val="000000"/>
          <w:lang w:val="ro-RO"/>
        </w:rPr>
        <w:t xml:space="preserve">sexuală </w:t>
      </w:r>
      <w:r>
        <w:rPr>
          <w:rFonts w:ascii="Bookman Old Style" w:hAnsi="Bookman Old Style" w:cs="Bookman Old Style"/>
          <w:color w:val="000000"/>
          <w:lang w:val="ro-RO"/>
        </w:rPr>
        <w:t>şi ucenicii erau deranjaţi de influenţa pe care ea o deţin</w:t>
      </w:r>
      <w:r>
        <w:rPr>
          <w:rFonts w:ascii="Bookman Old Style" w:hAnsi="Bookman Old Style" w:cs="Bookman Old Style"/>
          <w:color w:val="000000"/>
        </w:rPr>
        <w:t>ea</w:t>
      </w:r>
      <w:r>
        <w:rPr>
          <w:rFonts w:ascii="Bookman Old Style" w:hAnsi="Bookman Old Style" w:cs="Bookman Old Style"/>
          <w:color w:val="000000"/>
          <w:vertAlign w:val="subscript"/>
          <w:lang w:val="ro-RO"/>
        </w:rPr>
        <w:t xml:space="preserve"> </w:t>
      </w:r>
      <w:r>
        <w:rPr>
          <w:rFonts w:ascii="Bookman Old Style" w:hAnsi="Bookman Old Style" w:cs="Bookman Old Style"/>
          <w:color w:val="000000"/>
          <w:lang w:val="ro-RO"/>
        </w:rPr>
        <w:t>asupra conducătorului 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Cît despre motivele pentru care relaţia lui Iisus cu M</w:t>
      </w:r>
      <w:r>
        <w:rPr>
          <w:rFonts w:ascii="Bookman Old Style" w:hAnsi="Bookman Old Style" w:cs="Bookman Old Style"/>
          <w:color w:val="000000"/>
        </w:rPr>
        <w:t>a</w:t>
      </w:r>
      <w:r>
        <w:rPr>
          <w:rFonts w:ascii="Bookman Old Style" w:hAnsi="Bookman Old Style" w:cs="Bookman Old Style"/>
          <w:color w:val="000000"/>
          <w:lang w:val="ro-RO"/>
        </w:rPr>
        <w:t>ria Mag</w:t>
      </w:r>
      <w:r>
        <w:rPr>
          <w:rFonts w:ascii="Bookman Old Style" w:hAnsi="Bookman Old Style" w:cs="Bookman Old Style"/>
          <w:color w:val="000000"/>
          <w:lang w:val="ro-RO"/>
        </w:rPr>
        <w:softHyphen/>
        <w:t xml:space="preserve">dalena a fost ascunsă, trebuie să spunem că ceea ce pare evident astăzi nu era la fel în contextul istoric al secolului I. Am putea crede că explicaţia constă în ideea Bisericii Creştine că femeile sînt inferioare şi că procrearea constituie un rău necesar. Dovezile atestă însă că atitudinea anti-căsătorie este, de fapt, </w:t>
      </w:r>
      <w:r>
        <w:rPr>
          <w:rFonts w:ascii="Bookman Old Style" w:hAnsi="Bookman Old Style" w:cs="Bookman Old Style"/>
          <w:i/>
          <w:iCs/>
          <w:color w:val="000000"/>
          <w:lang w:val="ro-RO"/>
        </w:rPr>
        <w:t xml:space="preserve">rezultatul, </w:t>
      </w:r>
      <w:r>
        <w:rPr>
          <w:rFonts w:ascii="Bookman Old Style" w:hAnsi="Bookman Old Style" w:cs="Bookman Old Style"/>
          <w:color w:val="000000"/>
          <w:lang w:val="ro-RO"/>
        </w:rPr>
        <w:t>nu cauza acestei disimulări. La începuturile sale, înainte de a deveni o instituţie cu o ierarhie bine structurată, Biserica nu avea nici un fel de prejudecăţi în privinţa femeilor.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Caracterul deliberat al tăcerii cu privire la M</w:t>
      </w:r>
      <w:r>
        <w:rPr>
          <w:rFonts w:ascii="Bookman Old Style" w:hAnsi="Bookman Old Style" w:cs="Bookman Old Style"/>
          <w:color w:val="000000"/>
        </w:rPr>
        <w:t>a</w:t>
      </w:r>
      <w:r>
        <w:rPr>
          <w:rFonts w:ascii="Bookman Old Style" w:hAnsi="Bookman Old Style" w:cs="Bookman Old Style"/>
          <w:color w:val="000000"/>
          <w:lang w:val="ro-RO"/>
        </w:rPr>
        <w:t xml:space="preserve">ria Magdalena şi la </w:t>
      </w:r>
      <w:r>
        <w:rPr>
          <w:rFonts w:ascii="Bookman Old Style" w:hAnsi="Bookman Old Style" w:cs="Bookman Old Style"/>
          <w:color w:val="000000"/>
          <w:lang w:val="ro-RO"/>
        </w:rPr>
        <w:lastRenderedPageBreak/>
        <w:t>relaţia ei cu Iisus este evident, dar purul misoginism nu constitu</w:t>
      </w:r>
      <w:r>
        <w:rPr>
          <w:rFonts w:ascii="Bookman Old Style" w:hAnsi="Bookman Old Style" w:cs="Bookman Old Style"/>
          <w:color w:val="000000"/>
          <w:lang w:val="ro-RO"/>
        </w:rPr>
        <w:softHyphen/>
        <w:t>ie o explicaţie suficientă. Trebuie să mai fi existat un alt factor la originea „campaniei” anti-Magdalena. Probabil că motivul are le</w:t>
      </w:r>
      <w:r>
        <w:rPr>
          <w:rFonts w:ascii="Bookman Old Style" w:hAnsi="Bookman Old Style" w:cs="Bookman Old Style"/>
          <w:color w:val="000000"/>
          <w:lang w:val="ro-RO"/>
        </w:rPr>
        <w:softHyphen/>
        <w:t>gătură cu identitatea ei şi/sau cu tipul relaţiei dintre ea şi Iisus. Cu alte cuvinte, nu faptul că era căsătorit, ci persoana pe care o avea ca soţie reprezenta, de fapt, problema.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 nenumărate ori în decursul investigaţiei noastre am des</w:t>
      </w:r>
      <w:r>
        <w:rPr>
          <w:rFonts w:ascii="Bookman Old Style" w:hAnsi="Bookman Old Style" w:cs="Bookman Old Style"/>
          <w:color w:val="000000"/>
          <w:lang w:val="ro-RO"/>
        </w:rPr>
        <w:softHyphen/>
        <w:t>coperit indicii care sugerau că M</w:t>
      </w:r>
      <w:r>
        <w:rPr>
          <w:rFonts w:ascii="Bookman Old Style" w:hAnsi="Bookman Old Style" w:cs="Bookman Old Style"/>
          <w:color w:val="000000"/>
        </w:rPr>
        <w:t>a</w:t>
      </w:r>
      <w:r>
        <w:rPr>
          <w:rFonts w:ascii="Bookman Old Style" w:hAnsi="Bookman Old Style" w:cs="Bookman Old Style"/>
          <w:color w:val="000000"/>
          <w:lang w:val="ro-RO"/>
        </w:rPr>
        <w:t>ria Magdalena era considerată, într-un fel sau altul, inacceptabilă. Acum nu ne mai rămînea decît să aflam ce anume îi conferea aura aceasta de pericol şi ce factori, dincolo de simplul misoginism, se aflau la baza străvechilor temeri stîrnite de iubita lui Iisus.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Identitatea M</w:t>
      </w:r>
      <w:r>
        <w:rPr>
          <w:rFonts w:ascii="Bookman Old Style" w:hAnsi="Bookman Old Style" w:cs="Bookman Old Style"/>
          <w:color w:val="000000"/>
        </w:rPr>
        <w:t>a</w:t>
      </w:r>
      <w:r>
        <w:rPr>
          <w:rFonts w:ascii="Bookman Old Style" w:hAnsi="Bookman Old Style" w:cs="Bookman Old Style"/>
          <w:color w:val="000000"/>
          <w:lang w:val="ro-RO"/>
        </w:rPr>
        <w:t>riei Magdalena, a M</w:t>
      </w:r>
      <w:r>
        <w:rPr>
          <w:rFonts w:ascii="Bookman Old Style" w:hAnsi="Bookman Old Style" w:cs="Bookman Old Style"/>
          <w:color w:val="000000"/>
        </w:rPr>
        <w:t>a</w:t>
      </w:r>
      <w:r>
        <w:rPr>
          <w:rFonts w:ascii="Bookman Old Style" w:hAnsi="Bookman Old Style" w:cs="Bookman Old Style"/>
          <w:color w:val="000000"/>
          <w:lang w:val="ro-RO"/>
        </w:rPr>
        <w:t xml:space="preserve">riei din Betania (sora lui Lazăr) şi a „păcătoasei anonime” care îl unge pe Iisus cu mir în </w:t>
      </w:r>
      <w:r>
        <w:rPr>
          <w:rFonts w:ascii="Bookman Old Style" w:hAnsi="Bookman Old Style" w:cs="Bookman Old Style"/>
          <w:i/>
          <w:iCs/>
          <w:color w:val="000000"/>
          <w:lang w:val="ro-RO"/>
        </w:rPr>
        <w:t xml:space="preserve">Evanghelia după Luca </w:t>
      </w:r>
      <w:r>
        <w:rPr>
          <w:rFonts w:ascii="Bookman Old Style" w:hAnsi="Bookman Old Style" w:cs="Bookman Old Style"/>
          <w:color w:val="000000"/>
          <w:lang w:val="ro-RO"/>
        </w:rPr>
        <w:t>a constituit întotdeauna subiect de dezbateri aprinse. Biserica Catolică a decis la scurt timp după fondarea sa că aceste trei nume desemnează una şi aceeaşi persoană, dar în 1969 şi-a schimbat optica. Biserica Ordodoxă Răsăriteană a considerat dintotdeauna că între M</w:t>
      </w:r>
      <w:r>
        <w:rPr>
          <w:rFonts w:ascii="Bookman Old Style" w:hAnsi="Bookman Old Style" w:cs="Bookman Old Style"/>
          <w:color w:val="000000"/>
        </w:rPr>
        <w:t>a</w:t>
      </w:r>
      <w:r>
        <w:rPr>
          <w:rFonts w:ascii="Bookman Old Style" w:hAnsi="Bookman Old Style" w:cs="Bookman Old Style"/>
          <w:color w:val="000000"/>
          <w:lang w:val="ro-RO"/>
        </w:rPr>
        <w:t>ria Magdalena şi M</w:t>
      </w:r>
      <w:r>
        <w:rPr>
          <w:rFonts w:ascii="Bookman Old Style" w:hAnsi="Bookman Old Style" w:cs="Bookman Old Style"/>
          <w:color w:val="000000"/>
        </w:rPr>
        <w:t>a</w:t>
      </w:r>
      <w:r>
        <w:rPr>
          <w:rFonts w:ascii="Bookman Old Style" w:hAnsi="Bookman Old Style" w:cs="Bookman Old Style"/>
          <w:color w:val="000000"/>
          <w:lang w:val="ro-RO"/>
        </w:rPr>
        <w:t>ria din Betania nu există nici o legătură.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Desigur, contradicţiile şi discrepanţele complică şi mai situaţia, dar confuzia este semnificativa prin ea însăşi. Aidoma unei persoane care se ştie vinovată, autorii Evangheli</w:t>
      </w:r>
      <w:r>
        <w:rPr>
          <w:rFonts w:ascii="Bookman Old Style" w:hAnsi="Bookman Old Style" w:cs="Bookman Old Style"/>
          <w:color w:val="000000"/>
        </w:rPr>
        <w:t>ei</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devin mult prea evazivi atunci cînd încearcă să ascundă</w:t>
      </w:r>
      <w:r>
        <w:rPr>
          <w:rFonts w:ascii="Bookman Old Style" w:hAnsi="Bookman Old Style" w:cs="Bookman Old Style"/>
        </w:rPr>
        <w:t xml:space="preserve"> </w:t>
      </w:r>
      <w:r>
        <w:rPr>
          <w:rFonts w:ascii="Bookman Old Style" w:hAnsi="Bookman Old Style" w:cs="Bookman Old Style"/>
          <w:color w:val="000000"/>
        </w:rPr>
        <w:t>faptul</w:t>
      </w:r>
      <w:r>
        <w:rPr>
          <w:rFonts w:ascii="Bookman Old Style" w:hAnsi="Bookman Old Style" w:cs="Bookman Old Style"/>
          <w:color w:val="000000"/>
          <w:lang w:val="ro-RO"/>
        </w:rPr>
        <w:t xml:space="preserve"> că toate referirile la Betania, la evenimentele şi la familia </w:t>
      </w:r>
      <w:r>
        <w:rPr>
          <w:rFonts w:ascii="Bookman Old Style" w:hAnsi="Bookman Old Style" w:cs="Bookman Old Style"/>
          <w:color w:val="000000"/>
        </w:rPr>
        <w:t>care</w:t>
      </w:r>
      <w:r>
        <w:rPr>
          <w:rFonts w:ascii="Bookman Old Style" w:hAnsi="Bookman Old Style" w:cs="Bookman Old Style"/>
          <w:color w:val="000000"/>
          <w:lang w:val="ro-RO"/>
        </w:rPr>
        <w:t xml:space="preserve"> locuia acolo — Lazăr, M</w:t>
      </w:r>
      <w:r>
        <w:rPr>
          <w:rFonts w:ascii="Bookman Old Style" w:hAnsi="Bookman Old Style" w:cs="Bookman Old Style"/>
          <w:color w:val="000000"/>
        </w:rPr>
        <w:t>a</w:t>
      </w:r>
      <w:r>
        <w:rPr>
          <w:rFonts w:ascii="Bookman Old Style" w:hAnsi="Bookman Old Style" w:cs="Bookman Old Style"/>
          <w:color w:val="000000"/>
          <w:lang w:val="ro-RO"/>
        </w:rPr>
        <w:t>ria şi Marta — sînt vagi este în sine extrem de sugestiv.</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Aşa cum am văzut, descoperirea făcută de Morton Smith demonstrează că relatarea învierii lui Lazăr a fost eliminată din </w:t>
      </w:r>
      <w:r>
        <w:rPr>
          <w:rFonts w:ascii="Bookman Old Style" w:hAnsi="Bookman Old Style" w:cs="Bookman Old Style"/>
          <w:i/>
          <w:iCs/>
          <w:color w:val="000000"/>
          <w:lang w:val="ro-RO"/>
        </w:rPr>
        <w:t xml:space="preserve">Evanghelia după Marcu </w:t>
      </w:r>
      <w:r>
        <w:rPr>
          <w:rFonts w:ascii="Bookman Old Style" w:hAnsi="Bookman Old Style" w:cs="Bookman Old Style"/>
          <w:color w:val="000000"/>
          <w:lang w:val="ro-RO"/>
        </w:rPr>
        <w:t xml:space="preserve">în urma unui act deliberat de cenzură. Şi totuşi, în unica sa versiune canonică — în </w:t>
      </w:r>
      <w:r>
        <w:rPr>
          <w:rFonts w:ascii="Bookman Old Style" w:hAnsi="Bookman Old Style" w:cs="Bookman Old Style"/>
          <w:i/>
          <w:iCs/>
          <w:color w:val="000000"/>
          <w:lang w:val="ro-RO"/>
        </w:rPr>
        <w:t xml:space="preserve">Evanghelia după Ioan — </w:t>
      </w:r>
      <w:r>
        <w:rPr>
          <w:rFonts w:ascii="Bookman Old Style" w:hAnsi="Bookman Old Style" w:cs="Bookman Old Style"/>
          <w:color w:val="000000"/>
          <w:lang w:val="ro-RO"/>
        </w:rPr>
        <w:t xml:space="preserve">episodul constituie unul dintre cele mai importante momente din întreaga activitate a lui Iisus. Atunci de ce primii creştini — care s-au străduit să-l îndepărteze din cel puţin una dintre celelalte Evanghelii — s-au simţit ameninţaţi de el? Poate fiindcă în derularea evenimentelor apărea şi </w:t>
      </w:r>
      <w:r>
        <w:rPr>
          <w:rFonts w:ascii="Bookman Old Style" w:hAnsi="Bookman Old Style" w:cs="Bookman Old Style"/>
          <w:i/>
          <w:iCs/>
          <w:color w:val="000000"/>
          <w:lang w:val="ro-RO"/>
        </w:rPr>
        <w:t>M</w:t>
      </w:r>
      <w:r>
        <w:rPr>
          <w:rFonts w:ascii="Bookman Old Style" w:hAnsi="Bookman Old Style" w:cs="Bookman Old Style"/>
          <w:i/>
          <w:iCs/>
          <w:color w:val="000000"/>
        </w:rPr>
        <w:t>a</w:t>
      </w:r>
      <w:r>
        <w:rPr>
          <w:rFonts w:ascii="Bookman Old Style" w:hAnsi="Bookman Old Style" w:cs="Bookman Old Style"/>
          <w:i/>
          <w:iCs/>
          <w:color w:val="000000"/>
          <w:lang w:val="ro-RO"/>
        </w:rPr>
        <w:t xml:space="preserve">ria Magdalena? </w:t>
      </w:r>
      <w:r>
        <w:rPr>
          <w:rFonts w:ascii="Bookman Old Style" w:hAnsi="Bookman Old Style" w:cs="Bookman Old Style"/>
          <w:color w:val="000000"/>
          <w:lang w:val="ro-RO"/>
        </w:rPr>
        <w:t>Sau pentru că aşezarea în sine — Betania — ridica anumite probleme?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i/>
          <w:iCs/>
          <w:color w:val="000000"/>
          <w:lang w:val="ro-RO"/>
        </w:rPr>
        <w:t xml:space="preserve">Evanghelia după Luca </w:t>
      </w:r>
      <w:r>
        <w:rPr>
          <w:rFonts w:ascii="Bookman Old Style" w:hAnsi="Bookman Old Style" w:cs="Bookman Old Style"/>
          <w:color w:val="000000"/>
          <w:lang w:val="ro-RO"/>
        </w:rPr>
        <w:t>(10:38) descrie un episod în care Iisus intră în casa unor surori, M</w:t>
      </w:r>
      <w:r>
        <w:rPr>
          <w:rFonts w:ascii="Bookman Old Style" w:hAnsi="Bookman Old Style" w:cs="Bookman Old Style"/>
          <w:color w:val="000000"/>
        </w:rPr>
        <w:t>a</w:t>
      </w:r>
      <w:r>
        <w:rPr>
          <w:rFonts w:ascii="Bookman Old Style" w:hAnsi="Bookman Old Style" w:cs="Bookman Old Style"/>
          <w:color w:val="000000"/>
          <w:lang w:val="ro-RO"/>
        </w:rPr>
        <w:t>ria şi Marta, dar nu aminteşte nimic despre un frate şi nici nu specifică numele locului; se menţionează doar „într-un sat”, formulă evazivă care stîrneşte imediat suspi</w:t>
      </w:r>
      <w:r>
        <w:rPr>
          <w:rFonts w:ascii="Bookman Old Style" w:hAnsi="Bookman Old Style" w:cs="Bookman Old Style"/>
          <w:color w:val="000000"/>
          <w:lang w:val="ro-RO"/>
        </w:rPr>
        <w:softHyphen/>
      </w:r>
      <w:r>
        <w:rPr>
          <w:rFonts w:ascii="Bookman Old Style" w:hAnsi="Bookman Old Style" w:cs="Bookman Old Style"/>
          <w:color w:val="000000"/>
          <w:lang w:val="ro-RO"/>
        </w:rPr>
        <w:lastRenderedPageBreak/>
        <w:t xml:space="preserve">ciuni. La urma urmei, este greu de crezut că numele locului le-ar fi fost necunoscut celorlalţi cronicari. Şi personajul Lazăr este omis în mod intenţionat din </w:t>
      </w:r>
      <w:r>
        <w:rPr>
          <w:rFonts w:ascii="Bookman Old Style" w:hAnsi="Bookman Old Style" w:cs="Bookman Old Style"/>
          <w:i/>
          <w:iCs/>
          <w:color w:val="000000"/>
          <w:lang w:val="ro-RO"/>
        </w:rPr>
        <w:t xml:space="preserve">Evanghelia după Luca. </w:t>
      </w:r>
      <w:r>
        <w:rPr>
          <w:rFonts w:ascii="Bookman Old Style" w:hAnsi="Bookman Old Style" w:cs="Bookman Old Style"/>
          <w:color w:val="000000"/>
          <w:lang w:val="ro-RO"/>
        </w:rPr>
        <w:t>Ce era deci în nere</w:t>
      </w:r>
      <w:r>
        <w:rPr>
          <w:rFonts w:ascii="Bookman Old Style" w:hAnsi="Bookman Old Style" w:cs="Bookman Old Style"/>
          <w:color w:val="000000"/>
          <w:lang w:val="ro-RO"/>
        </w:rPr>
        <w:softHyphen/>
        <w:t xml:space="preserve">gulă cu oraşul respectiv şi cu familia care locuia acolo? (Poate un indiciu ni-l oferă faptul că Ioan Botezătorul şi-a început propovăduirea într-un loc numit </w:t>
      </w:r>
      <w:r>
        <w:rPr>
          <w:rFonts w:ascii="Bookman Old Style" w:hAnsi="Bookman Old Style" w:cs="Bookman Old Style"/>
          <w:i/>
          <w:iCs/>
          <w:color w:val="000000"/>
          <w:lang w:val="ro-RO"/>
        </w:rPr>
        <w:t>Betania.)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Tot </w:t>
      </w:r>
      <w:r>
        <w:rPr>
          <w:rFonts w:ascii="Bookman Old Style" w:hAnsi="Bookman Old Style" w:cs="Bookman Old Style"/>
          <w:i/>
          <w:iCs/>
          <w:color w:val="000000"/>
          <w:lang w:val="ro-RO"/>
        </w:rPr>
        <w:t xml:space="preserve">Evanghelia după Luca </w:t>
      </w:r>
      <w:r>
        <w:rPr>
          <w:rFonts w:ascii="Bookman Old Style" w:hAnsi="Bookman Old Style" w:cs="Bookman Old Style"/>
          <w:color w:val="000000"/>
          <w:lang w:val="ro-RO"/>
        </w:rPr>
        <w:t>(7:36-50) oferă cea mai vagă des</w:t>
      </w:r>
      <w:r>
        <w:rPr>
          <w:rFonts w:ascii="Bookman Old Style" w:hAnsi="Bookman Old Style" w:cs="Bookman Old Style"/>
          <w:color w:val="000000"/>
          <w:lang w:val="ro-RO"/>
        </w:rPr>
        <w:softHyphen/>
        <w:t>criere a episodului în care o femeie îi unge picioarele lui Iisus. Din</w:t>
      </w:r>
      <w:r>
        <w:rPr>
          <w:rFonts w:ascii="Bookman Old Style" w:hAnsi="Bookman Old Style" w:cs="Bookman Old Style"/>
          <w:color w:val="000000"/>
          <w:lang w:val="ro-RO"/>
        </w:rPr>
        <w:softHyphen/>
        <w:t>tre cei patru evanghelişti, numai Luca plasează evenimentul în Capernaum, la începutul propovăduirii lui Iisus, fără a menţiona numele femeii care a apărut pe cînd şedea el la masă şi i-a uns capul şi picioarele cu preţiosul mir, ştergîndu-l apoi cu părul ei.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i/>
          <w:iCs/>
          <w:color w:val="000000"/>
          <w:lang w:val="ro-RO"/>
        </w:rPr>
        <w:t xml:space="preserve">Evanghelia după Ioan </w:t>
      </w:r>
      <w:r>
        <w:rPr>
          <w:rFonts w:ascii="Bookman Old Style" w:hAnsi="Bookman Old Style" w:cs="Bookman Old Style"/>
          <w:color w:val="000000"/>
          <w:lang w:val="ro-RO"/>
        </w:rPr>
        <w:t>(12:1-8) este mai explicită. Episodul are loc în Betania, în casa lui Lazăr şi a surorilor lui, Maria şi Marta, Maria fiind cea care îl unge cu mir. Versetele ce descriu învierea lui Lazăr subliniază (11:2) ca sora acestuia, M</w:t>
      </w:r>
      <w:r>
        <w:rPr>
          <w:rFonts w:ascii="Bookman Old Style" w:hAnsi="Bookman Old Style" w:cs="Bookman Old Style"/>
          <w:color w:val="000000"/>
        </w:rPr>
        <w:t>a</w:t>
      </w:r>
      <w:r>
        <w:rPr>
          <w:rFonts w:ascii="Bookman Old Style" w:hAnsi="Bookman Old Style" w:cs="Bookman Old Style"/>
          <w:color w:val="000000"/>
          <w:lang w:val="ro-RO"/>
        </w:rPr>
        <w:t xml:space="preserve">ria, e femeia care </w:t>
      </w:r>
      <w:r>
        <w:rPr>
          <w:rFonts w:ascii="Bookman Old Style" w:hAnsi="Bookman Old Style" w:cs="Bookman Old Style"/>
          <w:color w:val="000000"/>
        </w:rPr>
        <w:t>l</w:t>
      </w:r>
      <w:r>
        <w:rPr>
          <w:rFonts w:ascii="Bookman Old Style" w:hAnsi="Bookman Old Style" w:cs="Bookman Old Style"/>
          <w:color w:val="000000"/>
          <w:vertAlign w:val="superscript"/>
          <w:lang w:val="ro-RO"/>
        </w:rPr>
        <w:t>-</w:t>
      </w:r>
      <w:r>
        <w:rPr>
          <w:rFonts w:ascii="Bookman Old Style" w:hAnsi="Bookman Old Style" w:cs="Bookman Old Style"/>
          <w:color w:val="000000"/>
          <w:lang w:val="ro-RO"/>
        </w:rPr>
        <w:t>a uns.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Nici Marcu (14:3-9) şi nici Matei (26:6</w:t>
      </w:r>
      <w:r w:rsidR="00A93524">
        <w:rPr>
          <w:rFonts w:ascii="Bookman Old Style" w:hAnsi="Bookman Old Style" w:cs="Bookman Old Style"/>
          <w:color w:val="000000"/>
          <w:lang w:val="ro-RO"/>
        </w:rPr>
        <w:t>-l</w:t>
      </w:r>
      <w:r>
        <w:rPr>
          <w:rFonts w:ascii="Bookman Old Style" w:hAnsi="Bookman Old Style" w:cs="Bookman Old Style"/>
          <w:color w:val="000000"/>
          <w:lang w:val="ro-RO"/>
        </w:rPr>
        <w:t>3) nu precizează</w:t>
      </w:r>
      <w:r>
        <w:rPr>
          <w:rFonts w:ascii="Bookman Old Style" w:hAnsi="Bookman Old Style" w:cs="Bookman Old Style"/>
        </w:rPr>
        <w:t xml:space="preserve"> n</w:t>
      </w:r>
      <w:r>
        <w:rPr>
          <w:rFonts w:ascii="Bookman Old Style" w:hAnsi="Bookman Old Style" w:cs="Bookman Old Style"/>
          <w:color w:val="000000"/>
        </w:rPr>
        <w:t>u</w:t>
      </w:r>
      <w:r>
        <w:rPr>
          <w:rFonts w:ascii="Bookman Old Style" w:hAnsi="Bookman Old Style" w:cs="Bookman Old Style"/>
          <w:color w:val="000000"/>
          <w:lang w:val="ro-RO"/>
        </w:rPr>
        <w:t>mele femeii în cauză, dar menţionează că evenimentele s-au</w:t>
      </w:r>
      <w:r>
        <w:rPr>
          <w:rFonts w:ascii="Bookman Old Style" w:hAnsi="Bookman Old Style" w:cs="Bookman Old Style"/>
        </w:rPr>
        <w:t xml:space="preserve"> petre</w:t>
      </w:r>
      <w:r>
        <w:rPr>
          <w:rFonts w:ascii="Bookman Old Style" w:hAnsi="Bookman Old Style" w:cs="Bookman Old Style"/>
          <w:color w:val="000000"/>
          <w:lang w:val="ro-RO"/>
        </w:rPr>
        <w:t xml:space="preserve">cut în </w:t>
      </w:r>
      <w:r>
        <w:rPr>
          <w:rFonts w:ascii="Bookman Old Style" w:hAnsi="Bookman Old Style" w:cs="Bookman Old Style"/>
          <w:i/>
          <w:iCs/>
          <w:color w:val="000000"/>
          <w:lang w:val="ro-RO"/>
        </w:rPr>
        <w:t xml:space="preserve">Betania, </w:t>
      </w:r>
      <w:r>
        <w:rPr>
          <w:rFonts w:ascii="Bookman Old Style" w:hAnsi="Bookman Old Style" w:cs="Bookman Old Style"/>
          <w:color w:val="000000"/>
          <w:lang w:val="ro-RO"/>
        </w:rPr>
        <w:t>cu două zile (la Ioan sînt şase) înainte de Cina</w:t>
      </w:r>
      <w:r>
        <w:rPr>
          <w:rFonts w:ascii="Bookman Old Style" w:hAnsi="Bookman Old Style" w:cs="Bookman Old Style"/>
        </w:rPr>
        <w:t xml:space="preserve"> cea</w:t>
      </w:r>
      <w:r>
        <w:rPr>
          <w:rFonts w:ascii="Bookman Old Style" w:hAnsi="Bookman Old Style" w:cs="Bookman Old Style"/>
          <w:color w:val="000000"/>
          <w:lang w:val="ro-RO"/>
        </w:rPr>
        <w:t xml:space="preserve"> de taină. Totuşi, în conformitate cu cei doi evanghelişti, unge</w:t>
      </w:r>
      <w:r>
        <w:rPr>
          <w:rFonts w:ascii="Bookman Old Style" w:hAnsi="Bookman Old Style" w:cs="Bookman Old Style"/>
          <w:color w:val="000000"/>
        </w:rPr>
        <w:t>rea</w:t>
      </w:r>
      <w:r>
        <w:rPr>
          <w:rFonts w:ascii="Bookman Old Style" w:hAnsi="Bookman Old Style" w:cs="Bookman Old Style"/>
          <w:color w:val="000000"/>
          <w:lang w:val="ro-RO"/>
        </w:rPr>
        <w:t xml:space="preserve"> a avut loc în casa lui Simon Leprosul. Se pare deci că totul în</w:t>
      </w:r>
      <w:r>
        <w:rPr>
          <w:rFonts w:ascii="Bookman Old Style" w:hAnsi="Bookman Old Style" w:cs="Bookman Old Style"/>
        </w:rPr>
        <w:t xml:space="preserve"> </w:t>
      </w:r>
      <w:r>
        <w:rPr>
          <w:rFonts w:ascii="Bookman Old Style" w:hAnsi="Bookman Old Style" w:cs="Bookman Old Style"/>
          <w:color w:val="000000"/>
          <w:lang w:val="ro-RO"/>
        </w:rPr>
        <w:t>ceea ce priveşte Betania şi familia respectivă a fost de natură să-i neliniştească pe autorii textelor sinoptice, astfel încît, fiind ne</w:t>
      </w:r>
      <w:r>
        <w:rPr>
          <w:rFonts w:ascii="Bookman Old Style" w:hAnsi="Bookman Old Style" w:cs="Bookman Old Style"/>
          <w:color w:val="000000"/>
          <w:lang w:val="ro-RO"/>
        </w:rPr>
        <w:softHyphen/>
        <w:t>voiţi să includă în relatarea lor şi eposidul respectiv, au făcut-o într-o formă cît mai „denaturată”. Poate că motivele acestei neli</w:t>
      </w:r>
      <w:r>
        <w:rPr>
          <w:rFonts w:ascii="Bookman Old Style" w:hAnsi="Bookman Old Style" w:cs="Bookman Old Style"/>
          <w:color w:val="000000"/>
          <w:lang w:val="ro-RO"/>
        </w:rPr>
        <w:softHyphen/>
        <w:t>nişti sînt aceleaşi pentru care grupările eretice consideră eveni</w:t>
      </w:r>
      <w:r>
        <w:rPr>
          <w:rFonts w:ascii="Bookman Old Style" w:hAnsi="Bookman Old Style" w:cs="Bookman Old Style"/>
          <w:color w:val="000000"/>
          <w:lang w:val="ro-RO"/>
        </w:rPr>
        <w:softHyphen/>
        <w:t>mentul atît de important.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Betania este semnificativă şi pentru faptul că de acolo a pornit Iisus în drumul său spre Ierusalim — spre Cina cea de taină şi spre răstignire. Şi, cu toate că ucenicii păreau să nu ştie nimic despre cele ce aveau să se întîmple, unele elemente sugerează că familia din Betania nu era chiar atît de neştiutoare şi că a pus la cale, aşa cum am văzut, unele aranjamente, printre care asinul pe care a in</w:t>
      </w:r>
      <w:r>
        <w:rPr>
          <w:rFonts w:ascii="Bookman Old Style" w:hAnsi="Bookman Old Style" w:cs="Bookman Old Style"/>
          <w:color w:val="000000"/>
          <w:lang w:val="ro-RO"/>
        </w:rPr>
        <w:softHyphen/>
        <w:t>trat Iisus în capitală.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w:t>
      </w:r>
      <w:r>
        <w:rPr>
          <w:rFonts w:ascii="Bookman Old Style" w:hAnsi="Bookman Old Style" w:cs="Bookman Old Style"/>
          <w:color w:val="000000"/>
        </w:rPr>
        <w:t>a</w:t>
      </w:r>
      <w:r>
        <w:rPr>
          <w:rFonts w:ascii="Bookman Old Style" w:hAnsi="Bookman Old Style" w:cs="Bookman Old Style"/>
          <w:color w:val="000000"/>
          <w:lang w:val="ro-RO"/>
        </w:rPr>
        <w:t>ria din Betania şi femeia anonimă care îi unge picioarele lui Iisus sînt, în mod evident, una şi aceeaşi persoană; era însă aceasta M</w:t>
      </w:r>
      <w:r>
        <w:rPr>
          <w:rFonts w:ascii="Bookman Old Style" w:hAnsi="Bookman Old Style" w:cs="Bookman Old Style"/>
          <w:color w:val="000000"/>
        </w:rPr>
        <w:t>a</w:t>
      </w:r>
      <w:r>
        <w:rPr>
          <w:rFonts w:ascii="Bookman Old Style" w:hAnsi="Bookman Old Style" w:cs="Bookman Old Style"/>
          <w:color w:val="000000"/>
          <w:lang w:val="ro-RO"/>
        </w:rPr>
        <w:t>ria Magdalena? Majoritatea criticilor moderni consideră că Maria din Betania şi M</w:t>
      </w:r>
      <w:r>
        <w:rPr>
          <w:rFonts w:ascii="Bookman Old Style" w:hAnsi="Bookman Old Style" w:cs="Bookman Old Style"/>
          <w:color w:val="000000"/>
        </w:rPr>
        <w:t>a</w:t>
      </w:r>
      <w:r>
        <w:rPr>
          <w:rFonts w:ascii="Bookman Old Style" w:hAnsi="Bookman Old Style" w:cs="Bookman Old Style"/>
          <w:color w:val="000000"/>
          <w:lang w:val="ro-RO"/>
        </w:rPr>
        <w:t>ria Magdalena sînt două femei diferite. Ei totuşi nu pot explica de ce au preferat evangheliştii să fie neclari în această privinţă.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lastRenderedPageBreak/>
        <w:t>Unii specialişti sînt de părere că între M</w:t>
      </w:r>
      <w:r>
        <w:rPr>
          <w:rFonts w:ascii="Bookman Old Style" w:hAnsi="Bookman Old Style" w:cs="Bookman Old Style"/>
          <w:color w:val="000000"/>
        </w:rPr>
        <w:t>a</w:t>
      </w:r>
      <w:r>
        <w:rPr>
          <w:rFonts w:ascii="Bookman Old Style" w:hAnsi="Bookman Old Style" w:cs="Bookman Old Style"/>
          <w:color w:val="000000"/>
          <w:lang w:val="ro-RO"/>
        </w:rPr>
        <w:t>ria Magdalena şi M</w:t>
      </w:r>
      <w:r>
        <w:rPr>
          <w:rFonts w:ascii="Bookman Old Style" w:hAnsi="Bookman Old Style" w:cs="Bookman Old Style"/>
          <w:color w:val="000000"/>
        </w:rPr>
        <w:t>a</w:t>
      </w:r>
      <w:r>
        <w:rPr>
          <w:rFonts w:ascii="Bookman Old Style" w:hAnsi="Bookman Old Style" w:cs="Bookman Old Style"/>
          <w:color w:val="000000"/>
          <w:lang w:val="ro-RO"/>
        </w:rPr>
        <w:t>ria din Betania se poate pune semnul egal. William E. Phipps, de pildă, consideră ciudat faptul că M</w:t>
      </w:r>
      <w:r>
        <w:rPr>
          <w:rFonts w:ascii="Bookman Old Style" w:hAnsi="Bookman Old Style" w:cs="Bookman Old Style"/>
          <w:color w:val="000000"/>
        </w:rPr>
        <w:t>a</w:t>
      </w:r>
      <w:r>
        <w:rPr>
          <w:rFonts w:ascii="Bookman Old Style" w:hAnsi="Bookman Old Style" w:cs="Bookman Old Style"/>
          <w:color w:val="000000"/>
          <w:lang w:val="ro-RO"/>
        </w:rPr>
        <w:t>ria din Betania — aflată neîndoielnic în relaţii strînse cu Iisus — nu e menţionată ca fiind prezentă la răstignire şi că M</w:t>
      </w:r>
      <w:r>
        <w:rPr>
          <w:rFonts w:ascii="Bookman Old Style" w:hAnsi="Bookman Old Style" w:cs="Bookman Old Style"/>
          <w:color w:val="000000"/>
        </w:rPr>
        <w:t>a</w:t>
      </w:r>
      <w:r>
        <w:rPr>
          <w:rFonts w:ascii="Bookman Old Style" w:hAnsi="Bookman Old Style" w:cs="Bookman Old Style"/>
          <w:color w:val="000000"/>
          <w:lang w:val="ro-RO"/>
        </w:rPr>
        <w:t>ria Magdalena apare brusc la picioa</w:t>
      </w:r>
      <w:r>
        <w:rPr>
          <w:rFonts w:ascii="Bookman Old Style" w:hAnsi="Bookman Old Style" w:cs="Bookman Old Style"/>
          <w:color w:val="000000"/>
          <w:lang w:val="ro-RO"/>
        </w:rPr>
        <w:softHyphen/>
        <w:t>rele crucii, deşi înainte de acest moment nu a fost amintită decît în treacăt.</w:t>
      </w:r>
      <w:r w:rsidR="00806C64">
        <w:rPr>
          <w:rStyle w:val="FootnoteReference"/>
          <w:rFonts w:ascii="Bookman Old Style" w:hAnsi="Bookman Old Style"/>
          <w:color w:val="000000"/>
          <w:lang w:val="ro-RO"/>
        </w:rPr>
        <w:footnoteReference w:id="511"/>
      </w:r>
      <w:r>
        <w:rPr>
          <w:rFonts w:ascii="Bookman Old Style" w:hAnsi="Bookman Old Style" w:cs="Bookman Old Style"/>
          <w:color w:val="000000"/>
          <w:lang w:val="ro-RO"/>
        </w:rPr>
        <w:t xml:space="preserve"> Phi</w:t>
      </w:r>
      <w:r>
        <w:rPr>
          <w:rFonts w:ascii="Bookman Old Style" w:hAnsi="Bookman Old Style" w:cs="Bookman Old Style"/>
          <w:color w:val="000000"/>
        </w:rPr>
        <w:t>li</w:t>
      </w:r>
      <w:r>
        <w:rPr>
          <w:rFonts w:ascii="Bookman Old Style" w:hAnsi="Bookman Old Style" w:cs="Bookman Old Style"/>
          <w:color w:val="000000"/>
          <w:lang w:val="ro-RO"/>
        </w:rPr>
        <w:t>pps subliniază, de asemenea, că este posibil ca cele două patronime — „din Betania” şi „din Magdala” — să fie aplicate aceleiaşi persoane, în funcţie de context. Acest lucru este cu atît mai credibil, cu cît autorii textelor au încercat în mod deliberat să creeze confuzie cu privire la identitatea ei.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Totuşi, la nivel general, cercetătorii resping ideea că autorii Evangheliilor au eliminat sau au modificat în mod intenţionat anu</w:t>
      </w:r>
      <w:r>
        <w:rPr>
          <w:rFonts w:ascii="Bookman Old Style" w:hAnsi="Bookman Old Style" w:cs="Bookman Old Style"/>
          <w:color w:val="000000"/>
          <w:lang w:val="ro-RO"/>
        </w:rPr>
        <w:softHyphen/>
        <w:t>mite aspecte ale evenimentelor relatate. (Unii, printre care şi Hugh Schonfield, recunosc însă că există anumite detalii despre grupul din Betania pe care cronicarii ori le-au ascuns în mod voit, ori p</w:t>
      </w:r>
      <w:r>
        <w:rPr>
          <w:rFonts w:ascii="Bookman Old Style" w:hAnsi="Bookman Old Style" w:cs="Bookman Old Style"/>
          <w:color w:val="000000"/>
        </w:rPr>
        <w:t>ur</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şi simplu nu le-au cunoscut sau nu le-au înţeles ei înşişi.) Iar o dată ce ideea existenţei unei asemenea denaturări este acceptată, posibi</w:t>
      </w:r>
      <w:r>
        <w:rPr>
          <w:rFonts w:ascii="Bookman Old Style" w:hAnsi="Bookman Old Style" w:cs="Bookman Old Style"/>
          <w:color w:val="000000"/>
          <w:lang w:val="ro-RO"/>
        </w:rPr>
        <w:softHyphen/>
        <w:t>litatea ca M</w:t>
      </w:r>
      <w:r>
        <w:rPr>
          <w:rFonts w:ascii="Bookman Old Style" w:hAnsi="Bookman Old Style" w:cs="Bookman Old Style"/>
          <w:color w:val="000000"/>
        </w:rPr>
        <w:t>a</w:t>
      </w:r>
      <w:r>
        <w:rPr>
          <w:rFonts w:ascii="Bookman Old Style" w:hAnsi="Bookman Old Style" w:cs="Bookman Old Style"/>
          <w:color w:val="000000"/>
          <w:lang w:val="ro-RO"/>
        </w:rPr>
        <w:t>ria din Betania şi M</w:t>
      </w:r>
      <w:r>
        <w:rPr>
          <w:rFonts w:ascii="Bookman Old Style" w:hAnsi="Bookman Old Style" w:cs="Bookman Old Style"/>
          <w:color w:val="000000"/>
        </w:rPr>
        <w:t>a</w:t>
      </w:r>
      <w:r>
        <w:rPr>
          <w:rFonts w:ascii="Bookman Old Style" w:hAnsi="Bookman Old Style" w:cs="Bookman Old Style"/>
          <w:color w:val="000000"/>
          <w:lang w:val="ro-RO"/>
        </w:rPr>
        <w:t>ria Magdalena să fie, de fapt, aceeaşi persoană capătă consistenţă.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Investigaţia noastră a pornit de la studiul tradiţiilor secrete, </w:t>
      </w:r>
      <w:r>
        <w:rPr>
          <w:rFonts w:ascii="Bookman Old Style" w:hAnsi="Bookman Old Style" w:cs="Bookman Old Style"/>
          <w:color w:val="000000"/>
        </w:rPr>
        <w:t>re</w:t>
      </w:r>
      <w:r>
        <w:rPr>
          <w:rFonts w:ascii="Bookman Old Style" w:hAnsi="Bookman Old Style" w:cs="Bookman Old Style"/>
          <w:color w:val="000000"/>
          <w:lang w:val="ro-RO"/>
        </w:rPr>
        <w:t xml:space="preserve">spectiv de la unul dintre reprezentanţii ei, Leonardo da Vinci, şi </w:t>
      </w:r>
      <w:r>
        <w:rPr>
          <w:rFonts w:ascii="Bookman Old Style" w:hAnsi="Bookman Old Style" w:cs="Bookman Old Style"/>
          <w:color w:val="000000"/>
        </w:rPr>
        <w:t>de</w:t>
      </w:r>
      <w:r>
        <w:rPr>
          <w:rFonts w:ascii="Bookman Old Style" w:hAnsi="Bookman Old Style" w:cs="Bookman Old Style"/>
          <w:color w:val="000000"/>
          <w:lang w:val="ro-RO"/>
        </w:rPr>
        <w:t xml:space="preserve"> l</w:t>
      </w:r>
      <w:r>
        <w:rPr>
          <w:rFonts w:ascii="Bookman Old Style" w:hAnsi="Bookman Old Style" w:cs="Bookman Old Style"/>
          <w:color w:val="000000"/>
        </w:rPr>
        <w:t>a</w:t>
      </w:r>
      <w:r>
        <w:rPr>
          <w:rFonts w:ascii="Bookman Old Style" w:hAnsi="Bookman Old Style" w:cs="Bookman Old Style"/>
          <w:color w:val="000000"/>
          <w:lang w:val="ro-RO"/>
        </w:rPr>
        <w:t xml:space="preserve"> presupusa confrerie din care făcea acesta parte, Prioria din Sion. Aşa cum am văzut, organizaţia a fost adusă în atenţia pu</w:t>
      </w:r>
      <w:r>
        <w:rPr>
          <w:rFonts w:ascii="Bookman Old Style" w:hAnsi="Bookman Old Style" w:cs="Bookman Old Style"/>
          <w:color w:val="000000"/>
          <w:lang w:val="ro-RO"/>
        </w:rPr>
        <w:softHyphen/>
        <w:t xml:space="preserve">blicului larg prin intermediul cărţii </w:t>
      </w:r>
      <w:r>
        <w:rPr>
          <w:rFonts w:ascii="Bookman Old Style" w:hAnsi="Bookman Old Style" w:cs="Bookman Old Style"/>
          <w:i/>
          <w:iCs/>
          <w:color w:val="000000"/>
          <w:lang w:val="ro-RO"/>
        </w:rPr>
        <w:t xml:space="preserve">The Holy Blood and the Holy Grail, </w:t>
      </w:r>
      <w:r>
        <w:rPr>
          <w:rFonts w:ascii="Bookman Old Style" w:hAnsi="Bookman Old Style" w:cs="Bookman Old Style"/>
          <w:color w:val="000000"/>
          <w:lang w:val="ro-RO"/>
        </w:rPr>
        <w:t>care susţine cu tărie că M</w:t>
      </w:r>
      <w:r>
        <w:rPr>
          <w:rFonts w:ascii="Bookman Old Style" w:hAnsi="Bookman Old Style" w:cs="Bookman Old Style"/>
          <w:color w:val="000000"/>
        </w:rPr>
        <w:t>a</w:t>
      </w:r>
      <w:r>
        <w:rPr>
          <w:rFonts w:ascii="Bookman Old Style" w:hAnsi="Bookman Old Style" w:cs="Bookman Old Style"/>
          <w:color w:val="000000"/>
          <w:lang w:val="ro-RO"/>
        </w:rPr>
        <w:t>ria Magdalena şi M</w:t>
      </w:r>
      <w:r>
        <w:rPr>
          <w:rFonts w:ascii="Bookman Old Style" w:hAnsi="Bookman Old Style" w:cs="Bookman Old Style"/>
          <w:color w:val="000000"/>
        </w:rPr>
        <w:t>a</w:t>
      </w:r>
      <w:r>
        <w:rPr>
          <w:rFonts w:ascii="Bookman Old Style" w:hAnsi="Bookman Old Style" w:cs="Bookman Old Style"/>
          <w:color w:val="000000"/>
          <w:lang w:val="ro-RO"/>
        </w:rPr>
        <w:t>ria din Betania sînt una şi aceeaşi persoană. Ediţia revizuită, publicată în 1996, conţine o serie de materiale noi, printre care şi „documentul Montgornery” care, dacă ne amintim, susţine premisele de la care a por</w:t>
      </w:r>
      <w:r>
        <w:rPr>
          <w:rFonts w:ascii="Bookman Old Style" w:hAnsi="Bookman Old Style" w:cs="Bookman Old Style"/>
          <w:color w:val="000000"/>
          <w:lang w:val="ro-RO"/>
        </w:rPr>
        <w:softHyphen/>
        <w:t xml:space="preserve">nit </w:t>
      </w:r>
      <w:r>
        <w:rPr>
          <w:rFonts w:ascii="Bookman Old Style" w:hAnsi="Bookman Old Style" w:cs="Bookman Old Style"/>
          <w:i/>
          <w:iCs/>
          <w:color w:val="000000"/>
          <w:lang w:val="ro-RO"/>
        </w:rPr>
        <w:t xml:space="preserve">The Holy Blood and the Holy Grail. </w:t>
      </w:r>
      <w:r>
        <w:rPr>
          <w:rFonts w:ascii="Bookman Old Style" w:hAnsi="Bookman Old Style" w:cs="Bookman Old Style"/>
          <w:color w:val="000000"/>
          <w:lang w:val="ro-RO"/>
        </w:rPr>
        <w:t>Documentul specifică, în acest context, că Iisus a fost căsătorit cu „Miriam din Betania” şi că aceasta din urmă a fugit în Franţa, unde a dat naştere unei fetiţe. În mod cert, se consideră că „Miriam” era M</w:t>
      </w:r>
      <w:r>
        <w:rPr>
          <w:rFonts w:ascii="Bookman Old Style" w:hAnsi="Bookman Old Style" w:cs="Bookman Old Style"/>
          <w:color w:val="000000"/>
        </w:rPr>
        <w:t>a</w:t>
      </w:r>
      <w:r>
        <w:rPr>
          <w:rFonts w:ascii="Bookman Old Style" w:hAnsi="Bookman Old Style" w:cs="Bookman Old Style"/>
          <w:color w:val="000000"/>
          <w:lang w:val="ro-RO"/>
        </w:rPr>
        <w:t xml:space="preserve">ria Magdalena; în orice caz, apologii Prioriei </w:t>
      </w:r>
      <w:r>
        <w:rPr>
          <w:rFonts w:ascii="Bookman Old Style" w:hAnsi="Bookman Old Style" w:cs="Bookman Old Style"/>
          <w:i/>
          <w:iCs/>
          <w:color w:val="000000"/>
          <w:lang w:val="ro-RO"/>
        </w:rPr>
        <w:t xml:space="preserve">cred </w:t>
      </w:r>
      <w:r>
        <w:rPr>
          <w:rFonts w:ascii="Bookman Old Style" w:hAnsi="Bookman Old Style" w:cs="Bookman Old Style"/>
          <w:color w:val="000000"/>
          <w:lang w:val="ro-RO"/>
        </w:rPr>
        <w:t>că aşa au stat lucrurile. Şi, de asemenea, să nu uităm că, în toate vechile tradiţii ce relatează călătoria M</w:t>
      </w:r>
      <w:r>
        <w:rPr>
          <w:rFonts w:ascii="Bookman Old Style" w:hAnsi="Bookman Old Style" w:cs="Bookman Old Style"/>
          <w:color w:val="000000"/>
        </w:rPr>
        <w:t>a</w:t>
      </w:r>
      <w:r>
        <w:rPr>
          <w:rFonts w:ascii="Bookman Old Style" w:hAnsi="Bookman Old Style" w:cs="Bookman Old Style"/>
          <w:color w:val="000000"/>
          <w:lang w:val="ro-RO"/>
        </w:rPr>
        <w:t>riei Magdalena în Franţa — precum „Legenda de aur” — se consideră că ea era una şi aceeaşi persoană cu M</w:t>
      </w:r>
      <w:r>
        <w:rPr>
          <w:rFonts w:ascii="Bookman Old Style" w:hAnsi="Bookman Old Style" w:cs="Bookman Old Style"/>
          <w:color w:val="000000"/>
        </w:rPr>
        <w:t>a</w:t>
      </w:r>
      <w:r>
        <w:rPr>
          <w:rFonts w:ascii="Bookman Old Style" w:hAnsi="Bookman Old Style" w:cs="Bookman Old Style"/>
          <w:color w:val="000000"/>
          <w:lang w:val="ro-RO"/>
        </w:rPr>
        <w:t>ria din Betania. Există însă dovezi care să ateste această supoziţie?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i/>
          <w:iCs/>
          <w:color w:val="000000"/>
          <w:lang w:val="ro-RO"/>
        </w:rPr>
        <w:lastRenderedPageBreak/>
        <w:t xml:space="preserve">Evanghelia după Luca </w:t>
      </w:r>
      <w:r>
        <w:rPr>
          <w:rFonts w:ascii="Bookman Old Style" w:hAnsi="Bookman Old Style" w:cs="Bookman Old Style"/>
          <w:color w:val="000000"/>
          <w:lang w:val="ro-RO"/>
        </w:rPr>
        <w:t>ne oferă un indiciu; după ce relatează episodul în care femeia păcătoasă îl unge pe Iisus, cronicarul o men</w:t>
      </w:r>
      <w:r>
        <w:rPr>
          <w:rFonts w:ascii="Bookman Old Style" w:hAnsi="Bookman Old Style" w:cs="Bookman Old Style"/>
          <w:color w:val="000000"/>
          <w:lang w:val="ro-RO"/>
        </w:rPr>
        <w:softHyphen/>
        <w:t>ţionează imediat, pentru prima dată, pe M</w:t>
      </w:r>
      <w:r>
        <w:rPr>
          <w:rFonts w:ascii="Bookman Old Style" w:hAnsi="Bookman Old Style" w:cs="Bookman Old Style"/>
          <w:color w:val="000000"/>
        </w:rPr>
        <w:t>a</w:t>
      </w:r>
      <w:r>
        <w:rPr>
          <w:rFonts w:ascii="Bookman Old Style" w:hAnsi="Bookman Old Style" w:cs="Bookman Old Style"/>
          <w:color w:val="000000"/>
          <w:lang w:val="ro-RO"/>
        </w:rPr>
        <w:t>ria Magdalena (8:1-3). Se pare deci că asociaţia între cele două era prea puternică pentru ca Luca să o poată ignora, cel puţin la nivel inconştient.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Mai semnificativ încă, Iisus însuşi stabileşte o conexiune între apropiata sa înmormîntare şi </w:t>
      </w:r>
      <w:r>
        <w:rPr>
          <w:rFonts w:ascii="Bookman Old Style" w:hAnsi="Bookman Old Style" w:cs="Bookman Old Style"/>
          <w:i/>
          <w:iCs/>
          <w:color w:val="000000"/>
          <w:lang w:val="ro-RO"/>
        </w:rPr>
        <w:t xml:space="preserve">persoana </w:t>
      </w:r>
      <w:r>
        <w:rPr>
          <w:rFonts w:ascii="Bookman Old Style" w:hAnsi="Bookman Old Style" w:cs="Bookman Old Style"/>
          <w:color w:val="000000"/>
          <w:lang w:val="ro-RO"/>
        </w:rPr>
        <w:t xml:space="preserve">care îl unge, nu doar </w:t>
      </w:r>
      <w:r>
        <w:rPr>
          <w:rFonts w:ascii="Bookman Old Style" w:hAnsi="Bookman Old Style" w:cs="Bookman Old Style"/>
          <w:i/>
          <w:iCs/>
          <w:color w:val="000000"/>
          <w:lang w:val="ro-RO"/>
        </w:rPr>
        <w:t xml:space="preserve">actul </w:t>
      </w:r>
      <w:r>
        <w:rPr>
          <w:rFonts w:ascii="Bookman Old Style" w:hAnsi="Bookman Old Style" w:cs="Bookman Old Style"/>
          <w:color w:val="000000"/>
          <w:lang w:val="ro-RO"/>
        </w:rPr>
        <w:t xml:space="preserve">ungerii în sine. Iată, de pildă, în </w:t>
      </w:r>
      <w:r>
        <w:rPr>
          <w:rFonts w:ascii="Bookman Old Style" w:hAnsi="Bookman Old Style" w:cs="Bookman Old Style"/>
          <w:i/>
          <w:iCs/>
          <w:color w:val="000000"/>
          <w:lang w:val="ro-RO"/>
        </w:rPr>
        <w:t xml:space="preserve">Evanghelia după Marcu </w:t>
      </w:r>
      <w:r>
        <w:rPr>
          <w:rFonts w:ascii="Bookman Old Style" w:hAnsi="Bookman Old Style" w:cs="Bookman Old Style"/>
          <w:color w:val="000000"/>
          <w:lang w:val="ro-RO"/>
        </w:rPr>
        <w:t>(14:8): „Ea a făcut ceea ce avea de făcut: mai înainte a uns trupul Meu spre înmormîntare”. Astfel se face o asociere implicită între această femeie din Betania şi M</w:t>
      </w:r>
      <w:r>
        <w:rPr>
          <w:rFonts w:ascii="Bookman Old Style" w:hAnsi="Bookman Old Style" w:cs="Bookman Old Style"/>
          <w:color w:val="000000"/>
        </w:rPr>
        <w:t>a</w:t>
      </w:r>
      <w:r>
        <w:rPr>
          <w:rFonts w:ascii="Bookman Old Style" w:hAnsi="Bookman Old Style" w:cs="Bookman Old Style"/>
          <w:color w:val="000000"/>
          <w:lang w:val="ro-RO"/>
        </w:rPr>
        <w:t xml:space="preserve">ria Magdalena, fiindcă aceasta din urmă e </w:t>
      </w:r>
      <w:r>
        <w:rPr>
          <w:rFonts w:ascii="Bookman Old Style" w:hAnsi="Bookman Old Style" w:cs="Bookman Old Style"/>
          <w:color w:val="000000"/>
        </w:rPr>
        <w:t>c</w:t>
      </w:r>
      <w:r>
        <w:rPr>
          <w:rFonts w:ascii="Bookman Old Style" w:hAnsi="Bookman Old Style" w:cs="Bookman Old Style"/>
          <w:color w:val="000000"/>
          <w:lang w:val="ro-RO"/>
        </w:rPr>
        <w:t>ea care vine, cîteva zile mai tîrziu, la mormînt pentru a unge trupul lui Iisus. Atît ungerea persoanei în viaţă, cît şi intenţionata ungere a cadavrului sînt ritualuri foarte importante în cultura iudai</w:t>
      </w:r>
      <w:r>
        <w:rPr>
          <w:rFonts w:ascii="Bookman Old Style" w:hAnsi="Bookman Old Style" w:cs="Bookman Old Style"/>
          <w:color w:val="000000"/>
        </w:rPr>
        <w:t>c</w:t>
      </w:r>
      <w:r>
        <w:rPr>
          <w:rFonts w:ascii="Bookman Old Style" w:hAnsi="Bookman Old Style" w:cs="Bookman Old Style"/>
          <w:color w:val="000000"/>
          <w:lang w:val="ro-RO"/>
        </w:rPr>
        <w:t xml:space="preserve">ă şi ele în sine constituie o conexiune între cele două femei. În orice caz, extrem de semnificativ e faptul că persoana care îl unge </w:t>
      </w:r>
      <w:r>
        <w:rPr>
          <w:rFonts w:ascii="Bookman Old Style" w:hAnsi="Bookman Old Style" w:cs="Bookman Old Style"/>
          <w:color w:val="000000"/>
        </w:rPr>
        <w:t>pe</w:t>
      </w:r>
      <w:r>
        <w:rPr>
          <w:rFonts w:ascii="Bookman Old Style" w:hAnsi="Bookman Old Style" w:cs="Bookman Old Style"/>
          <w:color w:val="000000"/>
          <w:lang w:val="ro-RO"/>
        </w:rPr>
        <w:t xml:space="preserve"> Iisus — ca o subliniere a adevăratului său destin — </w:t>
      </w:r>
      <w:r>
        <w:rPr>
          <w:rFonts w:ascii="Bookman Old Style" w:hAnsi="Bookman Old Style" w:cs="Bookman Old Style"/>
          <w:i/>
          <w:iCs/>
          <w:color w:val="000000"/>
          <w:lang w:val="ro-RO"/>
        </w:rPr>
        <w:t>este o femeie.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Deşi nu e deloc imposibil ca între M</w:t>
      </w:r>
      <w:r>
        <w:rPr>
          <w:rFonts w:ascii="Bookman Old Style" w:hAnsi="Bookman Old Style" w:cs="Bookman Old Style"/>
          <w:color w:val="000000"/>
        </w:rPr>
        <w:t>a</w:t>
      </w:r>
      <w:r>
        <w:rPr>
          <w:rFonts w:ascii="Bookman Old Style" w:hAnsi="Bookman Old Style" w:cs="Bookman Old Style"/>
          <w:color w:val="000000"/>
          <w:lang w:val="ro-RO"/>
        </w:rPr>
        <w:t>ria Magdalena şi M</w:t>
      </w:r>
      <w:r>
        <w:rPr>
          <w:rFonts w:ascii="Bookman Old Style" w:hAnsi="Bookman Old Style" w:cs="Bookman Old Style"/>
          <w:color w:val="000000"/>
        </w:rPr>
        <w:t>a</w:t>
      </w:r>
      <w:r>
        <w:rPr>
          <w:rFonts w:ascii="Bookman Old Style" w:hAnsi="Bookman Old Style" w:cs="Bookman Old Style"/>
          <w:color w:val="000000"/>
          <w:lang w:val="ro-RO"/>
        </w:rPr>
        <w:t xml:space="preserve">ria </w:t>
      </w:r>
      <w:r>
        <w:rPr>
          <w:rFonts w:ascii="Bookman Old Style" w:hAnsi="Bookman Old Style" w:cs="Bookman Old Style"/>
          <w:color w:val="000000"/>
        </w:rPr>
        <w:t>din</w:t>
      </w:r>
      <w:r>
        <w:rPr>
          <w:rFonts w:ascii="Bookman Old Style" w:hAnsi="Bookman Old Style" w:cs="Bookman Old Style"/>
          <w:color w:val="000000"/>
          <w:lang w:val="ro-RO"/>
        </w:rPr>
        <w:t xml:space="preserve"> Betania să poată fi pus semnul identităţii, este preferabil să ne păstram obiectivitatea şi să analizăm mai în profunzime rolurile</w:t>
      </w:r>
      <w:r>
        <w:rPr>
          <w:rFonts w:ascii="Bookman Old Style" w:hAnsi="Bookman Old Style" w:cs="Bookman Old Style"/>
        </w:rPr>
        <w:t xml:space="preserve"> </w:t>
      </w:r>
      <w:r>
        <w:rPr>
          <w:rFonts w:ascii="Bookman Old Style" w:hAnsi="Bookman Old Style" w:cs="Bookman Old Style"/>
          <w:color w:val="000000"/>
          <w:lang w:val="ro-RO"/>
        </w:rPr>
        <w:t xml:space="preserve">şi personalităţile celor două femei, aşa cum sînt ele prezentate </w:t>
      </w:r>
      <w:r>
        <w:rPr>
          <w:rFonts w:ascii="Bookman Old Style" w:hAnsi="Bookman Old Style" w:cs="Bookman Old Style"/>
          <w:color w:val="000000"/>
        </w:rPr>
        <w:t>de</w:t>
      </w:r>
      <w:r>
        <w:rPr>
          <w:rFonts w:ascii="Bookman Old Style" w:hAnsi="Bookman Old Style" w:cs="Bookman Old Style"/>
          <w:color w:val="000000"/>
          <w:lang w:val="ro-RO"/>
        </w:rPr>
        <w:t xml:space="preserve"> Noul Testament.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Ideea încetăţenită că Magdalena era prostituată provine din asocierea (sau confuzia) ei tradiţională cu M</w:t>
      </w:r>
      <w:r>
        <w:rPr>
          <w:rFonts w:ascii="Bookman Old Style" w:hAnsi="Bookman Old Style" w:cs="Bookman Old Style"/>
          <w:color w:val="000000"/>
        </w:rPr>
        <w:t>a</w:t>
      </w:r>
      <w:r>
        <w:rPr>
          <w:rFonts w:ascii="Bookman Old Style" w:hAnsi="Bookman Old Style" w:cs="Bookman Old Style"/>
          <w:color w:val="000000"/>
          <w:lang w:val="ro-RO"/>
        </w:rPr>
        <w:t>ria din Betania, care este descrisă ca o „păcătoasă”. Desigur, dacă M</w:t>
      </w:r>
      <w:r>
        <w:rPr>
          <w:rFonts w:ascii="Bookman Old Style" w:hAnsi="Bookman Old Style" w:cs="Bookman Old Style"/>
          <w:color w:val="000000"/>
        </w:rPr>
        <w:t>a</w:t>
      </w:r>
      <w:r>
        <w:rPr>
          <w:rFonts w:ascii="Bookman Old Style" w:hAnsi="Bookman Old Style" w:cs="Bookman Old Style"/>
          <w:color w:val="000000"/>
          <w:lang w:val="ro-RO"/>
        </w:rPr>
        <w:t>ria din Betania era o femeie de condiţie uşoară, fiind totodată una şi aceeaşi cu Maria Magdalena, înţelegem extrema precauţie a cronicarilor şi deliberata „voalare” a datelor în privinţa ei. Pentru a desluşi adevărul în acest sens, trebuie să analizăm personajul M</w:t>
      </w:r>
      <w:r>
        <w:rPr>
          <w:rFonts w:ascii="Bookman Old Style" w:hAnsi="Bookman Old Style" w:cs="Bookman Old Style"/>
          <w:color w:val="000000"/>
        </w:rPr>
        <w:t>a</w:t>
      </w:r>
      <w:r>
        <w:rPr>
          <w:rFonts w:ascii="Bookman Old Style" w:hAnsi="Bookman Old Style" w:cs="Bookman Old Style"/>
          <w:color w:val="000000"/>
          <w:lang w:val="ro-RO"/>
        </w:rPr>
        <w:t>ria din Betania.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Evangheliile sinoptice nu specifică numele femeii care îl unge pe Iisus, dar precizează că era o păcătoasă; în </w:t>
      </w:r>
      <w:r>
        <w:rPr>
          <w:rFonts w:ascii="Bookman Old Style" w:hAnsi="Bookman Old Style" w:cs="Bookman Old Style"/>
          <w:i/>
          <w:iCs/>
          <w:color w:val="000000"/>
          <w:lang w:val="ro-RO"/>
        </w:rPr>
        <w:t xml:space="preserve">Evanghelia după Ioan, </w:t>
      </w:r>
      <w:r>
        <w:rPr>
          <w:rFonts w:ascii="Bookman Old Style" w:hAnsi="Bookman Old Style" w:cs="Bookman Old Style"/>
          <w:color w:val="000000"/>
          <w:lang w:val="ro-RO"/>
        </w:rPr>
        <w:t>ea este identificată în mod explicit ca fiind M</w:t>
      </w:r>
      <w:r>
        <w:rPr>
          <w:rFonts w:ascii="Bookman Old Style" w:hAnsi="Bookman Old Style" w:cs="Bookman Old Style"/>
          <w:color w:val="000000"/>
        </w:rPr>
        <w:t>a</w:t>
      </w:r>
      <w:r>
        <w:rPr>
          <w:rFonts w:ascii="Bookman Old Style" w:hAnsi="Bookman Old Style" w:cs="Bookman Old Style"/>
          <w:color w:val="000000"/>
          <w:lang w:val="ro-RO"/>
        </w:rPr>
        <w:t>ria din Betania, însă nu i se menţionează statutul moral. Discrepanţa în sine are darul de a ridica anumite suspiciuni.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 </w:t>
      </w:r>
      <w:r>
        <w:rPr>
          <w:rFonts w:ascii="Bookman Old Style" w:hAnsi="Bookman Old Style" w:cs="Bookman Old Style"/>
          <w:i/>
          <w:iCs/>
          <w:color w:val="000000"/>
          <w:lang w:val="ro-RO"/>
        </w:rPr>
        <w:t xml:space="preserve">Luca, </w:t>
      </w:r>
      <w:r>
        <w:rPr>
          <w:rFonts w:ascii="Bookman Old Style" w:hAnsi="Bookman Old Style" w:cs="Bookman Old Style"/>
          <w:color w:val="000000"/>
          <w:lang w:val="ro-RO"/>
        </w:rPr>
        <w:t xml:space="preserve">expresia folosită pentru a o desemna pe cea care îl unge pe Iisus este „o femeie păcătoasă din cetate”. Deşi termenul original din limba greacă pentru „păcătos” </w:t>
      </w:r>
      <w:r>
        <w:rPr>
          <w:rFonts w:ascii="Bookman Old Style" w:hAnsi="Bookman Old Style" w:cs="Bookman Old Style"/>
          <w:i/>
          <w:iCs/>
          <w:color w:val="000000"/>
          <w:lang w:val="ro-RO"/>
        </w:rPr>
        <w:t xml:space="preserve">— harmartolos, </w:t>
      </w:r>
      <w:r>
        <w:rPr>
          <w:rFonts w:ascii="Bookman Old Style" w:hAnsi="Bookman Old Style" w:cs="Bookman Old Style"/>
          <w:color w:val="000000"/>
          <w:lang w:val="ro-RO"/>
        </w:rPr>
        <w:t>care în</w:t>
      </w:r>
      <w:r>
        <w:rPr>
          <w:rFonts w:ascii="Bookman Old Style" w:hAnsi="Bookman Old Style" w:cs="Bookman Old Style"/>
          <w:color w:val="000000"/>
          <w:lang w:val="ro-RO"/>
        </w:rPr>
        <w:softHyphen/>
        <w:t xml:space="preserve">seamnă „cel care a încălcat legea” — nu implică neapărat ideea de prostituţie, accentul pus pe părul ei despletit — purtare neobişnuită la femeile respectabile — sugerează totuşi un păcat de </w:t>
      </w:r>
      <w:r>
        <w:rPr>
          <w:rFonts w:ascii="Bookman Old Style" w:hAnsi="Bookman Old Style" w:cs="Bookman Old Style"/>
          <w:color w:val="000000"/>
          <w:lang w:val="ro-RO"/>
        </w:rPr>
        <w:lastRenderedPageBreak/>
        <w:t>ordin sexual, cel puţin în viziunea evanghelistilor.</w:t>
      </w:r>
      <w:r w:rsidR="00806C64">
        <w:rPr>
          <w:rStyle w:val="FootnoteReference"/>
          <w:rFonts w:ascii="Bookman Old Style" w:hAnsi="Bookman Old Style"/>
          <w:color w:val="000000"/>
          <w:lang w:val="ro-RO"/>
        </w:rPr>
        <w:footnoteReference w:id="512"/>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În contexul culturii iudaice a vremii, exista un aspect dezagre</w:t>
      </w:r>
      <w:r>
        <w:rPr>
          <w:rFonts w:ascii="Bookman Old Style" w:hAnsi="Bookman Old Style" w:cs="Bookman Old Style"/>
          <w:color w:val="000000"/>
          <w:lang w:val="ro-RO"/>
        </w:rPr>
        <w:softHyphen/>
        <w:t>abil în privinţa M</w:t>
      </w:r>
      <w:r>
        <w:rPr>
          <w:rFonts w:ascii="Bookman Old Style" w:hAnsi="Bookman Old Style" w:cs="Bookman Old Style"/>
          <w:color w:val="000000"/>
        </w:rPr>
        <w:t>a</w:t>
      </w:r>
      <w:r>
        <w:rPr>
          <w:rFonts w:ascii="Bookman Old Style" w:hAnsi="Bookman Old Style" w:cs="Bookman Old Style"/>
          <w:color w:val="000000"/>
          <w:lang w:val="ro-RO"/>
        </w:rPr>
        <w:t>riei din Betania, dar acesta nu lasă nicidecum să se înţeleagă că femeia era o prostituată care-şi culegea clienţii din stradă. (Mirul, obţinut dintr-o plantă rară provenită din India, era atît de scump, încît în nici un caz nu şi l-ar fi putut permite omul de rînd. William E. Phipps este de părere că mirul de nard costa echi</w:t>
      </w:r>
      <w:r>
        <w:rPr>
          <w:rFonts w:ascii="Bookman Old Style" w:hAnsi="Bookman Old Style" w:cs="Bookman Old Style"/>
          <w:color w:val="000000"/>
          <w:lang w:val="ro-RO"/>
        </w:rPr>
        <w:softHyphen/>
        <w:t>valentul venitului anual al unui agricultor.)</w:t>
      </w:r>
      <w:r w:rsidR="00806C64">
        <w:rPr>
          <w:rStyle w:val="FootnoteReference"/>
          <w:rFonts w:ascii="Bookman Old Style" w:hAnsi="Bookman Old Style"/>
          <w:color w:val="000000"/>
          <w:lang w:val="ro-RO"/>
        </w:rPr>
        <w:footnoteReference w:id="513"/>
      </w:r>
      <w:r>
        <w:rPr>
          <w:rFonts w:ascii="Bookman Old Style" w:hAnsi="Bookman Old Style" w:cs="Bookman Old Style"/>
          <w:color w:val="000000"/>
          <w:lang w:val="ro-RO"/>
        </w:rPr>
        <w:t xml:space="preserve"> De asemenea, pare greu de crezut că, dacă ar fi fost patroana bogată a unui bordel, Maria ar fi continuat să locuiască în aceeaşi casă împreună cu sora şi cu fratele ei, Marta şi Lazăr; la urma urmei, ambii se bucurau de o reputaţie bună şi erau prieteni apropiaţi cu Iisus, pe care l-au şi</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găzduit. Prin urmare, ne putem întreba care era adevărata natură a „păcatului” ei.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i/>
          <w:iCs/>
          <w:color w:val="000000"/>
          <w:lang w:val="ro-RO"/>
        </w:rPr>
        <w:t xml:space="preserve">Harmartolos </w:t>
      </w:r>
      <w:r>
        <w:rPr>
          <w:rFonts w:ascii="Bookman Old Style" w:hAnsi="Bookman Old Style" w:cs="Bookman Old Style"/>
          <w:color w:val="000000"/>
          <w:lang w:val="ro-RO"/>
        </w:rPr>
        <w:t>era un termen provenit din „jargonul” arcaşilor ş</w:t>
      </w:r>
      <w:r>
        <w:rPr>
          <w:rFonts w:ascii="Bookman Old Style" w:hAnsi="Bookman Old Style" w:cs="Bookman Old Style"/>
          <w:color w:val="000000"/>
        </w:rPr>
        <w:t>i</w:t>
      </w:r>
      <w:r>
        <w:rPr>
          <w:rFonts w:ascii="Bookman Old Style" w:hAnsi="Bookman Old Style" w:cs="Bookman Old Style"/>
          <w:color w:val="000000"/>
          <w:lang w:val="ro-RO"/>
        </w:rPr>
        <w:t xml:space="preserve"> îl desemna pe cel care a ratat ţinta; în acest context, se referă la </w:t>
      </w:r>
      <w:r>
        <w:rPr>
          <w:rFonts w:ascii="Bookman Old Style" w:hAnsi="Bookman Old Style" w:cs="Bookman Old Style"/>
          <w:color w:val="000000"/>
        </w:rPr>
        <w:t>o</w:t>
      </w:r>
      <w:r>
        <w:rPr>
          <w:rFonts w:ascii="Bookman Old Style" w:hAnsi="Bookman Old Style" w:cs="Bookman Old Style"/>
          <w:color w:val="000000"/>
          <w:lang w:val="ro-RO"/>
        </w:rPr>
        <w:t xml:space="preserve"> persoană care nu respectă legea şi riturile iudaice, ori fiindcă î</w:t>
      </w:r>
      <w:r>
        <w:rPr>
          <w:rFonts w:ascii="Bookman Old Style" w:hAnsi="Bookman Old Style" w:cs="Bookman Old Style"/>
          <w:color w:val="000000"/>
        </w:rPr>
        <w:t>i</w:t>
      </w:r>
      <w:r>
        <w:rPr>
          <w:rFonts w:ascii="Bookman Old Style" w:hAnsi="Bookman Old Style" w:cs="Bookman Old Style"/>
          <w:color w:val="000000"/>
          <w:lang w:val="ro-RO"/>
        </w:rPr>
        <w:t xml:space="preserve"> urmează practicile respective, ori fiindcă nu face parte pur ş</w:t>
      </w:r>
      <w:r>
        <w:rPr>
          <w:rFonts w:ascii="Bookman Old Style" w:hAnsi="Bookman Old Style" w:cs="Bookman Old Style"/>
          <w:color w:val="000000"/>
        </w:rPr>
        <w:t>i simplu</w:t>
      </w:r>
      <w:r>
        <w:rPr>
          <w:rFonts w:ascii="Bookman Old Style" w:hAnsi="Bookman Old Style" w:cs="Bookman Old Style"/>
        </w:rPr>
        <w:t xml:space="preserve"> </w:t>
      </w:r>
      <w:r>
        <w:rPr>
          <w:rFonts w:ascii="Bookman Old Style" w:hAnsi="Bookman Old Style" w:cs="Bookman Old Style"/>
          <w:color w:val="000000"/>
          <w:lang w:val="ro-RO"/>
        </w:rPr>
        <w:t>dintre iudei.</w:t>
      </w:r>
      <w:r w:rsidR="00806C64">
        <w:rPr>
          <w:rStyle w:val="FootnoteReference"/>
          <w:rFonts w:ascii="Bookman Old Style" w:hAnsi="Bookman Old Style"/>
          <w:color w:val="000000"/>
          <w:lang w:val="ro-RO"/>
        </w:rPr>
        <w:footnoteReference w:id="514"/>
      </w:r>
      <w:r>
        <w:rPr>
          <w:rFonts w:ascii="Bookman Old Style" w:hAnsi="Bookman Old Style" w:cs="Bookman Old Style"/>
          <w:color w:val="000000"/>
          <w:lang w:val="ro-RO"/>
        </w:rPr>
        <w:t xml:space="preserve"> Dacă femeia respectivă nu era evreică, ati</w:t>
      </w:r>
      <w:r>
        <w:rPr>
          <w:rFonts w:ascii="Bookman Old Style" w:hAnsi="Bookman Old Style" w:cs="Bookman Old Style"/>
          <w:color w:val="000000"/>
        </w:rPr>
        <w:t>tudinea</w:t>
      </w:r>
      <w:r>
        <w:rPr>
          <w:rFonts w:ascii="Bookman Old Style" w:hAnsi="Bookman Old Style" w:cs="Bookman Old Style"/>
          <w:color w:val="000000"/>
          <w:lang w:val="ro-RO"/>
        </w:rPr>
        <w:t xml:space="preserve"> evangheliştilor faţă de ea este de înţeles. Dar ceea ce su</w:t>
      </w:r>
      <w:r>
        <w:rPr>
          <w:rFonts w:ascii="Bookman Old Style" w:hAnsi="Bookman Old Style" w:cs="Bookman Old Style"/>
          <w:color w:val="000000"/>
        </w:rPr>
        <w:t>gere</w:t>
      </w:r>
      <w:r>
        <w:rPr>
          <w:rFonts w:ascii="Bookman Old Style" w:hAnsi="Bookman Old Style" w:cs="Bookman Old Style"/>
          <w:color w:val="000000"/>
          <w:lang w:val="ro-RO"/>
        </w:rPr>
        <w:t xml:space="preserve">ază că păcatul ei era de natură sexuală este detaliul referitor la </w:t>
      </w:r>
      <w:r>
        <w:rPr>
          <w:rFonts w:ascii="Bookman Old Style" w:hAnsi="Bookman Old Style" w:cs="Bookman Old Style"/>
          <w:color w:val="000000"/>
        </w:rPr>
        <w:t>p</w:t>
      </w:r>
      <w:r>
        <w:rPr>
          <w:rFonts w:ascii="Bookman Old Style" w:hAnsi="Bookman Old Style" w:cs="Bookman Old Style"/>
          <w:color w:val="000000"/>
          <w:lang w:val="ro-RO"/>
        </w:rPr>
        <w:t>ărul despletit — şi, desigur, atitudinea ucenicilor faţa de ea.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Intenţionat sau nu, această atmosferă de suspiciune umbreşte adevărata semnificaţie a momentului ungerii. Există în această privinţă un element major, care a fost trecut în mare parte cu ve</w:t>
      </w:r>
      <w:r>
        <w:rPr>
          <w:rFonts w:ascii="Bookman Old Style" w:hAnsi="Bookman Old Style" w:cs="Bookman Old Style"/>
          <w:color w:val="000000"/>
          <w:lang w:val="ro-RO"/>
        </w:rPr>
        <w:softHyphen/>
        <w:t xml:space="preserve">derea, dar de care depinde însăşi esenţa creştinismului. Se ştie că numele „Hristos” provine din grecesul </w:t>
      </w:r>
      <w:r>
        <w:rPr>
          <w:rFonts w:ascii="Bookman Old Style" w:hAnsi="Bookman Old Style" w:cs="Bookman Old Style"/>
          <w:i/>
          <w:iCs/>
          <w:color w:val="000000"/>
          <w:lang w:val="ro-RO"/>
        </w:rPr>
        <w:t xml:space="preserve">Christos, </w:t>
      </w:r>
      <w:r>
        <w:rPr>
          <w:rFonts w:ascii="Bookman Old Style" w:hAnsi="Bookman Old Style" w:cs="Bookman Old Style"/>
          <w:color w:val="000000"/>
          <w:lang w:val="ro-RO"/>
        </w:rPr>
        <w:t>care la rîndul său este traducerea termenului „Mesia” din ebraică. În ciuda convin</w:t>
      </w:r>
      <w:r>
        <w:rPr>
          <w:rFonts w:ascii="Bookman Old Style" w:hAnsi="Bookman Old Style" w:cs="Bookman Old Style"/>
          <w:color w:val="000000"/>
          <w:lang w:val="ro-RO"/>
        </w:rPr>
        <w:softHyphen/>
        <w:t xml:space="preserve">gerilor încetăţenite însă, numele nu implică un caracter divin; </w:t>
      </w:r>
      <w:r>
        <w:rPr>
          <w:rFonts w:ascii="Bookman Old Style" w:hAnsi="Bookman Old Style" w:cs="Bookman Old Style"/>
          <w:i/>
          <w:iCs/>
          <w:color w:val="000000"/>
          <w:lang w:val="ro-RO"/>
        </w:rPr>
        <w:t xml:space="preserve">Christos </w:t>
      </w:r>
      <w:r>
        <w:rPr>
          <w:rFonts w:ascii="Bookman Old Style" w:hAnsi="Bookman Old Style" w:cs="Bookman Old Style"/>
          <w:color w:val="000000"/>
          <w:lang w:val="ro-RO"/>
        </w:rPr>
        <w:t xml:space="preserve">înseamnă doar „cel uns”. (Pe baza acestei interpretări, orice persoană „unsă” într-un post — de la Pilat din Pont la regina Marii Britanii — este un „Hristos”.) Ideea caracterului </w:t>
      </w:r>
      <w:r>
        <w:rPr>
          <w:rFonts w:ascii="Bookman Old Style" w:hAnsi="Bookman Old Style" w:cs="Bookman Old Style"/>
          <w:i/>
          <w:iCs/>
          <w:color w:val="000000"/>
          <w:lang w:val="ro-RO"/>
        </w:rPr>
        <w:t xml:space="preserve">divin </w:t>
      </w:r>
      <w:r>
        <w:rPr>
          <w:rFonts w:ascii="Bookman Old Style" w:hAnsi="Bookman Old Style" w:cs="Bookman Old Style"/>
          <w:color w:val="000000"/>
          <w:lang w:val="ro-RO"/>
        </w:rPr>
        <w:t xml:space="preserve">al lui Hristos provine dintr-o interpretare ulterioară a creştinilor: pentru </w:t>
      </w:r>
      <w:r>
        <w:rPr>
          <w:rFonts w:ascii="Bookman Old Style" w:hAnsi="Bookman Old Style" w:cs="Bookman Old Style"/>
          <w:i/>
          <w:iCs/>
          <w:color w:val="000000"/>
          <w:lang w:val="ro-RO"/>
        </w:rPr>
        <w:t xml:space="preserve">iudei, </w:t>
      </w:r>
      <w:r>
        <w:rPr>
          <w:rFonts w:ascii="Bookman Old Style" w:hAnsi="Bookman Old Style" w:cs="Bookman Old Style"/>
          <w:color w:val="000000"/>
          <w:lang w:val="ro-RO"/>
        </w:rPr>
        <w:t>Mesia era multaşteptatul lider politic şi militar, ales de Dumnezeu. În secolul I deci, termenul „Mesia” sau „Hristos” atribuit lui Iisus însemna doar „cel uns”.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lastRenderedPageBreak/>
        <w:t>Iar în Evanghelii nu se menţionează decît o singură ungere a sa. Unele opinii identifică această „ungere” cu botezul oficiat de Ioan, dar urmînd aceeaşi logică, am putea spune că toţi cei care fuseseră botezaţi de Ioan în apa Iordanului deveniseră şi ei „Hristoşi”. Esen</w:t>
      </w:r>
      <w:r>
        <w:rPr>
          <w:rFonts w:ascii="Bookman Old Style" w:hAnsi="Bookman Old Style" w:cs="Bookman Old Style"/>
          <w:color w:val="000000"/>
          <w:lang w:val="ro-RO"/>
        </w:rPr>
        <w:softHyphen/>
        <w:t xml:space="preserve">ţial rămîne faptul că unica persoană care l-a uns pe Iisus, conferindu-i deci titlul de Hristos, </w:t>
      </w:r>
      <w:r>
        <w:rPr>
          <w:rFonts w:ascii="Bookman Old Style" w:hAnsi="Bookman Old Style" w:cs="Bookman Old Style"/>
          <w:i/>
          <w:iCs/>
          <w:color w:val="000000"/>
          <w:lang w:val="ro-RO"/>
        </w:rPr>
        <w:t>a fost o femeie.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Noul Testament citează chiar cuvintele pe care se presupune că le-ar fi rostit Iisus însuşi cu această ocazie </w:t>
      </w:r>
      <w:r>
        <w:rPr>
          <w:rFonts w:ascii="Bookman Old Style" w:hAnsi="Bookman Old Style" w:cs="Bookman Old Style"/>
          <w:i/>
          <w:iCs/>
          <w:color w:val="000000"/>
          <w:lang w:val="ro-RO"/>
        </w:rPr>
        <w:t xml:space="preserve">(Marcu </w:t>
      </w:r>
      <w:r>
        <w:rPr>
          <w:rFonts w:ascii="Bookman Old Style" w:hAnsi="Bookman Old Style" w:cs="Bookman Old Style"/>
          <w:color w:val="000000"/>
          <w:lang w:val="ro-RO"/>
        </w:rPr>
        <w:t>14:9):</w:t>
      </w:r>
    </w:p>
    <w:p w:rsidR="001701A0" w:rsidRDefault="001701A0" w:rsidP="00682BD1">
      <w:pPr>
        <w:pStyle w:val="citat"/>
        <w:spacing w:before="0"/>
      </w:pPr>
      <w:r>
        <w:t>„Adevărat zic vouă: Oriunde se va propovădui Evanghelia, în toata lumea, se va spune şi ce a făcut (femeia) aceasta, spre pomenirea ei”.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Curios e faptul că Biserică, deşi a crezut dintotdeauna că femeia care l-a uns pe Iisus a fost </w:t>
      </w:r>
      <w:r>
        <w:rPr>
          <w:rFonts w:ascii="Bookman Old Style" w:hAnsi="Bookman Old Style" w:cs="Bookman Old Style"/>
          <w:i/>
          <w:iCs/>
          <w:color w:val="000000"/>
          <w:lang w:val="ro-RO"/>
        </w:rPr>
        <w:t xml:space="preserve">Sfînta </w:t>
      </w:r>
      <w:r>
        <w:rPr>
          <w:rFonts w:ascii="Bookman Old Style" w:hAnsi="Bookman Old Style" w:cs="Bookman Old Style"/>
          <w:color w:val="000000"/>
          <w:lang w:val="ro-RO"/>
        </w:rPr>
        <w:t>Maria Magdalena, a preferat să ignore cuvintele lui. Ţinînd seama de modul în care ea este con</w:t>
      </w:r>
      <w:r>
        <w:rPr>
          <w:rFonts w:ascii="Bookman Old Style" w:hAnsi="Bookman Old Style" w:cs="Bookman Old Style"/>
          <w:color w:val="000000"/>
          <w:lang w:val="ro-RO"/>
        </w:rPr>
        <w:softHyphen/>
        <w:t xml:space="preserve">damnată în predicile preoţilor de pretutindeni, se pare că pînă şi spusele lui Iisus sînt supuse aceluiaşi proces de selecţie şi reinterpretare ca întregul material al Noului Testament, de altfel. În acest </w:t>
      </w:r>
      <w:r>
        <w:rPr>
          <w:rFonts w:ascii="Bookman Old Style" w:hAnsi="Bookman Old Style" w:cs="Bookman Old Style"/>
          <w:color w:val="000000"/>
        </w:rPr>
        <w:t>caz</w:t>
      </w:r>
      <w:r>
        <w:rPr>
          <w:rFonts w:ascii="Bookman Old Style" w:hAnsi="Bookman Old Style" w:cs="Bookman Old Style"/>
          <w:color w:val="000000"/>
          <w:lang w:val="ro-RO"/>
        </w:rPr>
        <w:t xml:space="preserve"> cuvintele lui Iisus sînt ignorate aproape cu desăvîrşire. Însă</w:t>
      </w:r>
      <w:r>
        <w:rPr>
          <w:rFonts w:ascii="Bookman Old Style" w:hAnsi="Bookman Old Style" w:cs="Bookman Old Style"/>
        </w:rPr>
        <w:t xml:space="preserve"> </w:t>
      </w:r>
      <w:r>
        <w:rPr>
          <w:rFonts w:ascii="Bookman Old Style" w:hAnsi="Bookman Old Style" w:cs="Bookman Old Style"/>
          <w:color w:val="000000"/>
          <w:lang w:val="ro-RO"/>
        </w:rPr>
        <w:t>chiar şi în rarele ocazii în care li se acordă atenţia cuvenită, implicaţiile lor sînt trecute sub tăcere.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Numai despre două persoane se aminteşte în Noul Testament că ar fi oficiat rituri importante în viaţa lui Iisus: Ioan, care l-a botezat la începutul propovădurii sale, şi Maria din Betania, care l-a uns la sfîrşit. Şi totuşi, aşa cum am menţionat, ambii au fost marginalizaţi de autorii Evangheliilor, ca şi cum aceştia s-au văzut nevoiţi să-i amintească numai fiindcă faptele lor au fost atît de importante încît nu puteau fi omise. Şi există un motiv serios în acest sens: este de la sine înţeles că persoanele care oficiază botezul şi ungerea au </w:t>
      </w:r>
      <w:r>
        <w:rPr>
          <w:rFonts w:ascii="Bookman Old Style" w:hAnsi="Bookman Old Style" w:cs="Bookman Old Style"/>
          <w:i/>
          <w:iCs/>
          <w:color w:val="000000"/>
          <w:lang w:val="ro-RO"/>
        </w:rPr>
        <w:t xml:space="preserve">autoritatea de a face acest lucru. </w:t>
      </w:r>
      <w:r>
        <w:rPr>
          <w:rFonts w:ascii="Bookman Old Style" w:hAnsi="Bookman Old Style" w:cs="Bookman Old Style"/>
          <w:color w:val="000000"/>
          <w:lang w:val="ro-RO"/>
        </w:rPr>
        <w:t xml:space="preserve">Pe lîngă faptul că ambele </w:t>
      </w:r>
      <w:r>
        <w:rPr>
          <w:rFonts w:ascii="Bookman Old Style" w:hAnsi="Bookman Old Style" w:cs="Bookman Old Style"/>
          <w:i/>
          <w:iCs/>
          <w:color w:val="000000"/>
          <w:lang w:val="ro-RO"/>
        </w:rPr>
        <w:t>îi con</w:t>
      </w:r>
      <w:r>
        <w:rPr>
          <w:rFonts w:ascii="Bookman Old Style" w:hAnsi="Bookman Old Style" w:cs="Bookman Old Style"/>
          <w:i/>
          <w:iCs/>
          <w:color w:val="000000"/>
          <w:lang w:val="ro-RO"/>
        </w:rPr>
        <w:softHyphen/>
        <w:t xml:space="preserve">feră </w:t>
      </w:r>
      <w:r>
        <w:rPr>
          <w:rFonts w:ascii="Bookman Old Style" w:hAnsi="Bookman Old Style" w:cs="Bookman Old Style"/>
          <w:color w:val="000000"/>
          <w:lang w:val="ro-RO"/>
        </w:rPr>
        <w:t>celui botezat, respectiv uns, o autoritate — aşa cum arhiepis</w:t>
      </w:r>
      <w:r>
        <w:rPr>
          <w:rFonts w:ascii="Bookman Old Style" w:hAnsi="Bookman Old Style" w:cs="Bookman Old Style"/>
          <w:color w:val="000000"/>
          <w:lang w:val="ro-RO"/>
        </w:rPr>
        <w:softHyphen/>
        <w:t xml:space="preserve">copul de Canterbury i-a conferit statutul regal Elisabetei a II-a, în 1953 — </w:t>
      </w:r>
      <w:r>
        <w:rPr>
          <w:rFonts w:ascii="Bookman Old Style" w:hAnsi="Bookman Old Style" w:cs="Bookman Old Style"/>
          <w:i/>
          <w:iCs/>
          <w:color w:val="000000"/>
          <w:lang w:val="ro-RO"/>
        </w:rPr>
        <w:t>ele însele trebuie să deţină autoritatea de a o face</w:t>
      </w:r>
      <w:r>
        <w:rPr>
          <w:rFonts w:ascii="Bookman Old Style" w:hAnsi="Bookman Old Style" w:cs="Bookman Old Style"/>
          <w:color w:val="000000"/>
          <w:lang w:val="ro-RO"/>
        </w:rPr>
        <w: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Vom trata ceva mai departe problema autorităţii lui Ioan; deo</w:t>
      </w:r>
      <w:r>
        <w:rPr>
          <w:rFonts w:ascii="Bookman Old Style" w:hAnsi="Bookman Old Style" w:cs="Bookman Old Style"/>
          <w:color w:val="000000"/>
          <w:lang w:val="ro-RO"/>
        </w:rPr>
        <w:softHyphen/>
        <w:t>camdată, să remarcăm cît de ciudat este faptul că episodul ungerii a fost inclus în Evanghelii. Dacă ungerea ar fi constituit un gest oare</w:t>
      </w:r>
      <w:r>
        <w:rPr>
          <w:rFonts w:ascii="Bookman Old Style" w:hAnsi="Bookman Old Style" w:cs="Bookman Old Style"/>
          <w:color w:val="000000"/>
          <w:lang w:val="ro-RO"/>
        </w:rPr>
        <w:softHyphen/>
        <w:t>care, lipsit de semnificaţii, nu ar fi fost menţionată deloc. Şi totuşi, ni se spune că ucenicii, mai cu seamă Iuda, au condamnat-o pe M</w:t>
      </w:r>
      <w:r>
        <w:rPr>
          <w:rFonts w:ascii="Bookman Old Style" w:hAnsi="Bookman Old Style" w:cs="Bookman Old Style"/>
          <w:color w:val="000000"/>
        </w:rPr>
        <w:t>a</w:t>
      </w:r>
      <w:r>
        <w:rPr>
          <w:rFonts w:ascii="Bookman Old Style" w:hAnsi="Bookman Old Style" w:cs="Bookman Old Style"/>
          <w:color w:val="000000"/>
          <w:lang w:val="ro-RO"/>
        </w:rPr>
        <w:t>ria pentru că a folosit mirul de nard atît de scump şi de rar pen</w:t>
      </w:r>
      <w:r>
        <w:rPr>
          <w:rFonts w:ascii="Bookman Old Style" w:hAnsi="Bookman Old Style" w:cs="Bookman Old Style"/>
          <w:color w:val="000000"/>
          <w:lang w:val="ro-RO"/>
        </w:rPr>
        <w:softHyphen/>
        <w:t xml:space="preserve">tru a-l unge pe Iisus, în loc să-l vîndă şi să strîngă astfel bani pentru săraci. Iisus le-a răspuns că săraci vor exista întotdeauna, dar el nu va rămîne mereu alături de ei (pentru a primi o asemenea </w:t>
      </w:r>
      <w:r>
        <w:rPr>
          <w:rFonts w:ascii="Bookman Old Style" w:hAnsi="Bookman Old Style" w:cs="Bookman Old Style"/>
          <w:color w:val="000000"/>
          <w:lang w:val="ro-RO"/>
        </w:rPr>
        <w:lastRenderedPageBreak/>
        <w:t>cinste). Această mustrare — pe lîngă că dezminte ideea avansată de unii, că Iisus ar fi fost un fel de protomarxist — justifică fapta Mariei şi su</w:t>
      </w:r>
      <w:r>
        <w:rPr>
          <w:rFonts w:ascii="Bookman Old Style" w:hAnsi="Bookman Old Style" w:cs="Bookman Old Style"/>
          <w:color w:val="000000"/>
          <w:lang w:val="ro-RO"/>
        </w:rPr>
        <w:softHyphen/>
        <w:t>gerează că numai el şi ea i-au înţeles adevărata semnificaţie. Dis</w:t>
      </w:r>
      <w:r>
        <w:rPr>
          <w:rFonts w:ascii="Bookman Old Style" w:hAnsi="Bookman Old Style" w:cs="Bookman Old Style"/>
          <w:color w:val="000000"/>
          <w:lang w:val="ro-RO"/>
        </w:rPr>
        <w:softHyphen/>
        <w:t>cipolii bărbaţi par şi de această dată să nu sesizeze aspectele subtile ale acestui ritual, arătîndu-se chiar ostili faţă de Maria şi de gestul ei, cu toate că Iisus însuşi i-a subliniat autoritatea. Acest episod este important şi dintr-un alt punct de vedere: marchează momentul în care Iuda devine trădător; imediat după aceea, îl vinde pe Iisus autorităţilor religioase.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M</w:t>
      </w:r>
      <w:r>
        <w:rPr>
          <w:rFonts w:ascii="Bookman Old Style" w:hAnsi="Bookman Old Style" w:cs="Bookman Old Style"/>
          <w:color w:val="000000"/>
        </w:rPr>
        <w:t>a</w:t>
      </w:r>
      <w:r>
        <w:rPr>
          <w:rFonts w:ascii="Bookman Old Style" w:hAnsi="Bookman Old Style" w:cs="Bookman Old Style"/>
          <w:color w:val="000000"/>
          <w:lang w:val="ro-RO"/>
        </w:rPr>
        <w:t xml:space="preserve">ria din Betania l-a uns pe Iisus cu mir de nard, un unguent păstrat, fără îndoială, pentru această ocazie, fiind destinat riturilor de înmormîntare. El însuşi a precizat </w:t>
      </w:r>
      <w:r>
        <w:rPr>
          <w:rFonts w:ascii="Bookman Old Style" w:hAnsi="Bookman Old Style" w:cs="Bookman Old Style"/>
          <w:i/>
          <w:iCs/>
          <w:color w:val="000000"/>
          <w:lang w:val="ro-RO"/>
        </w:rPr>
        <w:t xml:space="preserve">(Marcu </w:t>
      </w:r>
      <w:r>
        <w:rPr>
          <w:rFonts w:ascii="Bookman Old Style" w:hAnsi="Bookman Old Style" w:cs="Bookman Old Style"/>
          <w:color w:val="000000"/>
          <w:lang w:val="ro-RO"/>
        </w:rPr>
        <w:t xml:space="preserve">14:8): „... Mai dinainte a uns trupul Meu, pentru îngropare”. Pentru el, cel puţin, ungerea avea semnificaţia unui </w:t>
      </w:r>
      <w:r>
        <w:rPr>
          <w:rFonts w:ascii="Bookman Old Style" w:hAnsi="Bookman Old Style" w:cs="Bookman Old Style"/>
          <w:i/>
          <w:iCs/>
          <w:color w:val="000000"/>
          <w:lang w:val="ro-RO"/>
        </w:rPr>
        <w:t>ritual.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Lăsînd la o parte importanţa episodului, care a fost totuşi scop</w:t>
      </w:r>
      <w:r>
        <w:rPr>
          <w:rFonts w:ascii="Bookman Old Style" w:hAnsi="Bookman Old Style" w:cs="Bookman Old Style"/>
          <w:color w:val="000000"/>
        </w:rPr>
        <w:t>ul</w:t>
      </w:r>
      <w:r>
        <w:rPr>
          <w:rFonts w:ascii="Bookman Old Style" w:hAnsi="Bookman Old Style" w:cs="Bookman Old Style"/>
          <w:color w:val="000000"/>
          <w:lang w:val="ro-RO"/>
        </w:rPr>
        <w:t xml:space="preserve"> său exact? Şi de ce, în societatea iudaică a acelor vremuri, a</w:t>
      </w:r>
      <w:r>
        <w:rPr>
          <w:rFonts w:ascii="Bookman Old Style" w:hAnsi="Bookman Old Style" w:cs="Bookman Old Style"/>
        </w:rPr>
        <w:t xml:space="preserve"> fost </w:t>
      </w:r>
      <w:r>
        <w:rPr>
          <w:rFonts w:ascii="Bookman Old Style" w:hAnsi="Bookman Old Style" w:cs="Bookman Old Style"/>
          <w:color w:val="000000"/>
          <w:lang w:val="ro-RO"/>
        </w:rPr>
        <w:t>făcut de o femeie? Ţinînd seama de sexul şi de reputaţia ei (oricît de nemeritată), ceremonia nu are nimic din practicile iudaice tradi</w:t>
      </w:r>
      <w:r>
        <w:rPr>
          <w:rFonts w:ascii="Bookman Old Style" w:hAnsi="Bookman Old Style" w:cs="Bookman Old Style"/>
          <w:color w:val="000000"/>
          <w:lang w:val="ro-RO"/>
        </w:rPr>
        <w:softHyphen/>
        <w:t>ţionale. Poate că „documentul Montgomery” oferă o explicaţie pri</w:t>
      </w:r>
      <w:r>
        <w:rPr>
          <w:rFonts w:ascii="Bookman Old Style" w:hAnsi="Bookman Old Style" w:cs="Bookman Old Style"/>
          <w:color w:val="000000"/>
          <w:lang w:val="ro-RO"/>
        </w:rPr>
        <w:softHyphen/>
        <w:t>vind realul înţeles al ungerii.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Dacă ne amintim bine, documentul se referă la căsătoria lui Iisus cu M</w:t>
      </w:r>
      <w:r>
        <w:rPr>
          <w:rFonts w:ascii="Bookman Old Style" w:hAnsi="Bookman Old Style" w:cs="Bookman Old Style"/>
          <w:color w:val="000000"/>
        </w:rPr>
        <w:t>a</w:t>
      </w:r>
      <w:r>
        <w:rPr>
          <w:rFonts w:ascii="Bookman Old Style" w:hAnsi="Bookman Old Style" w:cs="Bookman Old Style"/>
          <w:color w:val="000000"/>
          <w:lang w:val="ro-RO"/>
        </w:rPr>
        <w:t>ria din Betania, care este descrisă ca fiind o „preoteasă a unui cult feminin”, a unei tradiţii de venerare a divinităţii femi</w:t>
      </w:r>
      <w:r>
        <w:rPr>
          <w:rFonts w:ascii="Bookman Old Style" w:hAnsi="Bookman Old Style" w:cs="Bookman Old Style"/>
          <w:color w:val="000000"/>
          <w:lang w:val="ro-RO"/>
        </w:rPr>
        <w:softHyphen/>
        <w:t>nine. Dacă acest lucru este adevărat, atunci putem înţelege de ce ritul ungerii pare atît de străin ucenicilor; nu este clar însă motivul pentru care Iisus îl acceptă. Iar dacă ea era într-adevăr o preoteasă păgînă, nu ne mai miră nici faptul că discipolilor li s-a părut o femeie cu moravuri dubioase.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Şi — întrebarea revine — dacă M</w:t>
      </w:r>
      <w:r>
        <w:rPr>
          <w:rFonts w:ascii="Bookman Old Style" w:hAnsi="Bookman Old Style" w:cs="Bookman Old Style"/>
          <w:color w:val="000000"/>
        </w:rPr>
        <w:t>a</w:t>
      </w:r>
      <w:r>
        <w:rPr>
          <w:rFonts w:ascii="Bookman Old Style" w:hAnsi="Bookman Old Style" w:cs="Bookman Old Style"/>
          <w:color w:val="000000"/>
          <w:lang w:val="ro-RO"/>
        </w:rPr>
        <w:t>ria din Betania era preoteasă a unui cult păgîn, de ce l-a uns pe Iisus? Sau, altfel spus, de ce i-a permis el s-o facă? Există cumva o paralelă între acest ritual şi ce</w:t>
      </w:r>
      <w:r>
        <w:rPr>
          <w:rFonts w:ascii="Bookman Old Style" w:hAnsi="Bookman Old Style" w:cs="Bookman Old Style"/>
          <w:color w:val="000000"/>
          <w:lang w:val="ro-RO"/>
        </w:rPr>
        <w:softHyphen/>
        <w:t xml:space="preserve">remoniile asociate în mod obişnuit cu păgînismul acelor vremuri? Într-adevăr, exista un ritual antic ce pare uimitor de relevant: ungerea unui </w:t>
      </w:r>
      <w:r>
        <w:rPr>
          <w:rFonts w:ascii="Bookman Old Style" w:hAnsi="Bookman Old Style" w:cs="Bookman Old Style"/>
          <w:i/>
          <w:iCs/>
          <w:color w:val="000000"/>
          <w:lang w:val="ro-RO"/>
        </w:rPr>
        <w:t xml:space="preserve">rege sfînt. </w:t>
      </w:r>
      <w:r>
        <w:rPr>
          <w:rFonts w:ascii="Bookman Old Style" w:hAnsi="Bookman Old Style" w:cs="Bookman Old Style"/>
          <w:color w:val="000000"/>
          <w:lang w:val="ro-RO"/>
        </w:rPr>
        <w:t xml:space="preserve">La baza acestuia se afla ideea că un rege sau un preot nu putea accede la întreaga sa forţă divină decît prin intermediul autorităţii unei înalte preotese. În mod tradiţional, acest rit se concretiza în aşa-numitul </w:t>
      </w:r>
      <w:r>
        <w:rPr>
          <w:rFonts w:ascii="Bookman Old Style" w:hAnsi="Bookman Old Style" w:cs="Bookman Old Style"/>
          <w:i/>
          <w:iCs/>
          <w:color w:val="000000"/>
          <w:lang w:val="ro-RO"/>
        </w:rPr>
        <w:t xml:space="preserve">hieros gamos, </w:t>
      </w:r>
      <w:r>
        <w:rPr>
          <w:rFonts w:ascii="Bookman Old Style" w:hAnsi="Bookman Old Style" w:cs="Bookman Old Style"/>
          <w:color w:val="000000"/>
          <w:lang w:val="ro-RO"/>
        </w:rPr>
        <w:t>mariajul sacru: co</w:t>
      </w:r>
      <w:r>
        <w:rPr>
          <w:rFonts w:ascii="Bookman Old Style" w:hAnsi="Bookman Old Style" w:cs="Bookman Old Style"/>
          <w:color w:val="000000"/>
          <w:lang w:val="ro-RO"/>
        </w:rPr>
        <w:softHyphen/>
        <w:t>muniunea dintre regele-preot şi regina-preoteasă. Prin unirea lor sexuala, el devenea cu adevărat rege; în lipsa preotesei, el nu mai însemna nimic.</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lastRenderedPageBreak/>
        <w:t>Nici o practică occidentală nu mai aminteşte astăzi de această idee sau practică, omului modern fiindu-i greu să înţeleagă princi</w:t>
      </w:r>
      <w:r>
        <w:rPr>
          <w:rFonts w:ascii="Bookman Old Style" w:hAnsi="Bookman Old Style" w:cs="Bookman Old Style"/>
          <w:color w:val="000000"/>
          <w:lang w:val="ro-RO"/>
        </w:rPr>
        <w:softHyphen/>
        <w:t xml:space="preserve">piul </w:t>
      </w:r>
      <w:r>
        <w:rPr>
          <w:rFonts w:ascii="Bookman Old Style" w:hAnsi="Bookman Old Style" w:cs="Bookman Old Style"/>
          <w:i/>
          <w:iCs/>
          <w:color w:val="000000"/>
          <w:lang w:val="ro-RO"/>
        </w:rPr>
        <w:t xml:space="preserve">hieros gamos. </w:t>
      </w:r>
      <w:r>
        <w:rPr>
          <w:rFonts w:ascii="Bookman Old Style" w:hAnsi="Bookman Old Style" w:cs="Bookman Old Style"/>
          <w:color w:val="000000"/>
          <w:lang w:val="ro-RO"/>
        </w:rPr>
        <w:t>Cu excepţia cadrului intim al cuplului, sexuali</w:t>
      </w:r>
      <w:r>
        <w:rPr>
          <w:rFonts w:ascii="Bookman Old Style" w:hAnsi="Bookman Old Style" w:cs="Bookman Old Style"/>
          <w:color w:val="000000"/>
          <w:lang w:val="ro-RO"/>
        </w:rPr>
        <w:softHyphen/>
        <w:t xml:space="preserve">tatea sacră nu are nici o semnificaţie pentru noi. Esenţa sa nu este însă purul erotism, indiferent cît de elevat se consideră acesta a fi; prin acest mariaj sacru, bărbatul şi femeia </w:t>
      </w:r>
      <w:r>
        <w:rPr>
          <w:rFonts w:ascii="Bookman Old Style" w:hAnsi="Bookman Old Style" w:cs="Bookman Old Style"/>
          <w:i/>
          <w:iCs/>
          <w:color w:val="000000"/>
          <w:lang w:val="ro-RO"/>
        </w:rPr>
        <w:t xml:space="preserve">devin cu adevărat zei. </w:t>
      </w:r>
      <w:r>
        <w:rPr>
          <w:rFonts w:ascii="Bookman Old Style" w:hAnsi="Bookman Old Style" w:cs="Bookman Old Style"/>
          <w:color w:val="000000"/>
          <w:lang w:val="ro-RO"/>
        </w:rPr>
        <w:t>Preoteasa devine zeiţa însăşi, care îi dăruieşte bărbatului — întru</w:t>
      </w:r>
      <w:r>
        <w:rPr>
          <w:rFonts w:ascii="Bookman Old Style" w:hAnsi="Bookman Old Style" w:cs="Bookman Old Style"/>
          <w:color w:val="000000"/>
          <w:lang w:val="ro-RO"/>
        </w:rPr>
        <w:softHyphen/>
        <w:t>chipare a zeului — binecuvîntarea supremă a renaşterii, la fel ca în alchimie. Unirea celor doi avea darul de a proiecta în ei înşişi şi în lumea din jurul lor un spirit regenerator, reflectînd astfel impul</w:t>
      </w:r>
      <w:r>
        <w:rPr>
          <w:rFonts w:ascii="Bookman Old Style" w:hAnsi="Bookman Old Style" w:cs="Bookman Old Style"/>
          <w:color w:val="000000"/>
          <w:lang w:val="ro-RO"/>
        </w:rPr>
        <w:softHyphen/>
        <w:t>sul creator ce a dus la naşterea planetei.</w:t>
      </w:r>
      <w:r w:rsidR="00806C64">
        <w:rPr>
          <w:rStyle w:val="FootnoteReference"/>
          <w:rFonts w:ascii="Bookman Old Style" w:hAnsi="Bookman Old Style"/>
          <w:color w:val="000000"/>
          <w:lang w:val="ro-RO"/>
        </w:rPr>
        <w:footnoteReference w:id="515"/>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i/>
          <w:iCs/>
          <w:color w:val="000000"/>
          <w:lang w:val="ro-RO"/>
        </w:rPr>
        <w:t xml:space="preserve">Hieros gamos </w:t>
      </w:r>
      <w:r>
        <w:rPr>
          <w:rFonts w:ascii="Bookman Old Style" w:hAnsi="Bookman Old Style" w:cs="Bookman Old Style"/>
          <w:color w:val="000000"/>
          <w:lang w:val="ro-RO"/>
        </w:rPr>
        <w:t>era expresia supremă a ceea ce se numeşte ,,pros</w:t>
      </w:r>
      <w:r>
        <w:rPr>
          <w:rFonts w:ascii="Bookman Old Style" w:hAnsi="Bookman Old Style" w:cs="Bookman Old Style"/>
          <w:color w:val="000000"/>
        </w:rPr>
        <w:t>titu</w:t>
      </w:r>
      <w:r>
        <w:rPr>
          <w:rFonts w:ascii="Bookman Old Style" w:hAnsi="Bookman Old Style" w:cs="Bookman Old Style"/>
          <w:color w:val="000000"/>
          <w:lang w:val="ro-RO"/>
        </w:rPr>
        <w:t xml:space="preserve">ţie de templu”, cînd bărbatul venea înaintea preotesei pentru a </w:t>
      </w:r>
      <w:r>
        <w:rPr>
          <w:rFonts w:ascii="Bookman Old Style" w:hAnsi="Bookman Old Style" w:cs="Bookman Old Style"/>
          <w:color w:val="000000"/>
        </w:rPr>
        <w:t>p</w:t>
      </w:r>
      <w:r>
        <w:rPr>
          <w:rFonts w:ascii="Bookman Old Style" w:hAnsi="Bookman Old Style" w:cs="Bookman Old Style"/>
          <w:color w:val="000000"/>
          <w:lang w:val="ro-RO"/>
        </w:rPr>
        <w:t xml:space="preserve">rimi gnoza — pentru a avea experienţa divinului prin actul fizic al </w:t>
      </w:r>
      <w:r>
        <w:rPr>
          <w:rFonts w:ascii="Bookman Old Style" w:hAnsi="Bookman Old Style" w:cs="Bookman Old Style"/>
          <w:color w:val="000000"/>
        </w:rPr>
        <w:t>dr</w:t>
      </w:r>
      <w:r>
        <w:rPr>
          <w:rFonts w:ascii="Bookman Old Style" w:hAnsi="Bookman Old Style" w:cs="Bookman Old Style"/>
          <w:color w:val="000000"/>
          <w:lang w:val="ro-RO"/>
        </w:rPr>
        <w:t>agostei. Semnificativ e că termenul ce definea iniţial o astfel de</w:t>
      </w:r>
      <w:r>
        <w:rPr>
          <w:rFonts w:ascii="Bookman Old Style" w:hAnsi="Bookman Old Style" w:cs="Bookman Old Style"/>
        </w:rPr>
        <w:t xml:space="preserve"> </w:t>
      </w:r>
      <w:r>
        <w:rPr>
          <w:rFonts w:ascii="Bookman Old Style" w:hAnsi="Bookman Old Style" w:cs="Bookman Old Style"/>
          <w:color w:val="000000"/>
          <w:lang w:val="ro-RO"/>
        </w:rPr>
        <w:t xml:space="preserve">preoteasa este </w:t>
      </w:r>
      <w:r>
        <w:rPr>
          <w:rFonts w:ascii="Bookman Old Style" w:hAnsi="Bookman Old Style" w:cs="Bookman Old Style"/>
          <w:i/>
          <w:iCs/>
          <w:color w:val="000000"/>
          <w:lang w:val="ro-RO"/>
        </w:rPr>
        <w:t xml:space="preserve">hierodulă, </w:t>
      </w:r>
      <w:r>
        <w:rPr>
          <w:rFonts w:ascii="Bookman Old Style" w:hAnsi="Bookman Old Style" w:cs="Bookman Old Style"/>
          <w:color w:val="000000"/>
          <w:lang w:val="ro-RO"/>
        </w:rPr>
        <w:t>care înseamnă „slujitoare sacră”</w:t>
      </w:r>
      <w:r w:rsidR="00806C64">
        <w:rPr>
          <w:rStyle w:val="FootnoteReference"/>
          <w:rFonts w:ascii="Bookman Old Style" w:hAnsi="Bookman Old Style"/>
          <w:color w:val="000000"/>
          <w:lang w:val="ro-RO"/>
        </w:rPr>
        <w:footnoteReference w:id="516"/>
      </w:r>
      <w:r>
        <w:rPr>
          <w:rFonts w:ascii="Bookman Old Style" w:hAnsi="Bookman Old Style" w:cs="Bookman Old Style"/>
          <w:color w:val="000000"/>
          <w:lang w:val="ro-RO"/>
        </w:rPr>
        <w:t>; cuvîntul „prostituată”, cu toate implicaţiile sale morale, este o inven</w:t>
      </w:r>
      <w:r>
        <w:rPr>
          <w:rFonts w:ascii="Bookman Old Style" w:hAnsi="Bookman Old Style" w:cs="Bookman Old Style"/>
          <w:color w:val="000000"/>
          <w:lang w:val="ro-RO"/>
        </w:rPr>
        <w:softHyphen/>
        <w:t>ţie victoriană. În plus, spre deosebire de prostituata în sens clasic al termenului, această slujitoare în templu deţinea controlul asupra situaţiei şi a bărbatului care apela la ea şi amîndoi beneficiau de forţa fizică, spirituală şi magică a uniunii. Într-un mod aproape inimaginabil pentru occidentalii de astăzi, trupul preotesei devenea — în sens metaforic, dar şi literal — o poartă către zei.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Desigur că toate acestea nu amintesc prin absolut nimic — ba dimpotrivă — de atitudinea Bisericii moderne faţă de actul sexual şi faţă de femei. Lăsînd la o parte iluminarea spirituală oferită de această aşa-numită prostituţie de templu — un proces cunoscut sub numele de </w:t>
      </w:r>
      <w:r>
        <w:rPr>
          <w:rFonts w:ascii="Bookman Old Style" w:hAnsi="Bookman Old Style" w:cs="Bookman Old Style"/>
          <w:i/>
          <w:iCs/>
          <w:color w:val="000000"/>
          <w:lang w:val="ro-RO"/>
        </w:rPr>
        <w:t xml:space="preserve">horasis — </w:t>
      </w:r>
      <w:r>
        <w:rPr>
          <w:rFonts w:ascii="Bookman Old Style" w:hAnsi="Bookman Old Style" w:cs="Bookman Old Style"/>
          <w:color w:val="000000"/>
          <w:lang w:val="ro-RO"/>
        </w:rPr>
        <w:t>în lipsa „cunoaşterii” carnale a hierodulei, bărbatul nu se putea împlini spiritual. Prin sine însuşi, el nu putea spera la un contact extatic cu Dumnezeu sau cu zeii; femeia, pe de altă parte, nu avea nevoie de această ceremonie. Pentru păgîni, femeile se află în mod firesc în strînsâ legătură cu divinul.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Este posibil ca „ungerea” lui Iisus să fi simbolizat actul sexual al penetrării. Deşi nu este necesar să gîndim în aceşti termeni pen</w:t>
      </w:r>
      <w:r>
        <w:rPr>
          <w:rFonts w:ascii="Bookman Old Style" w:hAnsi="Bookman Old Style" w:cs="Bookman Old Style"/>
          <w:color w:val="000000"/>
          <w:lang w:val="ro-RO"/>
        </w:rPr>
        <w:softHyphen/>
        <w:t xml:space="preserve">tru a înţelege solemnitatea ritualului, nu putem ignora inevitabilele asocieri cu unele rituri antice, în care preotesele, reprezentînd </w:t>
      </w:r>
      <w:r>
        <w:rPr>
          <w:rFonts w:ascii="Bookman Old Style" w:hAnsi="Bookman Old Style" w:cs="Bookman Old Style"/>
          <w:color w:val="000000"/>
          <w:lang w:val="ro-RO"/>
        </w:rPr>
        <w:lastRenderedPageBreak/>
        <w:t xml:space="preserve">zeiţa, erau pregătite din punct de vedere fizic pentru a-l „primi” pe cel care fusese ales ca simbol al regelui sfînt sau al zeului mîntuitor. Toate misterele lui Osiris, Tammuz, Dionysos, Attis etc. includeau un rit în care zeul era uns de zeiţă înainte de moartea sa reală sau simbolică, menită să fertilizeze pămîntul încă o dată. În mod tradiţional, </w:t>
      </w:r>
      <w:r>
        <w:rPr>
          <w:rFonts w:ascii="Bookman Old Style" w:hAnsi="Bookman Old Style" w:cs="Bookman Old Style"/>
          <w:i/>
          <w:iCs/>
          <w:color w:val="000000"/>
          <w:lang w:val="ro-RO"/>
        </w:rPr>
        <w:t xml:space="preserve">la trei zile după aceea, </w:t>
      </w:r>
      <w:r>
        <w:rPr>
          <w:rFonts w:ascii="Bookman Old Style" w:hAnsi="Bookman Old Style" w:cs="Bookman Old Style"/>
          <w:color w:val="000000"/>
          <w:lang w:val="ro-RO"/>
        </w:rPr>
        <w:t>graţie magicei intervenţii a preo</w:t>
      </w:r>
      <w:r>
        <w:rPr>
          <w:rFonts w:ascii="Bookman Old Style" w:hAnsi="Bookman Old Style" w:cs="Bookman Old Style"/>
          <w:color w:val="000000"/>
          <w:lang w:val="ro-RO"/>
        </w:rPr>
        <w:softHyphen/>
        <w:t>tesei/zeiţei, zeul revenea la viaţă şi întreaga populaţie răsufla uşu</w:t>
      </w:r>
      <w:r>
        <w:rPr>
          <w:rFonts w:ascii="Bookman Old Style" w:hAnsi="Bookman Old Style" w:cs="Bookman Old Style"/>
          <w:color w:val="000000"/>
          <w:lang w:val="ro-RO"/>
        </w:rPr>
        <w:softHyphen/>
        <w:t>rată, timp de încă un an. (În mistere, zeiţa spunea: „L-au luat pe Domnul meu şi nu ştiu unde să-l găsesc” — aceleaşi cuvinte atribui</w:t>
      </w:r>
      <w:r>
        <w:rPr>
          <w:rFonts w:ascii="Bookman Old Style" w:hAnsi="Bookman Old Style" w:cs="Bookman Old Style"/>
          <w:color w:val="000000"/>
          <w:lang w:val="ro-RO"/>
        </w:rPr>
        <w:softHyphen/>
        <w:t>te şi M</w:t>
      </w:r>
      <w:r>
        <w:rPr>
          <w:rFonts w:ascii="Bookman Old Style" w:hAnsi="Bookman Old Style" w:cs="Bookman Old Style"/>
          <w:color w:val="000000"/>
        </w:rPr>
        <w:t>a</w:t>
      </w:r>
      <w:r>
        <w:rPr>
          <w:rFonts w:ascii="Bookman Old Style" w:hAnsi="Bookman Old Style" w:cs="Bookman Old Style"/>
          <w:color w:val="000000"/>
          <w:lang w:val="ro-RO"/>
        </w:rPr>
        <w:t>riei Magdalena lîngă mormînt. Vom discuta în detaliu despre acest lucru ceva mai departe.)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Indicii privind adevărata semnificaţie a ungerii lui Iisus putem</w:t>
      </w:r>
      <w:r>
        <w:rPr>
          <w:rFonts w:ascii="Bookman Old Style" w:hAnsi="Bookman Old Style" w:cs="Bookman Old Style"/>
          <w:color w:val="000000"/>
        </w:rPr>
        <w:t xml:space="preserve"> </w:t>
      </w:r>
      <w:r>
        <w:rPr>
          <w:rFonts w:ascii="Bookman Old Style" w:hAnsi="Bookman Old Style" w:cs="Bookman Old Style"/>
          <w:color w:val="000000"/>
          <w:lang w:val="ro-RO"/>
        </w:rPr>
        <w:t xml:space="preserve">găsi în </w:t>
      </w:r>
      <w:r>
        <w:rPr>
          <w:rFonts w:ascii="Bookman Old Style" w:hAnsi="Bookman Old Style" w:cs="Bookman Old Style"/>
          <w:i/>
          <w:iCs/>
          <w:color w:val="000000"/>
          <w:lang w:val="ro-RO"/>
        </w:rPr>
        <w:t xml:space="preserve">Cîntarea Cîntărilor </w:t>
      </w:r>
      <w:r>
        <w:rPr>
          <w:rFonts w:ascii="Bookman Old Style" w:hAnsi="Bookman Old Style" w:cs="Bookman Old Style"/>
          <w:color w:val="000000"/>
          <w:lang w:val="ro-RO"/>
        </w:rPr>
        <w:t>(1:12) din Vechiul Testament, în care</w:t>
      </w:r>
      <w:r>
        <w:rPr>
          <w:rFonts w:ascii="Bookman Old Style" w:hAnsi="Bookman Old Style" w:cs="Bookman Old Style"/>
          <w:color w:val="000000"/>
        </w:rPr>
        <w:t xml:space="preserve"> </w:t>
      </w:r>
      <w:r>
        <w:rPr>
          <w:rFonts w:ascii="Bookman Old Style" w:hAnsi="Bookman Old Style" w:cs="Bookman Old Style"/>
          <w:color w:val="000000"/>
          <w:lang w:val="ro-RO"/>
        </w:rPr>
        <w:t>„iubita” spune: „Cît regele a stat la masă, nardul meu a revărsat</w:t>
      </w:r>
      <w:r>
        <w:rPr>
          <w:rFonts w:ascii="Bookman Old Style" w:hAnsi="Bookman Old Style" w:cs="Bookman Old Style"/>
          <w:color w:val="000000"/>
        </w:rPr>
        <w:t xml:space="preserve"> </w:t>
      </w:r>
      <w:r>
        <w:rPr>
          <w:rFonts w:ascii="Bookman Old Style" w:hAnsi="Bookman Old Style" w:cs="Bookman Old Style"/>
          <w:color w:val="000000"/>
          <w:lang w:val="ro-RO"/>
        </w:rPr>
        <w:t>mireasmă”. Să ne amintim că Iisus însuşi asociase actul ungerii sale</w:t>
      </w:r>
      <w:r>
        <w:rPr>
          <w:rFonts w:ascii="Bookman Old Style" w:hAnsi="Bookman Old Style" w:cs="Bookman Old Style"/>
          <w:color w:val="000000"/>
        </w:rPr>
        <w:t xml:space="preserve"> </w:t>
      </w:r>
      <w:r>
        <w:rPr>
          <w:rFonts w:ascii="Bookman Old Style" w:hAnsi="Bookman Old Style" w:cs="Bookman Old Style"/>
          <w:color w:val="000000"/>
          <w:lang w:val="ro-RO"/>
        </w:rPr>
        <w:t>cu înmormîntarea; astfel, versetul următor capătă o semnificaţ</w:t>
      </w:r>
      <w:r>
        <w:rPr>
          <w:rFonts w:ascii="Bookman Old Style" w:hAnsi="Bookman Old Style" w:cs="Bookman Old Style"/>
          <w:color w:val="000000"/>
        </w:rPr>
        <w:t>ie</w:t>
      </w:r>
      <w:r>
        <w:rPr>
          <w:rFonts w:ascii="Bookman Old Style" w:hAnsi="Bookman Old Style" w:cs="Bookman Old Style"/>
          <w:color w:val="000000"/>
          <w:vertAlign w:val="superscript"/>
        </w:rPr>
        <w:t xml:space="preserve"> </w:t>
      </w:r>
      <w:r>
        <w:rPr>
          <w:rFonts w:ascii="Bookman Old Style" w:hAnsi="Bookman Old Style" w:cs="Bookman Old Style"/>
          <w:color w:val="000000"/>
          <w:lang w:val="ro-RO"/>
        </w:rPr>
        <w:t>deosebită: „Perniţă de mirt este iubitul meu, care se ascunde între</w:t>
      </w:r>
      <w:r>
        <w:rPr>
          <w:rFonts w:ascii="Bookman Old Style" w:hAnsi="Bookman Old Style" w:cs="Bookman Old Style"/>
          <w:color w:val="000000"/>
        </w:rPr>
        <w:t xml:space="preserve"> </w:t>
      </w:r>
      <w:r>
        <w:rPr>
          <w:rFonts w:ascii="Bookman Old Style" w:hAnsi="Bookman Old Style" w:cs="Bookman Old Style"/>
          <w:color w:val="000000"/>
          <w:lang w:val="ro-RO"/>
        </w:rPr>
        <w:t>sînii mei”.</w:t>
      </w:r>
      <w:r w:rsidR="00806C64">
        <w:rPr>
          <w:rStyle w:val="FootnoteReference"/>
          <w:rFonts w:ascii="Bookman Old Style" w:hAnsi="Bookman Old Style"/>
          <w:color w:val="000000"/>
          <w:lang w:val="ro-RO"/>
        </w:rPr>
        <w:footnoteReference w:id="517"/>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Există o conexiune clară între ungerea lui Iisus şi </w:t>
      </w:r>
      <w:r>
        <w:rPr>
          <w:rFonts w:ascii="Bookman Old Style" w:hAnsi="Bookman Old Style" w:cs="Bookman Old Style"/>
          <w:i/>
          <w:iCs/>
          <w:color w:val="000000"/>
          <w:lang w:val="ro-RO"/>
        </w:rPr>
        <w:t xml:space="preserve">Cîntarea </w:t>
      </w:r>
      <w:r>
        <w:rPr>
          <w:rFonts w:ascii="Bookman Old Style" w:hAnsi="Bookman Old Style" w:cs="Bookman Old Style"/>
          <w:i/>
          <w:iCs/>
          <w:color w:val="000000"/>
        </w:rPr>
        <w:t>C</w:t>
      </w:r>
      <w:r>
        <w:rPr>
          <w:rFonts w:ascii="Bookman Old Style" w:hAnsi="Bookman Old Style" w:cs="Bookman Old Style"/>
          <w:i/>
          <w:iCs/>
          <w:color w:val="000000"/>
          <w:lang w:val="ro-RO"/>
        </w:rPr>
        <w:t>î</w:t>
      </w:r>
      <w:r>
        <w:rPr>
          <w:rFonts w:ascii="Bookman Old Style" w:hAnsi="Bookman Old Style" w:cs="Bookman Old Style"/>
          <w:i/>
          <w:iCs/>
          <w:color w:val="000000"/>
        </w:rPr>
        <w:t>n</w:t>
      </w:r>
      <w:r>
        <w:rPr>
          <w:rFonts w:ascii="Bookman Old Style" w:hAnsi="Bookman Old Style" w:cs="Bookman Old Style"/>
          <w:i/>
          <w:iCs/>
          <w:color w:val="000000"/>
          <w:lang w:val="ro-RO"/>
        </w:rPr>
        <w:t xml:space="preserve">tărilor. </w:t>
      </w:r>
      <w:r>
        <w:rPr>
          <w:rFonts w:ascii="Bookman Old Style" w:hAnsi="Bookman Old Style" w:cs="Bookman Old Style"/>
          <w:color w:val="000000"/>
          <w:lang w:val="ro-RO"/>
        </w:rPr>
        <w:t xml:space="preserve">Mulţi specialişti considera că aceasta din urmă este, </w:t>
      </w:r>
      <w:r>
        <w:rPr>
          <w:rFonts w:ascii="Bookman Old Style" w:hAnsi="Bookman Old Style" w:cs="Bookman Old Style"/>
          <w:color w:val="000000"/>
        </w:rPr>
        <w:t>de</w:t>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fapt, liturghia unui rit al mariajului sacru, subliniind nume</w:t>
      </w:r>
      <w:r>
        <w:rPr>
          <w:rFonts w:ascii="Bookman Old Style" w:hAnsi="Bookman Old Style" w:cs="Bookman Old Style"/>
          <w:color w:val="000000"/>
          <w:lang w:val="ro-RO"/>
        </w:rPr>
        <w:softHyphen/>
        <w:t xml:space="preserve">roasele similarităţi cu astfel de ceremonii din Egipt şi din alte tari ale Orientului Mijlociu.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Există în acest sens o asociere extrem de sugestivă. Aşa cum precizează Margaret Starbird:</w:t>
      </w:r>
    </w:p>
    <w:p w:rsidR="001701A0" w:rsidRDefault="001701A0" w:rsidP="00682BD1">
      <w:pPr>
        <w:pStyle w:val="citat"/>
        <w:spacing w:before="0"/>
      </w:pPr>
      <w:r>
        <w:t xml:space="preserve">„Versuri identice cu cele din </w:t>
      </w:r>
      <w:r>
        <w:rPr>
          <w:i/>
          <w:iCs/>
        </w:rPr>
        <w:t xml:space="preserve">Cîntarea Cîntărilor </w:t>
      </w:r>
      <w:r>
        <w:t>se găsesc în poemul liturgic din cultul zeiţei egiptene Isis, sora-mireasă a zeului mutilat, Osiris”.</w:t>
      </w:r>
      <w:r w:rsidR="00806C64">
        <w:rPr>
          <w:rStyle w:val="FootnoteReference"/>
        </w:rPr>
        <w:footnoteReference w:id="518"/>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Zeiţa/preoteasa se uneşte cu zeul/preotul în cadrul mariajului sacru, din motive complexe. Privit superficial, avem de-a face cu un rit al fertilităţii, menit să asigure fecunditatea personală şi la nivel naţional, pentru a asigura viitorul poporului şi rodnicia pămîntului. Dar totodată, prin intimitatea şi extazul ritului sexu</w:t>
      </w:r>
      <w:r>
        <w:rPr>
          <w:rFonts w:ascii="Bookman Old Style" w:hAnsi="Bookman Old Style" w:cs="Bookman Old Style"/>
          <w:color w:val="000000"/>
          <w:lang w:val="ro-RO"/>
        </w:rPr>
        <w:softHyphen/>
        <w:t xml:space="preserve">al, zeiţa/preoteasa îi oferă partenerului ei înţelepciune. În cartea sa </w:t>
      </w:r>
      <w:r>
        <w:rPr>
          <w:rFonts w:ascii="Bookman Old Style" w:hAnsi="Bookman Old Style" w:cs="Bookman Old Style"/>
          <w:i/>
          <w:iCs/>
          <w:color w:val="000000"/>
          <w:lang w:val="ro-RO"/>
        </w:rPr>
        <w:lastRenderedPageBreak/>
        <w:t xml:space="preserve">The Sacred Prostitute </w:t>
      </w:r>
      <w:r>
        <w:rPr>
          <w:rFonts w:ascii="Bookman Old Style" w:hAnsi="Bookman Old Style" w:cs="Bookman Old Style"/>
          <w:color w:val="000000"/>
          <w:lang w:val="ro-RO"/>
        </w:rPr>
        <w:t>(„Prostituata sacră”, 1988), analistul jung-ian Nancy Qualls-Corbett pune un accent deosebit pe legătura dintre prostituata sacră şi principiul feminin simbolizat de Sophia (înţelepciune).</w:t>
      </w:r>
      <w:r w:rsidR="00806C64">
        <w:rPr>
          <w:rStyle w:val="FootnoteReference"/>
          <w:rFonts w:ascii="Bookman Old Style" w:hAnsi="Bookman Old Style"/>
          <w:color w:val="000000"/>
          <w:lang w:val="ro-RO"/>
        </w:rPr>
        <w:footnoteReference w:id="519"/>
      </w:r>
      <w:r>
        <w:rPr>
          <w:rFonts w:ascii="Bookman Old Style" w:hAnsi="Bookman Old Style" w:cs="Bookman Old Style"/>
          <w:color w:val="000000"/>
          <w:lang w:val="ro-RO"/>
        </w:rPr>
        <w:t xml:space="preserve"> După cum am văzut, Sophia a apărut în mod repetat pe parcursul investigaţiei noastre — fiind venerată îndeosebi de templieri — strîns asociată atît cu M</w:t>
      </w:r>
      <w:r>
        <w:rPr>
          <w:rFonts w:ascii="Bookman Old Style" w:hAnsi="Bookman Old Style" w:cs="Bookman Old Style"/>
          <w:color w:val="000000"/>
        </w:rPr>
        <w:t>a</w:t>
      </w:r>
      <w:r>
        <w:rPr>
          <w:rFonts w:ascii="Bookman Old Style" w:hAnsi="Bookman Old Style" w:cs="Bookman Old Style"/>
          <w:color w:val="000000"/>
          <w:lang w:val="ro-RO"/>
        </w:rPr>
        <w:t>ria Magdalena, cît şi cu Isis.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Ungerea lui Iisus a fost un ritual păgîn: femeia care l-a oficiat, M</w:t>
      </w:r>
      <w:r>
        <w:rPr>
          <w:rFonts w:ascii="Bookman Old Style" w:hAnsi="Bookman Old Style" w:cs="Bookman Old Style"/>
          <w:color w:val="000000"/>
        </w:rPr>
        <w:t>a</w:t>
      </w:r>
      <w:r>
        <w:rPr>
          <w:rFonts w:ascii="Bookman Old Style" w:hAnsi="Bookman Old Style" w:cs="Bookman Old Style"/>
          <w:color w:val="000000"/>
          <w:lang w:val="ro-RO"/>
        </w:rPr>
        <w:t>ria din Betania, era o preoteasă. În lumina acestui nou scenariu, este foarte probabil ca rolul ei în cadrul cercului restrîns din care făcea parte Iisus să fi fost acela de iniţiatoare sexuală. Dar să nu uităm că atît ereticii, cît şi Biserica Catolică cred de mult timp că M</w:t>
      </w:r>
      <w:r>
        <w:rPr>
          <w:rFonts w:ascii="Bookman Old Style" w:hAnsi="Bookman Old Style" w:cs="Bookman Old Style"/>
          <w:color w:val="000000"/>
        </w:rPr>
        <w:t>a</w:t>
      </w:r>
      <w:r>
        <w:rPr>
          <w:rFonts w:ascii="Bookman Old Style" w:hAnsi="Bookman Old Style" w:cs="Bookman Old Style"/>
          <w:color w:val="000000"/>
          <w:lang w:val="ro-RO"/>
        </w:rPr>
        <w:t>ria din Betania şi M</w:t>
      </w:r>
      <w:r>
        <w:rPr>
          <w:rFonts w:ascii="Bookman Old Style" w:hAnsi="Bookman Old Style" w:cs="Bookman Old Style"/>
          <w:color w:val="000000"/>
        </w:rPr>
        <w:t>a</w:t>
      </w:r>
      <w:r>
        <w:rPr>
          <w:rFonts w:ascii="Bookman Old Style" w:hAnsi="Bookman Old Style" w:cs="Bookman Old Style"/>
          <w:color w:val="000000"/>
          <w:lang w:val="ro-RO"/>
        </w:rPr>
        <w:t>ria Magdalena sînt una şi aceeaşi per</w:t>
      </w:r>
      <w:r>
        <w:rPr>
          <w:rFonts w:ascii="Bookman Old Style" w:hAnsi="Bookman Old Style" w:cs="Bookman Old Style"/>
          <w:color w:val="000000"/>
          <w:lang w:val="ro-RO"/>
        </w:rPr>
        <w:softHyphen/>
        <w:t xml:space="preserve">soană; dacă o privim în această calitate, de iniţiatoare sexuală, înţelegem confuzia creată în jurul adevăratului rol pe care l-a deţinut ea în viaţa lui Iisus. Fiind o </w:t>
      </w:r>
      <w:r>
        <w:rPr>
          <w:rFonts w:ascii="Bookman Old Style" w:hAnsi="Bookman Old Style" w:cs="Bookman Old Style"/>
          <w:i/>
          <w:iCs/>
          <w:color w:val="000000"/>
          <w:lang w:val="ro-RO"/>
        </w:rPr>
        <w:t xml:space="preserve">hierodulă </w:t>
      </w:r>
      <w:r>
        <w:rPr>
          <w:rFonts w:ascii="Bookman Old Style" w:hAnsi="Bookman Old Style" w:cs="Bookman Old Style"/>
          <w:color w:val="000000"/>
          <w:lang w:val="ro-RO"/>
        </w:rPr>
        <w:t>în lumea patriarhatu</w:t>
      </w:r>
      <w:r>
        <w:rPr>
          <w:rFonts w:ascii="Bookman Old Style" w:hAnsi="Bookman Old Style" w:cs="Bookman Old Style"/>
          <w:color w:val="000000"/>
        </w:rPr>
        <w:t>lui</w:t>
      </w:r>
      <w:r>
        <w:rPr>
          <w:rFonts w:ascii="Bookman Old Style" w:hAnsi="Bookman Old Style" w:cs="Bookman Old Style"/>
          <w:color w:val="000000"/>
          <w:lang w:val="ro-RO"/>
        </w:rPr>
        <w:t xml:space="preserve"> iudaic, în mod cert era privită ca o păcătoasă. Dar atîta vreme </w:t>
      </w:r>
      <w:r>
        <w:rPr>
          <w:rFonts w:ascii="Bookman Old Style" w:hAnsi="Bookman Old Style" w:cs="Bookman Old Style"/>
          <w:color w:val="000000"/>
        </w:rPr>
        <w:t>c</w:t>
      </w:r>
      <w:r>
        <w:rPr>
          <w:rFonts w:ascii="Bookman Old Style" w:hAnsi="Bookman Old Style" w:cs="Bookman Old Style"/>
          <w:color w:val="000000"/>
          <w:lang w:val="ro-RO"/>
        </w:rPr>
        <w:t>î</w:t>
      </w:r>
      <w:r>
        <w:rPr>
          <w:rFonts w:ascii="Bookman Old Style" w:hAnsi="Bookman Old Style" w:cs="Bookman Old Style"/>
          <w:color w:val="000000"/>
        </w:rPr>
        <w:t>t</w:t>
      </w:r>
      <w:r>
        <w:rPr>
          <w:rFonts w:ascii="Bookman Old Style" w:hAnsi="Bookman Old Style" w:cs="Bookman Old Style"/>
          <w:color w:val="000000"/>
          <w:lang w:val="ro-RO"/>
        </w:rPr>
        <w:t xml:space="preserve"> se afla în preajma lui Iisus, era protejată de furia celor din jur, </w:t>
      </w:r>
      <w:r>
        <w:rPr>
          <w:rFonts w:ascii="Bookman Old Style" w:hAnsi="Bookman Old Style" w:cs="Bookman Old Style"/>
          <w:color w:val="000000"/>
        </w:rPr>
        <w:t>a</w:t>
      </w:r>
      <w:r>
        <w:rPr>
          <w:rFonts w:ascii="Bookman Old Style" w:hAnsi="Bookman Old Style" w:cs="Bookman Old Style"/>
          <w:color w:val="000000"/>
          <w:lang w:val="ro-RO"/>
        </w:rPr>
        <w:t>ş</w:t>
      </w:r>
      <w:r>
        <w:rPr>
          <w:rFonts w:ascii="Bookman Old Style" w:hAnsi="Bookman Old Style" w:cs="Bookman Old Style"/>
          <w:color w:val="000000"/>
        </w:rPr>
        <w:t>a</w:t>
      </w:r>
      <w:r>
        <w:rPr>
          <w:rFonts w:ascii="Bookman Old Style" w:hAnsi="Bookman Old Style" w:cs="Bookman Old Style"/>
          <w:color w:val="000000"/>
          <w:lang w:val="ro-RO"/>
        </w:rPr>
        <w:t xml:space="preserve"> cum o demonstrează şi diversele ei schimburi de replici cu Petru (redate în Evangheliile gnostice).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Membrii Prioriei din Sion sînt credincioşi zeiţei, întruchipată de Madona neagră, de M</w:t>
      </w:r>
      <w:r>
        <w:rPr>
          <w:rFonts w:ascii="Bookman Old Style" w:hAnsi="Bookman Old Style" w:cs="Bookman Old Style"/>
          <w:color w:val="000000"/>
        </w:rPr>
        <w:t>a</w:t>
      </w:r>
      <w:r>
        <w:rPr>
          <w:rFonts w:ascii="Bookman Old Style" w:hAnsi="Bookman Old Style" w:cs="Bookman Old Style"/>
          <w:color w:val="000000"/>
          <w:lang w:val="ro-RO"/>
        </w:rPr>
        <w:t>ria Magdalena sau de Isis însăşi. În mod cert, ei o asociază pe M</w:t>
      </w:r>
      <w:r>
        <w:rPr>
          <w:rFonts w:ascii="Bookman Old Style" w:hAnsi="Bookman Old Style" w:cs="Bookman Old Style"/>
          <w:color w:val="000000"/>
        </w:rPr>
        <w:t>a</w:t>
      </w:r>
      <w:r>
        <w:rPr>
          <w:rFonts w:ascii="Bookman Old Style" w:hAnsi="Bookman Old Style" w:cs="Bookman Old Style"/>
          <w:color w:val="000000"/>
          <w:lang w:val="ro-RO"/>
        </w:rPr>
        <w:t>ria Magdalena cu Isis, aceasta constituind de altfel, raţiunea lor de a fi. Este însă evident că, pentru ei, Mag</w:t>
      </w:r>
      <w:r>
        <w:rPr>
          <w:rFonts w:ascii="Bookman Old Style" w:hAnsi="Bookman Old Style" w:cs="Bookman Old Style"/>
          <w:color w:val="000000"/>
          <w:lang w:val="ro-RO"/>
        </w:rPr>
        <w:softHyphen/>
        <w:t>dalena era o preoteasă păgînă. Astfel, se conturează încă o paralelă între ea şi M</w:t>
      </w:r>
      <w:r>
        <w:rPr>
          <w:rFonts w:ascii="Bookman Old Style" w:hAnsi="Bookman Old Style" w:cs="Bookman Old Style"/>
          <w:color w:val="000000"/>
        </w:rPr>
        <w:t>a</w:t>
      </w:r>
      <w:r>
        <w:rPr>
          <w:rFonts w:ascii="Bookman Old Style" w:hAnsi="Bookman Old Style" w:cs="Bookman Old Style"/>
          <w:color w:val="000000"/>
          <w:lang w:val="ro-RO"/>
        </w:rPr>
        <w:t>ria din Betania.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Rolul Magdalenei ca preoteasă păgînâ este recunoscut de Baigent, Leigh şi Lincoln; cu toate că abordează acest subiect, ei par a considera că implicaţiile sale nu merită un studiu aprofundat. De exemplu, deşi susţin că Magdalena era asociată cu un cult al divini</w:t>
      </w:r>
      <w:r>
        <w:rPr>
          <w:rFonts w:ascii="Bookman Old Style" w:hAnsi="Bookman Old Style" w:cs="Bookman Old Style"/>
          <w:color w:val="000000"/>
          <w:lang w:val="ro-RO"/>
        </w:rPr>
        <w:softHyphen/>
        <w:t>tăţii feminine, ei ajung la concluzia că „înainte de afilierea ei la grupul lui Iisus, este posibil la Magdalena să fi fost asociată cu un astfel de cult”.</w:t>
      </w:r>
      <w:r w:rsidR="00806C64">
        <w:rPr>
          <w:rStyle w:val="FootnoteReference"/>
          <w:rFonts w:ascii="Bookman Old Style" w:hAnsi="Bookman Old Style"/>
          <w:color w:val="000000"/>
          <w:lang w:val="ro-RO"/>
        </w:rPr>
        <w:footnoteReference w:id="520"/>
      </w:r>
      <w:r>
        <w:rPr>
          <w:rFonts w:ascii="Bookman Old Style" w:hAnsi="Bookman Old Style" w:cs="Bookman Old Style"/>
          <w:color w:val="000000"/>
          <w:lang w:val="ro-RO"/>
        </w:rPr>
        <w:t xml:space="preserve"> Şi apoi abandonează subiectul. Esenţiale sînt însă cuvintele „</w:t>
      </w:r>
      <w:r>
        <w:rPr>
          <w:rFonts w:ascii="Bookman Old Style" w:hAnsi="Bookman Old Style" w:cs="Bookman Old Style"/>
          <w:i/>
          <w:iCs/>
          <w:color w:val="000000"/>
          <w:lang w:val="ro-RO"/>
        </w:rPr>
        <w:t xml:space="preserve">înainte </w:t>
      </w:r>
      <w:r>
        <w:rPr>
          <w:rFonts w:ascii="Bookman Old Style" w:hAnsi="Bookman Old Style" w:cs="Bookman Old Style"/>
          <w:color w:val="000000"/>
          <w:lang w:val="ro-RO"/>
        </w:rPr>
        <w:t xml:space="preserve">de afilierea ei la grupul lui Iisus”, care sugerează că el ar fi convertit-o şi amintesc de opinia tradiţională </w:t>
      </w:r>
      <w:r>
        <w:rPr>
          <w:rFonts w:ascii="Bookman Old Style" w:hAnsi="Bookman Old Style" w:cs="Bookman Old Style"/>
          <w:color w:val="000000"/>
          <w:lang w:val="ro-RO"/>
        </w:rPr>
        <w:lastRenderedPageBreak/>
        <w:t>conform căreia, prin relaţia cu el, s-ar fi pocăit şi îndreptat. Nouă, această imagine ni se pare puţin naivă, deşi a o contesta înseamnă a aduce în prim-plan un scenariu alternativ tulburător.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Qualls-Corbett citează, de asemenea, conexiunea dintre Prosti</w:t>
      </w:r>
      <w:r>
        <w:rPr>
          <w:rFonts w:ascii="Bookman Old Style" w:hAnsi="Bookman Old Style" w:cs="Bookman Old Style"/>
          <w:color w:val="000000"/>
          <w:lang w:val="ro-RO"/>
        </w:rPr>
        <w:softHyphen/>
        <w:t>tuata Sacră, Sophia, şi Madona neagră, subliniind astfel relaţiile descrise de noi în partea întîi a acestei cărţi.</w:t>
      </w:r>
      <w:r w:rsidR="00806C64">
        <w:rPr>
          <w:rStyle w:val="FootnoteReference"/>
          <w:rFonts w:ascii="Bookman Old Style" w:hAnsi="Bookman Old Style"/>
          <w:color w:val="000000"/>
          <w:lang w:val="ro-RO"/>
        </w:rPr>
        <w:footnoteReference w:id="521"/>
      </w:r>
      <w:r>
        <w:rPr>
          <w:rFonts w:ascii="Bookman Old Style" w:hAnsi="Bookman Old Style" w:cs="Bookman Old Style"/>
          <w:color w:val="000000"/>
          <w:lang w:val="ro-RO"/>
        </w:rPr>
        <w:t xml:space="preserve"> Această personifi</w:t>
      </w:r>
      <w:r>
        <w:rPr>
          <w:rFonts w:ascii="Bookman Old Style" w:hAnsi="Bookman Old Style" w:cs="Bookman Old Style"/>
          <w:color w:val="000000"/>
          <w:lang w:val="ro-RO"/>
        </w:rPr>
        <w:softHyphen/>
        <w:t>care multifaţetată a principiului feminin aruncă o rază de lumină asupra bine păstratului secret erotic din tradiţia ocultă occidentală. Fiindcă Sophia este Prostituata şi totodată „Preaiubita” din mariajul sacru, M</w:t>
      </w:r>
      <w:r>
        <w:rPr>
          <w:rFonts w:ascii="Bookman Old Style" w:hAnsi="Bookman Old Style" w:cs="Bookman Old Style"/>
          <w:color w:val="000000"/>
        </w:rPr>
        <w:t>a</w:t>
      </w:r>
      <w:r>
        <w:rPr>
          <w:rFonts w:ascii="Bookman Old Style" w:hAnsi="Bookman Old Style" w:cs="Bookman Old Style"/>
          <w:color w:val="000000"/>
          <w:lang w:val="ro-RO"/>
        </w:rPr>
        <w:t>ria Magdalena, Madona neagră şi Isis. Sexualitatea sacră implicită în Măreaţa Lucrare a alchimiştilor este o continuare directă a acestei străvechi tradiţii, în care ritul sexual conferă ilu</w:t>
      </w:r>
      <w:r>
        <w:rPr>
          <w:rFonts w:ascii="Bookman Old Style" w:hAnsi="Bookman Old Style" w:cs="Bookman Old Style"/>
          <w:color w:val="000000"/>
          <w:lang w:val="ro-RO"/>
        </w:rPr>
        <w:softHyphen/>
        <w:t>minare spirituală şi chiar transformare fizică. În urma acestei expe</w:t>
      </w:r>
      <w:r>
        <w:rPr>
          <w:rFonts w:ascii="Bookman Old Style" w:hAnsi="Bookman Old Style" w:cs="Bookman Old Style"/>
          <w:color w:val="000000"/>
          <w:lang w:val="ro-RO"/>
        </w:rPr>
        <w:softHyphen/>
        <w:t>rienţe supreme alături de zeiţă/preoteasă, zeul/preot se transformă atît de mult, încît aproape că nu mai poate fi recunoscut şi „re</w:t>
      </w:r>
      <w:r>
        <w:rPr>
          <w:rFonts w:ascii="Bookman Old Style" w:hAnsi="Bookman Old Style" w:cs="Bookman Old Style"/>
          <w:color w:val="000000"/>
          <w:lang w:val="ro-RO"/>
        </w:rPr>
        <w:softHyphen/>
        <w:t>naşte” pentru o nouă viaţă.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În mod semnificativ, aşa cum Nancy Qualls-Corbett şi alţi cri</w:t>
      </w:r>
      <w:r>
        <w:rPr>
          <w:rFonts w:ascii="Bookman Old Style" w:hAnsi="Bookman Old Style" w:cs="Bookman Old Style"/>
          <w:color w:val="000000"/>
          <w:lang w:val="ro-RO"/>
        </w:rPr>
        <w:softHyphen/>
        <w:t>tici au remarcat recent, în Evangheliile gnostice, M</w:t>
      </w:r>
      <w:r>
        <w:rPr>
          <w:rFonts w:ascii="Bookman Old Style" w:hAnsi="Bookman Old Style" w:cs="Bookman Old Style"/>
          <w:color w:val="000000"/>
        </w:rPr>
        <w:t>a</w:t>
      </w:r>
      <w:r>
        <w:rPr>
          <w:rFonts w:ascii="Bookman Old Style" w:hAnsi="Bookman Old Style" w:cs="Bookman Old Style"/>
          <w:color w:val="000000"/>
          <w:lang w:val="ro-RO"/>
        </w:rPr>
        <w:t>ria Magdalena este înfăţişată ca iluminatoare — M</w:t>
      </w:r>
      <w:r>
        <w:rPr>
          <w:rFonts w:ascii="Bookman Old Style" w:hAnsi="Bookman Old Style" w:cs="Bookman Old Style"/>
          <w:color w:val="000000"/>
        </w:rPr>
        <w:t>a</w:t>
      </w:r>
      <w:r>
        <w:rPr>
          <w:rFonts w:ascii="Bookman Old Style" w:hAnsi="Bookman Old Style" w:cs="Bookman Old Style"/>
          <w:color w:val="000000"/>
          <w:lang w:val="ro-RO"/>
        </w:rPr>
        <w:t>ria Lucifer, aducătoarea de lumină — cea care conferă iluminare prin sexualitatea sacră. Alături de concluziile noastre despre M</w:t>
      </w:r>
      <w:r>
        <w:rPr>
          <w:rFonts w:ascii="Bookman Old Style" w:hAnsi="Bookman Old Style" w:cs="Bookman Old Style"/>
          <w:color w:val="000000"/>
        </w:rPr>
        <w:t>a</w:t>
      </w:r>
      <w:r>
        <w:rPr>
          <w:rFonts w:ascii="Bookman Old Style" w:hAnsi="Bookman Old Style" w:cs="Bookman Old Style"/>
          <w:color w:val="000000"/>
          <w:lang w:val="ro-RO"/>
        </w:rPr>
        <w:t>ria din Betania, acest lucru su</w:t>
      </w:r>
      <w:r>
        <w:rPr>
          <w:rFonts w:ascii="Bookman Old Style" w:hAnsi="Bookman Old Style" w:cs="Bookman Old Style"/>
          <w:color w:val="000000"/>
          <w:lang w:val="ro-RO"/>
        </w:rPr>
        <w:softHyphen/>
        <w:t>gerează identitatea dintre ea şi M</w:t>
      </w:r>
      <w:r>
        <w:rPr>
          <w:rFonts w:ascii="Bookman Old Style" w:hAnsi="Bookman Old Style" w:cs="Bookman Old Style"/>
          <w:color w:val="000000"/>
        </w:rPr>
        <w:t>a</w:t>
      </w:r>
      <w:r>
        <w:rPr>
          <w:rFonts w:ascii="Bookman Old Style" w:hAnsi="Bookman Old Style" w:cs="Bookman Old Style"/>
          <w:color w:val="000000"/>
          <w:lang w:val="ro-RO"/>
        </w:rPr>
        <w:t>ria Magdalena.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Acest scenariu susţine ideea unei căsătorii între Iisus şi Magdalena, deşi impune redefinirea esenţială a termenului. Ea era</w:t>
      </w:r>
      <w:r>
        <w:rPr>
          <w:rFonts w:ascii="Bookman Old Style" w:hAnsi="Bookman Old Style" w:cs="Bookman Old Style"/>
        </w:rPr>
        <w:t xml:space="preserve"> parte</w:t>
      </w:r>
      <w:r>
        <w:rPr>
          <w:rFonts w:ascii="Bookman Old Style" w:hAnsi="Bookman Old Style" w:cs="Bookman Old Style"/>
          <w:color w:val="000000"/>
          <w:lang w:val="ro-RO"/>
        </w:rPr>
        <w:t xml:space="preserve">nera lui într-un mariaj </w:t>
      </w:r>
      <w:r>
        <w:rPr>
          <w:rFonts w:ascii="Bookman Old Style" w:hAnsi="Bookman Old Style" w:cs="Bookman Old Style"/>
          <w:i/>
          <w:iCs/>
          <w:color w:val="000000"/>
          <w:lang w:val="ro-RO"/>
        </w:rPr>
        <w:t xml:space="preserve">sacru, </w:t>
      </w:r>
      <w:r>
        <w:rPr>
          <w:rFonts w:ascii="Bookman Old Style" w:hAnsi="Bookman Old Style" w:cs="Bookman Old Style"/>
          <w:color w:val="000000"/>
          <w:lang w:val="ro-RO"/>
        </w:rPr>
        <w:t xml:space="preserve">care nu se traducea totodată în mod neapărat într-o relaţie amoroasă. Aşa cum am văzut, </w:t>
      </w:r>
      <w:r>
        <w:rPr>
          <w:rFonts w:ascii="Bookman Old Style" w:hAnsi="Bookman Old Style" w:cs="Bookman Old Style"/>
          <w:i/>
          <w:iCs/>
          <w:color w:val="000000"/>
          <w:lang w:val="ro-RO"/>
        </w:rPr>
        <w:t xml:space="preserve">Cîntarea </w:t>
      </w:r>
      <w:r>
        <w:rPr>
          <w:rFonts w:ascii="Bookman Old Style" w:hAnsi="Bookman Old Style" w:cs="Bookman Old Style"/>
          <w:i/>
          <w:iCs/>
          <w:color w:val="000000"/>
        </w:rPr>
        <w:t>C</w:t>
      </w:r>
      <w:r>
        <w:rPr>
          <w:rFonts w:ascii="Bookman Old Style" w:hAnsi="Bookman Old Style" w:cs="Bookman Old Style"/>
          <w:color w:val="000000"/>
          <w:lang w:val="ro-RO"/>
        </w:rPr>
        <w:t>î</w:t>
      </w:r>
      <w:r>
        <w:rPr>
          <w:rFonts w:ascii="Bookman Old Style" w:hAnsi="Bookman Old Style" w:cs="Bookman Old Style"/>
          <w:color w:val="000000"/>
        </w:rPr>
        <w:t>n</w:t>
      </w:r>
      <w:r>
        <w:rPr>
          <w:rFonts w:ascii="Bookman Old Style" w:hAnsi="Bookman Old Style" w:cs="Bookman Old Style"/>
          <w:i/>
          <w:iCs/>
          <w:color w:val="000000"/>
          <w:lang w:val="ro-RO"/>
        </w:rPr>
        <w:t xml:space="preserve">tărilor </w:t>
      </w:r>
      <w:r>
        <w:rPr>
          <w:rFonts w:ascii="Bookman Old Style" w:hAnsi="Bookman Old Style" w:cs="Bookman Old Style"/>
          <w:color w:val="000000"/>
          <w:lang w:val="ro-RO"/>
        </w:rPr>
        <w:t>este o liturghie a mariajului sacru — dintotdeauna aso</w:t>
      </w:r>
      <w:r>
        <w:rPr>
          <w:rFonts w:ascii="Bookman Old Style" w:hAnsi="Bookman Old Style" w:cs="Bookman Old Style"/>
          <w:color w:val="000000"/>
          <w:lang w:val="ro-RO"/>
        </w:rPr>
        <w:softHyphen/>
        <w:t>ciată cu M</w:t>
      </w:r>
      <w:r>
        <w:rPr>
          <w:rFonts w:ascii="Bookman Old Style" w:hAnsi="Bookman Old Style" w:cs="Bookman Old Style"/>
          <w:color w:val="000000"/>
        </w:rPr>
        <w:t>a</w:t>
      </w:r>
      <w:r>
        <w:rPr>
          <w:rFonts w:ascii="Bookman Old Style" w:hAnsi="Bookman Old Style" w:cs="Bookman Old Style"/>
          <w:color w:val="000000"/>
          <w:lang w:val="ro-RO"/>
        </w:rPr>
        <w:t>ria Magdalena.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Sexualitatea sacră — anatema pentru Biserica Catolică — îşi gă</w:t>
      </w:r>
      <w:r>
        <w:rPr>
          <w:rFonts w:ascii="Bookman Old Style" w:hAnsi="Bookman Old Style" w:cs="Bookman Old Style"/>
          <w:color w:val="000000"/>
          <w:lang w:val="ro-RO"/>
        </w:rPr>
        <w:softHyphen/>
        <w:t xml:space="preserve">seşte expresia în conceptul de mariaj sacru şi de „prostituţie sacră” din vechile sisteme filozofice orientale ale taoismului şi tantrismului, precum şi în alchimie, de altfel. În amplul său studiu despre </w:t>
      </w:r>
      <w:r>
        <w:rPr>
          <w:rFonts w:ascii="Bookman Old Style" w:hAnsi="Bookman Old Style" w:cs="Bookman Old Style"/>
          <w:i/>
          <w:iCs/>
          <w:color w:val="000000"/>
          <w:lang w:val="ro-RO"/>
        </w:rPr>
        <w:t xml:space="preserve">Cîntarea Cîntârilor </w:t>
      </w:r>
      <w:r>
        <w:rPr>
          <w:rFonts w:ascii="Bookman Old Style" w:hAnsi="Bookman Old Style" w:cs="Bookman Old Style"/>
          <w:color w:val="000000"/>
          <w:lang w:val="ro-RO"/>
        </w:rPr>
        <w:t>(1977), Marvin Pope afirmă:</w:t>
      </w:r>
    </w:p>
    <w:p w:rsidR="001701A0" w:rsidRDefault="001701A0" w:rsidP="00682BD1">
      <w:pPr>
        <w:pStyle w:val="citat"/>
        <w:spacing w:before="0"/>
      </w:pPr>
      <w:r>
        <w:t xml:space="preserve">„Imnurile tantrice închinate zeiţei constituie unele dintre cele mai incitante paralele cu </w:t>
      </w:r>
      <w:r>
        <w:rPr>
          <w:i/>
          <w:iCs/>
        </w:rPr>
        <w:t>Cîntarea Cîntânlor”.</w:t>
      </w:r>
      <w:r w:rsidR="00806C64">
        <w:rPr>
          <w:rStyle w:val="FootnoteReference"/>
          <w:i/>
          <w:iCs/>
        </w:rPr>
        <w:footnoteReference w:id="522"/>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Iar referindu-se la artele sexuale din taoism, Peter Redgrove </w:t>
      </w:r>
      <w:r>
        <w:rPr>
          <w:rFonts w:ascii="Bookman Old Style" w:hAnsi="Bookman Old Style" w:cs="Bookman Old Style"/>
          <w:color w:val="000000"/>
          <w:lang w:val="ro-RO"/>
        </w:rPr>
        <w:lastRenderedPageBreak/>
        <w:t xml:space="preserve">explică în </w:t>
      </w:r>
      <w:r>
        <w:rPr>
          <w:rFonts w:ascii="Bookman Old Style" w:hAnsi="Bookman Old Style" w:cs="Bookman Old Style"/>
          <w:i/>
          <w:iCs/>
          <w:color w:val="000000"/>
          <w:lang w:val="ro-RO"/>
        </w:rPr>
        <w:t xml:space="preserve">The Black Goddess </w:t>
      </w:r>
      <w:r>
        <w:rPr>
          <w:rFonts w:ascii="Bookman Old Style" w:hAnsi="Bookman Old Style" w:cs="Bookman Old Style"/>
          <w:color w:val="000000"/>
          <w:lang w:val="ro-RO"/>
        </w:rPr>
        <w:t>(„Zeiţa neagră”, 1989):</w:t>
      </w:r>
    </w:p>
    <w:p w:rsidR="001701A0" w:rsidRDefault="001701A0" w:rsidP="00682BD1">
      <w:pPr>
        <w:pStyle w:val="citat"/>
        <w:spacing w:before="0"/>
      </w:pPr>
      <w:r>
        <w:t xml:space="preserve">„Este interesant sa comparăm acest lucru cu practicile sexuale religioase din Orientul Mijlociu şi cu imaginea pe care am moştenit-o de la ele. Mari-Iştar, Marea Prostituata, îl unge pe consortul sau, Tammuz (cu care a fost identificat Iisus) şi astfel îl transformă în Hristos. Ungerea constituia o pregătire în vederea coborîrii sale în lumea tenebrelor, din care avea să revină la chemarea ei. Ea sau preoteasa ei era numită Marea Prostituată deoarece era vorba despre ritul sexual </w:t>
      </w:r>
      <w:r>
        <w:rPr>
          <w:i/>
          <w:iCs/>
        </w:rPr>
        <w:t xml:space="preserve">horasis, </w:t>
      </w:r>
      <w:r>
        <w:t>un orgasm generalizat, care îl transporta pe consort pe tărîmul cunoaşterii vizionare. Era un rit de trecere, după care avea să se întoarcă transformat. În mod similar, Iisus a precizat că Maria Magdalena l-a uns pentru îngropare. Numai femeile puteau oficia aceste rituri în numele zeiţei şi de aceea nici un bărbat nu s-a dus dimineaţa la mormîntul lui Iisus, ci doar Maria Magdalena şi celelalte femei. Un simbol major al Magdalenei în arta creştina este vasul cu mir sfînt — un semn exterior al botezului interior trăit de taoişti...”</w:t>
      </w:r>
      <w:r w:rsidR="00806C64">
        <w:rPr>
          <w:rStyle w:val="FootnoteReference"/>
        </w:rPr>
        <w:footnoteReference w:id="523"/>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Mai există un aspect important în privinţa vasului cu mir folosit de M</w:t>
      </w:r>
      <w:r>
        <w:rPr>
          <w:rFonts w:ascii="Bookman Old Style" w:hAnsi="Bookman Old Style" w:cs="Bookman Old Style"/>
          <w:color w:val="000000"/>
        </w:rPr>
        <w:t>a</w:t>
      </w:r>
      <w:r>
        <w:rPr>
          <w:rFonts w:ascii="Bookman Old Style" w:hAnsi="Bookman Old Style" w:cs="Bookman Old Style"/>
          <w:color w:val="000000"/>
          <w:lang w:val="ro-RO"/>
        </w:rPr>
        <w:t xml:space="preserve">ria Magdalena pentru a-l unge pe Iisus. Aşa cum am văzut </w:t>
      </w:r>
      <w:r>
        <w:rPr>
          <w:rFonts w:ascii="Bookman Old Style" w:hAnsi="Bookman Old Style" w:cs="Bookman Old Style"/>
          <w:color w:val="000000"/>
        </w:rPr>
        <w:t>deja</w:t>
      </w:r>
      <w:r>
        <w:rPr>
          <w:rFonts w:ascii="Bookman Old Style" w:hAnsi="Bookman Old Style" w:cs="Bookman Old Style"/>
          <w:color w:val="000000"/>
          <w:lang w:val="ro-RO"/>
        </w:rPr>
        <w:t xml:space="preserve">, în Evanghelii se precizează că era mir de nard — o pomadă </w:t>
      </w:r>
      <w:r>
        <w:rPr>
          <w:rFonts w:ascii="Bookman Old Style" w:hAnsi="Bookman Old Style" w:cs="Bookman Old Style"/>
          <w:color w:val="000000"/>
        </w:rPr>
        <w:t>ex</w:t>
      </w:r>
      <w:r>
        <w:rPr>
          <w:rFonts w:ascii="Bookman Old Style" w:hAnsi="Bookman Old Style" w:cs="Bookman Old Style"/>
          <w:color w:val="000000"/>
          <w:lang w:val="ro-RO"/>
        </w:rPr>
        <w:t>trem de scumpă. Preţul său exorbitant era determinat de faptul că trebuia adus tocmai din India — patria anticei arte sexuale a tantrei. Iar în tradiţia tantrică, diverse arome şi uleiuri sînt asociate</w:t>
      </w:r>
      <w:r>
        <w:rPr>
          <w:rFonts w:ascii="Bookman Old Style" w:hAnsi="Bookman Old Style" w:cs="Bookman Old Style"/>
        </w:rPr>
        <w:t xml:space="preserve"> </w:t>
      </w:r>
      <w:r>
        <w:rPr>
          <w:rFonts w:ascii="Bookman Old Style" w:hAnsi="Bookman Old Style" w:cs="Bookman Old Style"/>
          <w:color w:val="000000"/>
          <w:lang w:val="ro-RO"/>
        </w:rPr>
        <w:t xml:space="preserve">cu zone specifice ale corpului omenesc; </w:t>
      </w:r>
      <w:r>
        <w:rPr>
          <w:rFonts w:ascii="Bookman Old Style" w:hAnsi="Bookman Old Style" w:cs="Bookman Old Style"/>
          <w:i/>
          <w:iCs/>
          <w:color w:val="000000"/>
          <w:lang w:val="ro-RO"/>
        </w:rPr>
        <w:t>nardul era destinat părul</w:t>
      </w:r>
      <w:r>
        <w:rPr>
          <w:rFonts w:ascii="Bookman Old Style" w:hAnsi="Bookman Old Style" w:cs="Bookman Old Style"/>
          <w:i/>
          <w:iCs/>
          <w:color w:val="000000"/>
        </w:rPr>
        <w:t>ui</w:t>
      </w:r>
      <w:r>
        <w:rPr>
          <w:rFonts w:ascii="Bookman Old Style" w:hAnsi="Bookman Old Style" w:cs="Bookman Old Style"/>
          <w:i/>
          <w:iCs/>
          <w:color w:val="000000"/>
          <w:lang w:val="ro-RO"/>
        </w:rPr>
        <w:t xml:space="preserve"> şi picioarelor...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epopeea lui Ghilgameş, regilor care urmează a fi sacrificaţi li se spune: „Prostituata care v-a uns cu uleiuri parfumate plînge pentru voi acum”, iar o frază similară apare în misterele zeului muri</w:t>
      </w:r>
      <w:r>
        <w:rPr>
          <w:rFonts w:ascii="Bookman Old Style" w:hAnsi="Bookman Old Style" w:cs="Bookman Old Style"/>
          <w:color w:val="000000"/>
          <w:lang w:val="ro-RO"/>
        </w:rPr>
        <w:softHyphen/>
        <w:t>bund Tammuz, al cărui cult era răspîndit în Ierusalim în vremea lui Iisus.</w:t>
      </w:r>
      <w:r w:rsidR="00806C64">
        <w:rPr>
          <w:rStyle w:val="FootnoteReference"/>
          <w:rFonts w:ascii="Bookman Old Style" w:hAnsi="Bookman Old Style"/>
          <w:color w:val="000000"/>
          <w:lang w:val="ro-RO"/>
        </w:rPr>
        <w:footnoteReference w:id="524"/>
      </w:r>
      <w:r>
        <w:rPr>
          <w:rFonts w:ascii="Bookman Old Style" w:hAnsi="Bookman Old Style" w:cs="Bookman Old Style"/>
          <w:color w:val="000000"/>
          <w:lang w:val="ro-RO"/>
        </w:rPr>
        <w:t xml:space="preserve"> Şi, în mod semnificativ, cei „şapte draci” pe care Iisus i-</w:t>
      </w:r>
      <w:r>
        <w:rPr>
          <w:rFonts w:ascii="Bookman Old Style" w:hAnsi="Bookman Old Style" w:cs="Bookman Old Style"/>
          <w:color w:val="000000"/>
        </w:rPr>
        <w:t>ar</w:t>
      </w:r>
      <w:r>
        <w:rPr>
          <w:rFonts w:ascii="Bookman Old Style" w:hAnsi="Bookman Old Style" w:cs="Bookman Old Style"/>
          <w:color w:val="000000"/>
          <w:vertAlign w:val="subscript"/>
          <w:lang w:val="ro-RO"/>
        </w:rPr>
        <w:t xml:space="preserve"> </w:t>
      </w:r>
      <w:r>
        <w:rPr>
          <w:rFonts w:ascii="Bookman Old Style" w:hAnsi="Bookman Old Style" w:cs="Bookman Old Style"/>
          <w:color w:val="000000"/>
          <w:lang w:val="ro-RO"/>
        </w:rPr>
        <w:t>fi scos din trupul M</w:t>
      </w:r>
      <w:r>
        <w:rPr>
          <w:rFonts w:ascii="Bookman Old Style" w:hAnsi="Bookman Old Style" w:cs="Bookman Old Style"/>
          <w:color w:val="000000"/>
        </w:rPr>
        <w:t>a</w:t>
      </w:r>
      <w:r>
        <w:rPr>
          <w:rFonts w:ascii="Bookman Old Style" w:hAnsi="Bookman Old Style" w:cs="Bookman Old Style"/>
          <w:color w:val="000000"/>
          <w:lang w:val="ro-RO"/>
        </w:rPr>
        <w:t xml:space="preserve">riei Magdalena pot fi identificaţi cu cei şapte Maskim — spiritele sumero-akkadiene ce guvernau cele şapte sfere sacre şi care </w:t>
      </w:r>
      <w:r>
        <w:rPr>
          <w:rFonts w:ascii="Bookman Old Style" w:hAnsi="Bookman Old Style" w:cs="Bookman Old Style"/>
          <w:i/>
          <w:iCs/>
          <w:color w:val="000000"/>
          <w:lang w:val="ro-RO"/>
        </w:rPr>
        <w:t>fuseseră aduse pe lume de zeiţa Mari.</w:t>
      </w:r>
      <w:r w:rsidR="00806C64">
        <w:rPr>
          <w:rStyle w:val="FootnoteReference"/>
          <w:rFonts w:ascii="Bookman Old Style" w:hAnsi="Bookman Old Style"/>
          <w:i/>
          <w:iCs/>
          <w:color w:val="000000"/>
          <w:lang w:val="ro-RO"/>
        </w:rPr>
        <w:footnoteReference w:id="525"/>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tradiţia mariajului sacru, mireasa regelui sacrificat — Marea Preoteasă — era cea care decidea momentul morţii, cea care parti</w:t>
      </w:r>
      <w:r>
        <w:rPr>
          <w:rFonts w:ascii="Bookman Old Style" w:hAnsi="Bookman Old Style" w:cs="Bookman Old Style"/>
          <w:color w:val="000000"/>
          <w:lang w:val="ro-RO"/>
        </w:rPr>
        <w:softHyphen/>
        <w:t>cipa la îngroparea lui şi a cărei magie îl readucea din lumea de din</w:t>
      </w:r>
      <w:r>
        <w:rPr>
          <w:rFonts w:ascii="Bookman Old Style" w:hAnsi="Bookman Old Style" w:cs="Bookman Old Style"/>
          <w:color w:val="000000"/>
          <w:lang w:val="ro-RO"/>
        </w:rPr>
        <w:softHyphen/>
        <w:t>colo, la o nouă viaţă. În majoritatea cazurilor, desigur, aceasta „înviere” era pur simbolică, fiind întruchipată de renaşterea primă</w:t>
      </w:r>
      <w:r>
        <w:rPr>
          <w:rFonts w:ascii="Bookman Old Style" w:hAnsi="Bookman Old Style" w:cs="Bookman Old Style"/>
          <w:color w:val="000000"/>
          <w:lang w:val="ro-RO"/>
        </w:rPr>
        <w:softHyphen/>
        <w:t>verii — sau, în cazul lui Osiris, de revărsarea anuală a Nilului, ce asigura rodnicia pămîntului.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lastRenderedPageBreak/>
        <w:t>Prin urmare, putem înţelege adevărata semnificaţie a ungerii oficiate de M</w:t>
      </w:r>
      <w:r>
        <w:rPr>
          <w:rFonts w:ascii="Bookman Old Style" w:hAnsi="Bookman Old Style" w:cs="Bookman Old Style"/>
          <w:color w:val="000000"/>
        </w:rPr>
        <w:t>a</w:t>
      </w:r>
      <w:r>
        <w:rPr>
          <w:rFonts w:ascii="Bookman Old Style" w:hAnsi="Bookman Old Style" w:cs="Bookman Old Style"/>
          <w:color w:val="000000"/>
          <w:lang w:val="ro-RO"/>
        </w:rPr>
        <w:t>ria Magdalena: vestea astfel că sosise pentru Iisus momentul sacrificiului şi totodată îl desemna în mod ritual ca îm</w:t>
      </w:r>
      <w:r>
        <w:rPr>
          <w:rFonts w:ascii="Bookman Old Style" w:hAnsi="Bookman Old Style" w:cs="Bookman Old Style"/>
          <w:color w:val="000000"/>
          <w:lang w:val="ro-RO"/>
        </w:rPr>
        <w:softHyphen/>
        <w:t>părat sfînt, în virtutea autorităţii sale de preoteasă. Faptul că acest rol este diametral opus celui pe care i l-a atribuit Biserica nu ar tre</w:t>
      </w:r>
      <w:r>
        <w:rPr>
          <w:rFonts w:ascii="Bookman Old Style" w:hAnsi="Bookman Old Style" w:cs="Bookman Old Style"/>
          <w:color w:val="000000"/>
          <w:lang w:val="ro-RO"/>
        </w:rPr>
        <w:softHyphen/>
        <w:t>bui să ne mai surprindă.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După părerea noastră, Biserica Catolică nu a vrut ca membrii săi să cunoască adevărul despre relaţia dintre Iisus şi M</w:t>
      </w:r>
      <w:r>
        <w:rPr>
          <w:rFonts w:ascii="Bookman Old Style" w:hAnsi="Bookman Old Style" w:cs="Bookman Old Style"/>
          <w:color w:val="000000"/>
        </w:rPr>
        <w:t>a</w:t>
      </w:r>
      <w:r>
        <w:rPr>
          <w:rFonts w:ascii="Bookman Old Style" w:hAnsi="Bookman Old Style" w:cs="Bookman Old Style"/>
          <w:color w:val="000000"/>
          <w:lang w:val="ro-RO"/>
        </w:rPr>
        <w:t>ria Mag</w:t>
      </w:r>
      <w:r>
        <w:rPr>
          <w:rFonts w:ascii="Bookman Old Style" w:hAnsi="Bookman Old Style" w:cs="Bookman Old Style"/>
          <w:color w:val="000000"/>
          <w:lang w:val="ro-RO"/>
        </w:rPr>
        <w:softHyphen/>
        <w:t xml:space="preserve">dalena şi de aceea Evangheliile gnostice nu au fost incluse în Noul Testament, iar majoritatea creştinilor nici măcar nu au idee despre existenţa lor. Cînd a respins majoritatea Evangheliilor gnostice şi a ales să includă în Noul Testament numai textele lui Marcu, Matei, Luca şi Ioan, Conciliul de la Niceea nu a avut un mandat divin în acest sens. Prelaţii au acţionat astfel dintr-un instinct de conservare, fiindcă pînă la acea dată — secolul al IV-lea — cultul Magdalenei era deja prea răspîndit pentru a-i mai face faţă.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În conformitate cu textele cenzurate — eliminate în mod delibe</w:t>
      </w:r>
      <w:r>
        <w:rPr>
          <w:rFonts w:ascii="Bookman Old Style" w:hAnsi="Bookman Old Style" w:cs="Bookman Old Style"/>
          <w:color w:val="000000"/>
          <w:lang w:val="ro-RO"/>
        </w:rPr>
        <w:softHyphen/>
        <w:t>rat pentru a ascunde realitatea — Iisus i-a conferit Magdalenei titlul de „Apostol al apostolilor”, „Femeia care ştie Totul”. A adăugat că ea va fi înălţată deasupra tuturor ucenicilor şi va conduce viitoarea</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 xml:space="preserve">împărăţie a Luminii. Aşa cum am văzut, a numit-o </w:t>
      </w:r>
      <w:r>
        <w:rPr>
          <w:rFonts w:ascii="Bookman Old Style" w:hAnsi="Bookman Old Style" w:cs="Bookman Old Style"/>
          <w:i/>
          <w:iCs/>
          <w:color w:val="000000"/>
          <w:lang w:val="ro-RO"/>
        </w:rPr>
        <w:t>M</w:t>
      </w:r>
      <w:r>
        <w:rPr>
          <w:rFonts w:ascii="Bookman Old Style" w:hAnsi="Bookman Old Style" w:cs="Bookman Old Style"/>
          <w:i/>
          <w:iCs/>
          <w:color w:val="000000"/>
        </w:rPr>
        <w:t>a</w:t>
      </w:r>
      <w:r>
        <w:rPr>
          <w:rFonts w:ascii="Bookman Old Style" w:hAnsi="Bookman Old Style" w:cs="Bookman Old Style"/>
          <w:i/>
          <w:iCs/>
          <w:color w:val="000000"/>
          <w:lang w:val="ro-RO"/>
        </w:rPr>
        <w:t xml:space="preserve">ria Lucifer </w:t>
      </w:r>
      <w:r>
        <w:rPr>
          <w:rFonts w:ascii="Bookman Old Style" w:hAnsi="Bookman Old Style" w:cs="Bookman Old Style"/>
          <w:color w:val="000000"/>
          <w:lang w:val="ro-RO"/>
        </w:rPr>
        <w:t>„M</w:t>
      </w:r>
      <w:r>
        <w:rPr>
          <w:rFonts w:ascii="Bookman Old Style" w:hAnsi="Bookman Old Style" w:cs="Bookman Old Style"/>
          <w:color w:val="000000"/>
        </w:rPr>
        <w:t>a</w:t>
      </w:r>
      <w:r>
        <w:rPr>
          <w:rFonts w:ascii="Bookman Old Style" w:hAnsi="Bookman Old Style" w:cs="Bookman Old Style"/>
          <w:color w:val="000000"/>
          <w:lang w:val="ro-RO"/>
        </w:rPr>
        <w:t>ria Aducătoarea de Lumină” — şi s-a spus că l-a readus la viaţă</w:t>
      </w:r>
      <w:r>
        <w:rPr>
          <w:rFonts w:ascii="Bookman Old Style" w:hAnsi="Bookman Old Style" w:cs="Bookman Old Style"/>
        </w:rPr>
        <w:t xml:space="preserve"> pe</w:t>
      </w:r>
      <w:r>
        <w:rPr>
          <w:rFonts w:ascii="Bookman Old Style" w:hAnsi="Bookman Old Style" w:cs="Bookman Old Style"/>
          <w:color w:val="000000"/>
          <w:lang w:val="ro-RO"/>
        </w:rPr>
        <w:t xml:space="preserve"> Lazăr din dragoste pentru ea, fiindcă nu ar fi putut să-i refuze </w:t>
      </w:r>
      <w:r>
        <w:rPr>
          <w:rFonts w:ascii="Bookman Old Style" w:hAnsi="Bookman Old Style" w:cs="Bookman Old Style"/>
          <w:color w:val="000000"/>
        </w:rPr>
        <w:t>nimic</w:t>
      </w:r>
      <w:r>
        <w:rPr>
          <w:rFonts w:ascii="Bookman Old Style" w:hAnsi="Bookman Old Style" w:cs="Bookman Old Style"/>
          <w:color w:val="000000"/>
          <w:lang w:val="ro-RO"/>
        </w:rPr>
        <w:t xml:space="preserve">. </w:t>
      </w:r>
      <w:r w:rsidR="00806C64">
        <w:rPr>
          <w:rStyle w:val="FootnoteReference"/>
          <w:rFonts w:ascii="Bookman Old Style" w:hAnsi="Bookman Old Style"/>
          <w:color w:val="000000"/>
          <w:lang w:val="ro-RO"/>
        </w:rPr>
        <w:footnoteReference w:id="526"/>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Evanghelia gnostica a lui Filip menţionează că ceilalţi </w:t>
      </w:r>
      <w:r>
        <w:rPr>
          <w:rFonts w:ascii="Bookman Old Style" w:hAnsi="Bookman Old Style" w:cs="Bookman Old Style"/>
          <w:color w:val="000000"/>
        </w:rPr>
        <w:t>u</w:t>
      </w:r>
      <w:r>
        <w:rPr>
          <w:rFonts w:ascii="Bookman Old Style" w:hAnsi="Bookman Old Style" w:cs="Bookman Old Style"/>
          <w:color w:val="000000"/>
          <w:lang w:val="ro-RO"/>
        </w:rPr>
        <w:t>cenici nu o agreau şi că Petru mai cu seamă l-a chestionat p</w:t>
      </w:r>
      <w:r>
        <w:rPr>
          <w:rFonts w:ascii="Bookman Old Style" w:hAnsi="Bookman Old Style" w:cs="Bookman Old Style"/>
          <w:color w:val="000000"/>
        </w:rPr>
        <w:t>e</w:t>
      </w:r>
      <w:r>
        <w:rPr>
          <w:rFonts w:ascii="Bookman Old Style" w:hAnsi="Bookman Old Style" w:cs="Bookman Old Style"/>
          <w:color w:val="000000"/>
          <w:lang w:val="ro-RO"/>
        </w:rPr>
        <w:t xml:space="preserve"> Iisus cu privire la statutul ei, întrebîndu-l la un moment dat de ce o prefera pe ea celorlalţi ucenici şi de ce obişnuia </w:t>
      </w:r>
      <w:r>
        <w:rPr>
          <w:rFonts w:ascii="Bookman Old Style" w:hAnsi="Bookman Old Style" w:cs="Bookman Old Style"/>
          <w:i/>
          <w:iCs/>
          <w:color w:val="000000"/>
          <w:lang w:val="ro-RO"/>
        </w:rPr>
        <w:t xml:space="preserve">s-o sărute pe </w:t>
      </w:r>
      <w:r>
        <w:rPr>
          <w:rFonts w:ascii="Bookman Old Style" w:hAnsi="Bookman Old Style" w:cs="Bookman Old Style"/>
          <w:i/>
          <w:iCs/>
          <w:color w:val="000000"/>
        </w:rPr>
        <w:t>g</w:t>
      </w:r>
      <w:r>
        <w:rPr>
          <w:rFonts w:ascii="Bookman Old Style" w:hAnsi="Bookman Old Style" w:cs="Bookman Old Style"/>
          <w:i/>
          <w:iCs/>
          <w:color w:val="000000"/>
          <w:lang w:val="ro-RO"/>
        </w:rPr>
        <w:t>î</w:t>
      </w:r>
      <w:r>
        <w:rPr>
          <w:rFonts w:ascii="Bookman Old Style" w:hAnsi="Bookman Old Style" w:cs="Bookman Old Style"/>
          <w:i/>
          <w:iCs/>
          <w:color w:val="000000"/>
        </w:rPr>
        <w:t>t</w:t>
      </w:r>
      <w:r>
        <w:rPr>
          <w:rFonts w:ascii="Bookman Old Style" w:hAnsi="Bookman Old Style" w:cs="Bookman Old Style"/>
          <w:color w:val="000000"/>
          <w:lang w:val="ro-RO"/>
        </w:rPr>
        <w:t>. În „Evanghelia gnostică după M</w:t>
      </w:r>
      <w:r>
        <w:rPr>
          <w:rFonts w:ascii="Bookman Old Style" w:hAnsi="Bookman Old Style" w:cs="Bookman Old Style"/>
          <w:color w:val="000000"/>
        </w:rPr>
        <w:t>a</w:t>
      </w:r>
      <w:r>
        <w:rPr>
          <w:rFonts w:ascii="Bookman Old Style" w:hAnsi="Bookman Old Style" w:cs="Bookman Old Style"/>
          <w:color w:val="000000"/>
          <w:lang w:val="ro-RO"/>
        </w:rPr>
        <w:t xml:space="preserve">ria”, Magdalena afirma că Petru o ura pe ea şi „neamul femeiesc”, iar în „Evanghelia după </w:t>
      </w:r>
      <w:r>
        <w:rPr>
          <w:rFonts w:ascii="Bookman Old Style" w:hAnsi="Bookman Old Style" w:cs="Bookman Old Style"/>
          <w:color w:val="000000"/>
        </w:rPr>
        <w:t>Toma</w:t>
      </w:r>
      <w:r>
        <w:rPr>
          <w:rFonts w:ascii="Bookman Old Style" w:hAnsi="Bookman Old Style" w:cs="Bookman Old Style"/>
          <w:color w:val="000000"/>
          <w:lang w:val="ro-RO"/>
        </w:rPr>
        <w:t>”, Petru spune: „Las-o pe M</w:t>
      </w:r>
      <w:r>
        <w:rPr>
          <w:rFonts w:ascii="Bookman Old Style" w:hAnsi="Bookman Old Style" w:cs="Bookman Old Style"/>
          <w:color w:val="000000"/>
        </w:rPr>
        <w:t>a</w:t>
      </w:r>
      <w:r>
        <w:rPr>
          <w:rFonts w:ascii="Bookman Old Style" w:hAnsi="Bookman Old Style" w:cs="Bookman Old Style"/>
          <w:color w:val="000000"/>
          <w:lang w:val="ro-RO"/>
        </w:rPr>
        <w:t xml:space="preserve">ria să plece de la noi, fiindcă femeile nu merită să trăiască” — o anticipare a luptei surde dintre Biserica Catolică, fondată de Petru, şi curentul eretic al Magdalenei. (Este instructiv să reţinem că această opoziţie a început </w:t>
      </w:r>
      <w:r>
        <w:rPr>
          <w:rFonts w:ascii="Bookman Old Style" w:hAnsi="Bookman Old Style" w:cs="Bookman Old Style"/>
          <w:color w:val="000000"/>
        </w:rPr>
        <w:t>ca</w:t>
      </w:r>
      <w:r>
        <w:rPr>
          <w:rFonts w:ascii="Bookman Old Style" w:hAnsi="Bookman Old Style" w:cs="Bookman Old Style"/>
          <w:color w:val="000000"/>
          <w:lang w:val="ro-RO"/>
        </w:rPr>
        <w:t xml:space="preserve"> o ciocnire personală, între doi indivizi, unul din aceştia fiind </w:t>
      </w:r>
      <w:r>
        <w:rPr>
          <w:rFonts w:ascii="Bookman Old Style" w:hAnsi="Bookman Old Style" w:cs="Bookman Old Style"/>
          <w:i/>
          <w:iCs/>
          <w:color w:val="000000"/>
          <w:lang w:val="ro-RO"/>
        </w:rPr>
        <w:t xml:space="preserve">consoarta </w:t>
      </w:r>
      <w:r>
        <w:rPr>
          <w:rFonts w:ascii="Bookman Old Style" w:hAnsi="Bookman Old Style" w:cs="Bookman Old Style"/>
          <w:color w:val="000000"/>
          <w:lang w:val="ro-RO"/>
        </w:rPr>
        <w:t>lui Iisus.)</w:t>
      </w:r>
    </w:p>
    <w:p w:rsidR="001701A0" w:rsidRDefault="001701A0" w:rsidP="00682BD1">
      <w:pPr>
        <w:pStyle w:val="citat"/>
        <w:spacing w:before="0"/>
      </w:pPr>
      <w:r>
        <w:t>„Evanghelia gnostică după Filip” (care o descrie în mod expli</w:t>
      </w:r>
      <w:r>
        <w:softHyphen/>
        <w:t>cit pe Magdalena ca fiind partenera sexuală a lui Iisus) este plină de aluzii la uniunea dintre bărbat şi femeie, dintre mire şi mireasă. Ilu</w:t>
      </w:r>
      <w:r>
        <w:softHyphen/>
        <w:t xml:space="preserve">minarea supremă </w:t>
      </w:r>
      <w:r>
        <w:lastRenderedPageBreak/>
        <w:t>este simbolizată de fructele unirii mirelui cu mireasa; aici Iisus este mirele, mireasa e Sophia, iar sarcina rezul</w:t>
      </w:r>
      <w:r>
        <w:softHyphen/>
        <w:t>tată este apariţia gnozei.</w:t>
      </w:r>
      <w:r>
        <w:rPr>
          <w:vertAlign w:val="superscript"/>
        </w:rPr>
        <w:t>26</w:t>
      </w:r>
      <w:r>
        <w:t xml:space="preserve"> (Interesant este că şi în Evangheliile canonice Iisus se referă adesea la el însuşi cu termenul „mire”.) „Evanghelia după Filip” o asociază, de asemenea, în mod clar, pe Maria Magdalena cu Sophia.”</w:t>
      </w:r>
      <w:r w:rsidR="00806C64">
        <w:rPr>
          <w:rStyle w:val="FootnoteReference"/>
        </w:rPr>
        <w:footnoteReference w:id="527"/>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Această ultimă evanghelie gnostică enumera cinci rituri iniţiatice: botezul, ungerea </w:t>
      </w:r>
      <w:r>
        <w:rPr>
          <w:rFonts w:ascii="Bookman Old Style" w:hAnsi="Bookman Old Style" w:cs="Bookman Old Style"/>
          <w:i/>
          <w:iCs/>
          <w:color w:val="000000"/>
          <w:lang w:val="ro-RO"/>
        </w:rPr>
        <w:t xml:space="preserve">(chrism), </w:t>
      </w:r>
      <w:r>
        <w:rPr>
          <w:rFonts w:ascii="Bookman Old Style" w:hAnsi="Bookman Old Style" w:cs="Bookman Old Style"/>
          <w:color w:val="000000"/>
          <w:lang w:val="ro-RO"/>
        </w:rPr>
        <w:t>euharistia, mîntuirea şi, cel mai înalt, „camera nupţială”:</w:t>
      </w:r>
    </w:p>
    <w:p w:rsidR="001701A0" w:rsidRDefault="001701A0" w:rsidP="00682BD1">
      <w:pPr>
        <w:pStyle w:val="citat"/>
        <w:spacing w:before="0"/>
      </w:pPr>
      <w:r>
        <w:t>„Ungerea este superioară botezului... şi Hristos este numit (aşa) datorită ei... Cel uns deţine Totul. Ale lui sînt învierea, lumi</w:t>
      </w:r>
      <w:r>
        <w:softHyphen/>
        <w:t>na, Crucea, Sfîntul Duh. Tatăl i le-a dat în «camera nupţială».”</w:t>
      </w:r>
      <w:r w:rsidR="00806C64">
        <w:rPr>
          <w:rStyle w:val="FootnoteReference"/>
        </w:rPr>
        <w:footnoteReference w:id="528"/>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Dacă ritul ungerii era superior botezului, înseamnă că autori</w:t>
      </w:r>
      <w:r>
        <w:rPr>
          <w:rFonts w:ascii="Bookman Old Style" w:hAnsi="Bookman Old Style" w:cs="Bookman Old Style"/>
          <w:color w:val="000000"/>
          <w:lang w:val="ro-RO"/>
        </w:rPr>
        <w:softHyphen/>
        <w:t>tatea M</w:t>
      </w:r>
      <w:r>
        <w:rPr>
          <w:rFonts w:ascii="Bookman Old Style" w:hAnsi="Bookman Old Style" w:cs="Bookman Old Style"/>
          <w:color w:val="000000"/>
        </w:rPr>
        <w:t>a</w:t>
      </w:r>
      <w:r>
        <w:rPr>
          <w:rFonts w:ascii="Bookman Old Style" w:hAnsi="Bookman Old Style" w:cs="Bookman Old Style"/>
          <w:color w:val="000000"/>
          <w:lang w:val="ro-RO"/>
        </w:rPr>
        <w:t xml:space="preserve">riei Magdalena o depăşea pe cea a lui Ioan Botezătorul. Mai semnificativ încă, în „Evanghelia după Filip” se precizează că </w:t>
      </w:r>
      <w:r>
        <w:rPr>
          <w:rFonts w:ascii="Bookman Old Style" w:hAnsi="Bookman Old Style" w:cs="Bookman Old Style"/>
          <w:color w:val="000000"/>
        </w:rPr>
        <w:t>to</w:t>
      </w:r>
      <w:r>
        <w:rPr>
          <w:rFonts w:ascii="Bookman Old Style" w:hAnsi="Bookman Old Style" w:cs="Bookman Old Style"/>
          <w:color w:val="000000"/>
          <w:lang w:val="ro-RO"/>
        </w:rPr>
        <w:t>ţ</w:t>
      </w:r>
      <w:r>
        <w:rPr>
          <w:rFonts w:ascii="Bookman Old Style" w:hAnsi="Bookman Old Style" w:cs="Bookman Old Style"/>
          <w:color w:val="000000"/>
        </w:rPr>
        <w:t>i</w:t>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gnosticii care urmau acest siste</w:t>
      </w:r>
      <w:r w:rsidR="00806C64">
        <w:rPr>
          <w:rFonts w:ascii="Bookman Old Style" w:hAnsi="Bookman Old Style" w:cs="Bookman Old Style"/>
          <w:color w:val="000000"/>
          <w:lang w:val="ro-RO"/>
        </w:rPr>
        <w:t>m, nu doar Iisus, deveneau “Cris</w:t>
      </w:r>
      <w:r>
        <w:rPr>
          <w:rFonts w:ascii="Bookman Old Style" w:hAnsi="Bookman Old Style" w:cs="Bookman Old Style"/>
          <w:color w:val="000000"/>
          <w:lang w:val="ro-RO"/>
        </w:rPr>
        <w:t>ti” după ungere. Iar cel m</w:t>
      </w:r>
      <w:r>
        <w:rPr>
          <w:rFonts w:ascii="Bookman Old Style" w:hAnsi="Bookman Old Style" w:cs="Bookman Old Style"/>
          <w:color w:val="000000"/>
        </w:rPr>
        <w:t>a</w:t>
      </w:r>
      <w:r>
        <w:rPr>
          <w:rFonts w:ascii="Bookman Old Style" w:hAnsi="Bookman Old Style" w:cs="Bookman Old Style"/>
          <w:color w:val="000000"/>
          <w:lang w:val="ro-RO"/>
        </w:rPr>
        <w:t xml:space="preserve">i înalt sacrament era „camera </w:t>
      </w:r>
      <w:r>
        <w:rPr>
          <w:rFonts w:ascii="Bookman Old Style" w:hAnsi="Bookman Old Style" w:cs="Bookman Old Style"/>
          <w:color w:val="000000"/>
        </w:rPr>
        <w:t>nu</w:t>
      </w:r>
      <w:r>
        <w:rPr>
          <w:rFonts w:ascii="Bookman Old Style" w:hAnsi="Bookman Old Style" w:cs="Bookman Old Style"/>
          <w:color w:val="000000"/>
          <w:lang w:val="ro-RO"/>
        </w:rPr>
        <w:t xml:space="preserve">pţială”; acesta nu este însă niciodată explicat, rămînînd un mister pentru istorici. În lumina celor aflate de noi pînă acum, putem face </w:t>
      </w:r>
      <w:r>
        <w:rPr>
          <w:rFonts w:ascii="Bookman Old Style" w:hAnsi="Bookman Old Style" w:cs="Bookman Old Style"/>
          <w:color w:val="000000"/>
        </w:rPr>
        <w:t>o</w:t>
      </w:r>
      <w:r>
        <w:rPr>
          <w:rFonts w:ascii="Bookman Old Style" w:hAnsi="Bookman Old Style" w:cs="Bookman Old Style"/>
          <w:color w:val="000000"/>
          <w:lang w:val="ro-RO"/>
        </w:rPr>
        <w:t xml:space="preserve"> </w:t>
      </w:r>
      <w:r>
        <w:rPr>
          <w:rFonts w:ascii="Bookman Old Style" w:hAnsi="Bookman Old Style" w:cs="Bookman Old Style"/>
          <w:color w:val="000000"/>
        </w:rPr>
        <w:t>p</w:t>
      </w:r>
      <w:r>
        <w:rPr>
          <w:rFonts w:ascii="Bookman Old Style" w:hAnsi="Bookman Old Style" w:cs="Bookman Old Style"/>
          <w:color w:val="000000"/>
          <w:lang w:val="ro-RO"/>
        </w:rPr>
        <w:t xml:space="preserve">resupunere ingenioasă: în mod cert, cuvintele fragmentului </w:t>
      </w:r>
      <w:r>
        <w:rPr>
          <w:rFonts w:ascii="Bookman Old Style" w:hAnsi="Bookman Old Style" w:cs="Bookman Old Style"/>
          <w:color w:val="000000"/>
        </w:rPr>
        <w:t>res</w:t>
      </w:r>
      <w:r>
        <w:rPr>
          <w:rFonts w:ascii="Bookman Old Style" w:hAnsi="Bookman Old Style" w:cs="Bookman Old Style"/>
          <w:color w:val="000000"/>
          <w:lang w:val="ro-RO"/>
        </w:rPr>
        <w:t>pectiv oferă un indiciu cu privire la adevărata natură a relaţiei</w:t>
      </w:r>
      <w:r>
        <w:rPr>
          <w:rFonts w:ascii="Bookman Old Style" w:hAnsi="Bookman Old Style" w:cs="Bookman Old Style"/>
        </w:rPr>
        <w:t xml:space="preserve"> </w:t>
      </w:r>
      <w:r>
        <w:rPr>
          <w:rFonts w:ascii="Bookman Old Style" w:hAnsi="Bookman Old Style" w:cs="Bookman Old Style"/>
          <w:color w:val="000000"/>
          <w:lang w:val="ro-RO"/>
        </w:rPr>
        <w:t>dintre Iisus şi M</w:t>
      </w:r>
      <w:r>
        <w:rPr>
          <w:rFonts w:ascii="Bookman Old Style" w:hAnsi="Bookman Old Style" w:cs="Bookman Old Style"/>
          <w:color w:val="000000"/>
        </w:rPr>
        <w:t>a</w:t>
      </w:r>
      <w:r>
        <w:rPr>
          <w:rFonts w:ascii="Bookman Old Style" w:hAnsi="Bookman Old Style" w:cs="Bookman Old Style"/>
          <w:color w:val="000000"/>
          <w:lang w:val="ro-RO"/>
        </w:rPr>
        <w:t>ria Magdalena. Aşa cum am văzut, în Evangh</w:t>
      </w:r>
      <w:r>
        <w:rPr>
          <w:rFonts w:ascii="Bookman Old Style" w:hAnsi="Bookman Old Style" w:cs="Bookman Old Style"/>
          <w:color w:val="000000"/>
        </w:rPr>
        <w:t>e</w:t>
      </w:r>
      <w:r>
        <w:rPr>
          <w:rFonts w:ascii="Bookman Old Style" w:hAnsi="Bookman Old Style" w:cs="Bookman Old Style"/>
          <w:color w:val="000000"/>
          <w:lang w:val="ro-RO"/>
        </w:rPr>
        <w:t xml:space="preserve">liile gnostice ea este numită „Femeia care ştie Totul”, iar aici ni se spune că „cel uns </w:t>
      </w:r>
      <w:r>
        <w:rPr>
          <w:rFonts w:ascii="Bookman Old Style" w:hAnsi="Bookman Old Style" w:cs="Bookman Old Style"/>
          <w:i/>
          <w:iCs/>
          <w:color w:val="000000"/>
          <w:lang w:val="ro-RO"/>
        </w:rPr>
        <w:t>deţine Totul”</w:t>
      </w:r>
      <w:r>
        <w:rPr>
          <w:rFonts w:ascii="Bookman Old Style" w:hAnsi="Bookman Old Style" w:cs="Bookman Old Style"/>
          <w:color w:val="000000"/>
          <w:lang w:val="ro-RO"/>
        </w:rPr>
        <w:t>. În plus, în „Evanghelia după Filip” se menţionează direct: „Să înţelegi ce forţă uriaşă are actul sexual curat”.</w:t>
      </w:r>
      <w:r w:rsidR="006E72E7">
        <w:rPr>
          <w:rStyle w:val="FootnoteReference"/>
          <w:rFonts w:ascii="Bookman Old Style" w:hAnsi="Bookman Old Style"/>
          <w:color w:val="000000"/>
          <w:lang w:val="ro-RO"/>
        </w:rPr>
        <w:footnoteReference w:id="529"/>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Textul gnostic din secolul al III-Iea numit </w:t>
      </w:r>
      <w:r>
        <w:rPr>
          <w:rFonts w:ascii="Bookman Old Style" w:hAnsi="Bookman Old Style" w:cs="Bookman Old Style"/>
          <w:i/>
          <w:iCs/>
          <w:color w:val="000000"/>
          <w:lang w:val="ro-RO"/>
        </w:rPr>
        <w:t xml:space="preserve">Pistis Sophia </w:t>
      </w:r>
      <w:r>
        <w:rPr>
          <w:rFonts w:ascii="Bookman Old Style" w:hAnsi="Bookman Old Style" w:cs="Bookman Old Style"/>
          <w:color w:val="000000"/>
          <w:lang w:val="ro-RO"/>
        </w:rPr>
        <w:t>conţine ceea ce se afirmă a fi învăţăturile lui Iisus la doisprezece ani după învierea sa. Aici, Magdalena este înfăţişată în rolul arhetipal de catihet, chestionîndu-l pentru a-i da la iveală înţelepciunea — exact ca zeiţa orientală Shakti, care îşi chestionează consortul în mod ri</w:t>
      </w:r>
      <w:r>
        <w:rPr>
          <w:rFonts w:ascii="Bookman Old Style" w:hAnsi="Bookman Old Style" w:cs="Bookman Old Style"/>
          <w:color w:val="000000"/>
          <w:lang w:val="ro-RO"/>
        </w:rPr>
        <w:softHyphen/>
        <w:t xml:space="preserve">tualic. Este remarcabil că în </w:t>
      </w:r>
      <w:r>
        <w:rPr>
          <w:rFonts w:ascii="Bookman Old Style" w:hAnsi="Bookman Old Style" w:cs="Bookman Old Style"/>
          <w:i/>
          <w:iCs/>
          <w:color w:val="000000"/>
          <w:lang w:val="ro-RO"/>
        </w:rPr>
        <w:t xml:space="preserve">Pistis Sophia, </w:t>
      </w:r>
      <w:r>
        <w:rPr>
          <w:rFonts w:ascii="Bookman Old Style" w:hAnsi="Bookman Old Style" w:cs="Bookman Old Style"/>
          <w:color w:val="000000"/>
          <w:lang w:val="ro-RO"/>
        </w:rPr>
        <w:t>Iisus utilizează la adresa M</w:t>
      </w:r>
      <w:r>
        <w:rPr>
          <w:rFonts w:ascii="Bookman Old Style" w:hAnsi="Bookman Old Style" w:cs="Bookman Old Style"/>
          <w:color w:val="000000"/>
        </w:rPr>
        <w:t>a</w:t>
      </w:r>
      <w:r>
        <w:rPr>
          <w:rFonts w:ascii="Bookman Old Style" w:hAnsi="Bookman Old Style" w:cs="Bookman Old Style"/>
          <w:color w:val="000000"/>
          <w:lang w:val="ro-RO"/>
        </w:rPr>
        <w:t>riei Magdalena acelaşi termen cu cel folosit pentru acea zeiţa: „Preaiubita”. Acesta este şi cuvîntul pe care şi-l adresează unul altuia partenerii în cadrul mariajului sacru.</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lastRenderedPageBreak/>
        <w:t xml:space="preserve">Intimitatea dintre Iisus şi Magdalena mai are încă o implicaţie profundă. Comparaţia între relaţia lor şi cea a lui Iisus cu ucenicii ilustrează clar cine îi cunoştea cel mai bine ideile, gîndurile şi secretele. Discipolii bărbaţi sînt descrişi adesea ca fiind confuzi. De nenumărate ori ei „n-au înţeles ce-a vrut el să spună” — o calitate îndoielnică la cei care aveau să fondeze într-o zi Biserica lui. În </w:t>
      </w:r>
      <w:r>
        <w:rPr>
          <w:rFonts w:ascii="Bookman Old Style" w:hAnsi="Bookman Old Style" w:cs="Bookman Old Style"/>
          <w:i/>
          <w:iCs/>
          <w:color w:val="000000"/>
          <w:lang w:val="ro-RO"/>
        </w:rPr>
        <w:t xml:space="preserve">Faptele Sfinţilor Apostoli </w:t>
      </w:r>
      <w:r>
        <w:rPr>
          <w:rFonts w:ascii="Bookman Old Style" w:hAnsi="Bookman Old Style" w:cs="Bookman Old Style"/>
          <w:color w:val="000000"/>
          <w:lang w:val="ro-RO"/>
        </w:rPr>
        <w:t>se spune despre focul ceresc al Rusali</w:t>
      </w:r>
      <w:r>
        <w:rPr>
          <w:rFonts w:ascii="Bookman Old Style" w:hAnsi="Bookman Old Style" w:cs="Bookman Old Style"/>
          <w:color w:val="000000"/>
          <w:lang w:val="ro-RO"/>
        </w:rPr>
        <w:softHyphen/>
        <w:t>ilor, care a conferit ucenicilor putere şi înţelepciune, dar Evangheli</w:t>
      </w:r>
      <w:r>
        <w:rPr>
          <w:rFonts w:ascii="Bookman Old Style" w:hAnsi="Bookman Old Style" w:cs="Bookman Old Style"/>
          <w:color w:val="000000"/>
          <w:lang w:val="ro-RO"/>
        </w:rPr>
        <w:softHyphen/>
        <w:t>ile gnostice amintesc despre singurul discipol care nu a avut nevoie de aceasta intervenţie divină. În conformitate cu acest text cenzu</w:t>
      </w:r>
      <w:r>
        <w:rPr>
          <w:rFonts w:ascii="Bookman Old Style" w:hAnsi="Bookman Old Style" w:cs="Bookman Old Style"/>
          <w:color w:val="000000"/>
          <w:lang w:val="ro-RO"/>
        </w:rPr>
        <w:softHyphen/>
        <w:t>rat, Magdalena a fost cea care i-a reunit pe ucenicii dispersaţi după răstignire şi, prin forţa cuvintelor ei înflăcărate, i-a determinat să reia cauza pe care păruseră gata s-o abandoneze. Este drept că ea îl văzuse pe Iisus înviat, dar lipsa de motivaţie, credinţă şi curaj a celorlalţi, în comparaţie cu ea, este totuşi izbitoare.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Este oare posibil ca cei doisprezece să nu fi constituit nucleul central al adepţilor lui Iisus, fiind doar cei mai loiali dintre dis</w:t>
      </w:r>
      <w:r>
        <w:rPr>
          <w:rFonts w:ascii="Bookman Old Style" w:hAnsi="Bookman Old Style" w:cs="Bookman Old Style"/>
          <w:color w:val="000000"/>
          <w:lang w:val="ro-RO"/>
        </w:rPr>
        <w:softHyphen/>
        <w:t xml:space="preserve">cipolii săi </w:t>
      </w:r>
      <w:r>
        <w:rPr>
          <w:rFonts w:ascii="Bookman Old Style" w:hAnsi="Bookman Old Style" w:cs="Bookman Old Style"/>
          <w:i/>
          <w:iCs/>
          <w:color w:val="000000"/>
          <w:lang w:val="ro-RO"/>
        </w:rPr>
        <w:t xml:space="preserve">neiniţiaţi? </w:t>
      </w:r>
      <w:r>
        <w:rPr>
          <w:rFonts w:ascii="Bookman Old Style" w:hAnsi="Bookman Old Style" w:cs="Bookman Old Style"/>
          <w:color w:val="000000"/>
          <w:lang w:val="ro-RO"/>
        </w:rPr>
        <w:t>Privind retrospectiv, ignoranţa lor este uimi</w:t>
      </w:r>
      <w:r>
        <w:rPr>
          <w:rFonts w:ascii="Bookman Old Style" w:hAnsi="Bookman Old Style" w:cs="Bookman Old Style"/>
          <w:color w:val="000000"/>
          <w:lang w:val="ro-RO"/>
        </w:rPr>
        <w:softHyphen/>
        <w:t>toare. De exemplu, deşi moartea şi învierea lui Iisus constituiau chintesenţa misiunii sale în lume, ei nu se aşteptaseră la aceste evenimente: “Căci încă nu ştiau Scriptura, că Iisus trebuia să învieze din morţi”.</w:t>
      </w:r>
      <w:r w:rsidR="006E72E7">
        <w:rPr>
          <w:rStyle w:val="FootnoteReference"/>
          <w:rFonts w:ascii="Bookman Old Style" w:hAnsi="Bookman Old Style"/>
          <w:color w:val="000000"/>
          <w:lang w:val="ro-RO"/>
        </w:rPr>
        <w:footnoteReference w:id="530"/>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w:t>
      </w:r>
      <w:r>
        <w:rPr>
          <w:rFonts w:ascii="Bookman Old Style" w:hAnsi="Bookman Old Style" w:cs="Bookman Old Style"/>
          <w:color w:val="000000"/>
        </w:rPr>
        <w:t>a</w:t>
      </w:r>
      <w:r>
        <w:rPr>
          <w:rFonts w:ascii="Bookman Old Style" w:hAnsi="Bookman Old Style" w:cs="Bookman Old Style"/>
          <w:color w:val="000000"/>
          <w:lang w:val="ro-RO"/>
        </w:rPr>
        <w:t>ria Magdalena şi tovarăşele ei au fost cele care s-au dus la</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 xml:space="preserve">mormîntul lui. Poate că spusele ei adresate „îngerului”, în realitate Iisus înviat — „Au luat pe Domnul meu şi nu ştiu unde l-au pus” </w:t>
      </w:r>
      <w:r>
        <w:rPr>
          <w:rFonts w:ascii="Bookman Old Style" w:hAnsi="Bookman Old Style" w:cs="Bookman Old Style"/>
          <w:color w:val="000000"/>
        </w:rPr>
        <w:t>exage</w:t>
      </w:r>
      <w:r>
        <w:rPr>
          <w:rFonts w:ascii="Bookman Old Style" w:hAnsi="Bookman Old Style" w:cs="Bookman Old Style"/>
          <w:color w:val="000000"/>
          <w:lang w:val="ro-RO"/>
        </w:rPr>
        <w:t>rează că nici ea nu ştia mai multe decît ucenicii bărbaţi. Dar motive convingătoare, care ne îndeamnă să credem că aceste</w:t>
      </w:r>
      <w:r>
        <w:rPr>
          <w:rFonts w:ascii="Bookman Old Style" w:hAnsi="Bookman Old Style" w:cs="Bookman Old Style"/>
        </w:rPr>
        <w:t xml:space="preserve"> cu</w:t>
      </w:r>
      <w:r>
        <w:rPr>
          <w:rFonts w:ascii="Bookman Old Style" w:hAnsi="Bookman Old Style" w:cs="Bookman Old Style"/>
          <w:color w:val="000000"/>
          <w:lang w:val="ro-RO"/>
        </w:rPr>
        <w:t>vinte aparţin unei persoane familiarizate cu misterele, poate chiar unei preo</w:t>
      </w:r>
      <w:r>
        <w:rPr>
          <w:rFonts w:ascii="Bookman Old Style" w:hAnsi="Bookman Old Style" w:cs="Bookman Old Style"/>
          <w:color w:val="000000"/>
        </w:rPr>
        <w:t>tese</w:t>
      </w:r>
      <w:r>
        <w:rPr>
          <w:rFonts w:ascii="Bookman Old Style" w:hAnsi="Bookman Old Style" w:cs="Bookman Old Style"/>
          <w:color w:val="000000"/>
          <w:lang w:val="ro-RO"/>
        </w:rPr>
        <w:t>. M</w:t>
      </w:r>
      <w:r>
        <w:rPr>
          <w:rFonts w:ascii="Bookman Old Style" w:hAnsi="Bookman Old Style" w:cs="Bookman Old Style"/>
          <w:color w:val="000000"/>
        </w:rPr>
        <w:t>a</w:t>
      </w:r>
      <w:r>
        <w:rPr>
          <w:rFonts w:ascii="Bookman Old Style" w:hAnsi="Bookman Old Style" w:cs="Bookman Old Style"/>
          <w:color w:val="000000"/>
          <w:lang w:val="ro-RO"/>
        </w:rPr>
        <w:t>ria Magdalena a fost, după toate probabilităţile, consoarta lui Iisus şi cel din</w:t>
      </w:r>
      <w:r>
        <w:rPr>
          <w:rFonts w:ascii="Bookman Old Style" w:hAnsi="Bookman Old Style" w:cs="Bookman Old Style"/>
          <w:color w:val="000000"/>
        </w:rPr>
        <w:t>t</w:t>
      </w:r>
      <w:r>
        <w:rPr>
          <w:rFonts w:ascii="Bookman Old Style" w:hAnsi="Bookman Old Style" w:cs="Bookman Old Style"/>
          <w:color w:val="000000"/>
          <w:lang w:val="ro-RO"/>
        </w:rPr>
        <w:t xml:space="preserve">îi apostol şi este de crezut că rolul ei </w:t>
      </w:r>
      <w:r>
        <w:rPr>
          <w:rFonts w:ascii="Bookman Old Style" w:hAnsi="Bookman Old Style" w:cs="Bookman Old Style"/>
          <w:color w:val="000000"/>
        </w:rPr>
        <w:t>a</w:t>
      </w:r>
      <w:r>
        <w:rPr>
          <w:rFonts w:ascii="Bookman Old Style" w:hAnsi="Bookman Old Style" w:cs="Bookman Old Style"/>
          <w:color w:val="000000"/>
          <w:lang w:val="ro-RO"/>
        </w:rPr>
        <w:t>vea şi o altă semnificaţie, păgînă şi străveche.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Criticii consideră că nici un bărbat nu a venit la mormîntul lui Iisus fiindcă bărbaţii nu obişnuiau să facă aşa ceva în acele vre</w:t>
      </w:r>
      <w:r>
        <w:rPr>
          <w:rFonts w:ascii="Bookman Old Style" w:hAnsi="Bookman Old Style" w:cs="Bookman Old Style"/>
          <w:color w:val="000000"/>
          <w:lang w:val="ro-RO"/>
        </w:rPr>
        <w:softHyphen/>
        <w:t>muri. Dar, judecind după imaginea oferită de Evangheliile gnostice privind apatia ucenicilor după crucificare, simplele obişnuinţe sociale nu constituie o explicaţie suficientă. În tradiţia misterelor, numai preotesele proclamau apogeul sacrificiului regal — miracu</w:t>
      </w:r>
      <w:r>
        <w:rPr>
          <w:rFonts w:ascii="Bookman Old Style" w:hAnsi="Bookman Old Style" w:cs="Bookman Old Style"/>
          <w:color w:val="000000"/>
          <w:lang w:val="ro-RO"/>
        </w:rPr>
        <w:softHyphen/>
        <w:t>loasa lui înviere.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lastRenderedPageBreak/>
        <w:t>Chiar dacă acceptăm însă aparentele similarităţi între ungerea, moartea şi învierea lui Iisus, pe de o parte, şi tradiţiile păgîne din vremea respectivă, pe de alta, nu putem să nu ne întrebăm de ce s-ar fi implicat un predicator iudeu într-un astfel de scenariu. Cu toate că M</w:t>
      </w:r>
      <w:r>
        <w:rPr>
          <w:rFonts w:ascii="Bookman Old Style" w:hAnsi="Bookman Old Style" w:cs="Bookman Old Style"/>
          <w:color w:val="000000"/>
        </w:rPr>
        <w:t>a</w:t>
      </w:r>
      <w:r>
        <w:rPr>
          <w:rFonts w:ascii="Bookman Old Style" w:hAnsi="Bookman Old Style" w:cs="Bookman Old Style"/>
          <w:color w:val="000000"/>
          <w:lang w:val="ro-RO"/>
        </w:rPr>
        <w:t>ria Magdalena pare într-adevâr să fi făcut parte dintr-un cult al prostituatelor sacre şi, în mod cert, exercita o influenţă con</w:t>
      </w:r>
      <w:r>
        <w:rPr>
          <w:rFonts w:ascii="Bookman Old Style" w:hAnsi="Bookman Old Style" w:cs="Bookman Old Style"/>
          <w:color w:val="000000"/>
          <w:lang w:val="ro-RO"/>
        </w:rPr>
        <w:softHyphen/>
        <w:t xml:space="preserve">siderabila asupra partenerului ei, tot nu putem înţelege motivul pentru care Iisus ar fi întors spatele tradiţiei iudaice seculare. De ce ar fi participat tocmai el la un ritual </w:t>
      </w:r>
      <w:r>
        <w:rPr>
          <w:rFonts w:ascii="Bookman Old Style" w:hAnsi="Bookman Old Style" w:cs="Bookman Old Style"/>
          <w:i/>
          <w:iCs/>
          <w:color w:val="000000"/>
          <w:lang w:val="ro-RO"/>
        </w:rPr>
        <w:t>păgîn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Această întrebare ne duce cu gîndul la o posibilitate pînă acum inimaginabilă. Am văzut că adevărul privindu-l pe Iisus şi mi</w:t>
      </w:r>
      <w:r>
        <w:rPr>
          <w:rFonts w:ascii="Bookman Old Style" w:hAnsi="Bookman Old Style" w:cs="Bookman Old Style"/>
          <w:color w:val="000000"/>
          <w:lang w:val="ro-RO"/>
        </w:rPr>
        <w:softHyphen/>
        <w:t>siunea sa ar putea fi diferit de cel susţinut de Biserică. Însuşi fap</w:t>
      </w:r>
      <w:r>
        <w:rPr>
          <w:rFonts w:ascii="Bookman Old Style" w:hAnsi="Bookman Old Style" w:cs="Bookman Old Style"/>
          <w:color w:val="000000"/>
          <w:lang w:val="ro-RO"/>
        </w:rPr>
        <w:softHyphen/>
        <w:t xml:space="preserve">tul de a zăbovi asupra ipotezei de mai sus presupune crearea unui scenariu complet nou. </w:t>
      </w:r>
      <w:r>
        <w:rPr>
          <w:rFonts w:ascii="Bookman Old Style" w:hAnsi="Bookman Old Style" w:cs="Bookman Old Style"/>
          <w:i/>
          <w:iCs/>
          <w:color w:val="000000"/>
          <w:lang w:val="ro-RO"/>
        </w:rPr>
        <w:t xml:space="preserve">Dacă </w:t>
      </w:r>
      <w:r>
        <w:rPr>
          <w:rFonts w:ascii="Bookman Old Style" w:hAnsi="Bookman Old Style" w:cs="Bookman Old Style"/>
          <w:color w:val="000000"/>
          <w:lang w:val="ro-RO"/>
        </w:rPr>
        <w:t xml:space="preserve">Iisus a fost implicat într-un mariaj sacru şi deci a participat de bunăvoie la o serie de rituri sexuale păgîne? </w:t>
      </w:r>
      <w:r>
        <w:rPr>
          <w:rFonts w:ascii="Bookman Old Style" w:hAnsi="Bookman Old Style" w:cs="Bookman Old Style"/>
          <w:i/>
          <w:iCs/>
          <w:color w:val="000000"/>
          <w:lang w:val="ro-RO"/>
        </w:rPr>
        <w:t xml:space="preserve">Dacă </w:t>
      </w:r>
      <w:r>
        <w:rPr>
          <w:rFonts w:ascii="Bookman Old Style" w:hAnsi="Bookman Old Style" w:cs="Bookman Old Style"/>
          <w:color w:val="000000"/>
          <w:lang w:val="ro-RO"/>
        </w:rPr>
        <w:t>M</w:t>
      </w:r>
      <w:r>
        <w:rPr>
          <w:rFonts w:ascii="Bookman Old Style" w:hAnsi="Bookman Old Style" w:cs="Bookman Old Style"/>
          <w:color w:val="000000"/>
        </w:rPr>
        <w:t>a</w:t>
      </w:r>
      <w:r>
        <w:rPr>
          <w:rFonts w:ascii="Bookman Old Style" w:hAnsi="Bookman Old Style" w:cs="Bookman Old Style"/>
          <w:color w:val="000000"/>
          <w:lang w:val="ro-RO"/>
        </w:rPr>
        <w:t>ria Magdalena a fost cu adevărat o înaltă preo</w:t>
      </w:r>
      <w:r>
        <w:rPr>
          <w:rFonts w:ascii="Bookman Old Style" w:hAnsi="Bookman Old Style" w:cs="Bookman Old Style"/>
          <w:color w:val="000000"/>
          <w:lang w:val="ro-RO"/>
        </w:rPr>
        <w:softHyphen/>
        <w:t xml:space="preserve">teasă a unui cult al divinităţii feminine, fiind </w:t>
      </w:r>
      <w:r>
        <w:rPr>
          <w:rFonts w:ascii="Bookman Old Style" w:hAnsi="Bookman Old Style" w:cs="Bookman Old Style"/>
          <w:i/>
          <w:iCs/>
          <w:color w:val="000000"/>
          <w:lang w:val="ro-RO"/>
        </w:rPr>
        <w:t xml:space="preserve">cel puţin egala lui Iisus din punct de vedere spiritual? Dacă </w:t>
      </w:r>
      <w:r>
        <w:rPr>
          <w:rFonts w:ascii="Bookman Old Style" w:hAnsi="Bookman Old Style" w:cs="Bookman Old Style"/>
          <w:color w:val="000000"/>
          <w:lang w:val="ro-RO"/>
        </w:rPr>
        <w:t>Petru şi ceilalţi ucenici bărbaţi nu făceau parte din nucleul de iniţiaţi al mişcării respec</w:t>
      </w:r>
      <w:r>
        <w:rPr>
          <w:rFonts w:ascii="Bookman Old Style" w:hAnsi="Bookman Old Style" w:cs="Bookman Old Style"/>
          <w:color w:val="000000"/>
        </w:rPr>
        <w:t>ti</w:t>
      </w:r>
      <w:r>
        <w:rPr>
          <w:rFonts w:ascii="Bookman Old Style" w:hAnsi="Bookman Old Style" w:cs="Bookman Old Style"/>
          <w:color w:val="000000"/>
          <w:lang w:val="ro-RO"/>
        </w:rPr>
        <w:t xml:space="preserve">ve? Şi se mai impune încă o întrebare: dacă acceptăm acest cadru </w:t>
      </w:r>
      <w:r>
        <w:rPr>
          <w:rFonts w:ascii="Bookman Old Style" w:hAnsi="Bookman Old Style" w:cs="Bookman Old Style"/>
          <w:color w:val="000000"/>
        </w:rPr>
        <w:t>co</w:t>
      </w:r>
      <w:r>
        <w:rPr>
          <w:rFonts w:ascii="Bookman Old Style" w:hAnsi="Bookman Old Style" w:cs="Bookman Old Style"/>
          <w:color w:val="000000"/>
          <w:lang w:val="ro-RO"/>
        </w:rPr>
        <w:t>mplet nou — fie el şi ipotetic — cum era omul aflat în centru?</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Cine a fost adevăratul Iisus?</w:t>
      </w:r>
    </w:p>
    <w:p w:rsidR="006E72E7" w:rsidRDefault="001701A0" w:rsidP="00682BD1">
      <w:pPr>
        <w:pStyle w:val="Heading2"/>
        <w:spacing w:before="0" w:after="0"/>
      </w:pPr>
      <w:r>
        <w:br w:type="page"/>
      </w:r>
      <w:bookmarkStart w:id="48" w:name="_Toc116294600"/>
      <w:bookmarkStart w:id="49" w:name="_Toc116297264"/>
      <w:r>
        <w:lastRenderedPageBreak/>
        <w:t>CAPITOLUL 13</w:t>
      </w:r>
      <w:bookmarkEnd w:id="48"/>
      <w:bookmarkEnd w:id="49"/>
      <w:r>
        <w:t xml:space="preserve"> </w:t>
      </w:r>
      <w:bookmarkStart w:id="50" w:name="_Toc116294601"/>
      <w:bookmarkStart w:id="51" w:name="_Toc116297265"/>
      <w:r w:rsidR="00CE1F9A">
        <w:t xml:space="preserve">- </w:t>
      </w:r>
      <w:r>
        <w:t>Fiul zeiţei</w:t>
      </w:r>
      <w:bookmarkEnd w:id="50"/>
      <w:bookmarkEnd w:id="51"/>
    </w:p>
    <w:p w:rsidR="001701A0" w:rsidRDefault="001701A0" w:rsidP="00682BD1">
      <w:pPr>
        <w:spacing w:before="0"/>
        <w:rPr>
          <w:vertAlign w:val="superscript"/>
        </w:rPr>
      </w:pPr>
      <w:r>
        <w:t xml:space="preserve">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După cum am văzut, istoricii moderni au la dispoziţie o serie vastă de noi descoperiri incitante cu privire la originile creştinismu</w:t>
      </w:r>
      <w:r>
        <w:rPr>
          <w:rFonts w:ascii="Bookman Old Style" w:hAnsi="Bookman Old Style" w:cs="Bookman Old Style"/>
          <w:color w:val="000000"/>
          <w:lang w:val="ro-RO"/>
        </w:rPr>
        <w:softHyphen/>
        <w:t>lui; şi totuşi prăpastia dintre ceea ce cunosc specialiştii despre religie şi ceea ştiu creştinii obişnuiţi se adînceşte tot mai mult. Burton L. Mack, profesor care se ocupă cu studiul Noului Testament la Claremont School of Theology, California, a deplîns recent „teribi</w:t>
      </w:r>
      <w:r>
        <w:rPr>
          <w:rFonts w:ascii="Bookman Old Style" w:hAnsi="Bookman Old Style" w:cs="Bookman Old Style"/>
          <w:color w:val="000000"/>
          <w:lang w:val="ro-RO"/>
        </w:rPr>
        <w:softHyphen/>
        <w:t>la lipsă de cunoştinţe elementare despre alcătuirea Noului Testa</w:t>
      </w:r>
      <w:r>
        <w:rPr>
          <w:rFonts w:ascii="Bookman Old Style" w:hAnsi="Bookman Old Style" w:cs="Bookman Old Style"/>
          <w:color w:val="000000"/>
          <w:lang w:val="ro-RO"/>
        </w:rPr>
        <w:softHyphen/>
        <w:t>ment, în rîndul creştinilor obişnuiţi”!.</w:t>
      </w:r>
      <w:r w:rsidR="00377FD7">
        <w:rPr>
          <w:rStyle w:val="FootnoteReference"/>
          <w:rFonts w:ascii="Bookman Old Style" w:hAnsi="Bookman Old Style"/>
          <w:color w:val="000000"/>
          <w:lang w:val="ro-RO"/>
        </w:rPr>
        <w:footnoteReference w:id="531"/>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Faptul că analiza Noului Testament a început abia în secolul al XIX-lea reflectă o reticenţă aproape superstiţioasă în a examina textele originale — explicabilă prin aceea că, secole de-a rîndul, Bi</w:t>
      </w:r>
      <w:r>
        <w:rPr>
          <w:rFonts w:ascii="Bookman Old Style" w:hAnsi="Bookman Old Style" w:cs="Bookman Old Style"/>
          <w:color w:val="000000"/>
          <w:lang w:val="ro-RO"/>
        </w:rPr>
        <w:softHyphen/>
        <w:t xml:space="preserve">serica le-a interzis oamenilor obişnuiţi să citească Biblia. Timp de sute de ani, numai preoţii citeau Scriptura; de fapt, în multe cazuri, doar ei erau alfabetizaţi. Apariţia protestantismului a eliminat în parte această exclusivitate şi a oferit un acces mai larg la textele considerate sacre.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Dar toate formele extreme ale mişcării protes</w:t>
      </w:r>
      <w:r>
        <w:rPr>
          <w:rFonts w:ascii="Bookman Old Style" w:hAnsi="Bookman Old Style" w:cs="Bookman Old Style"/>
          <w:color w:val="000000"/>
          <w:lang w:val="ro-RO"/>
        </w:rPr>
        <w:softHyphen/>
        <w:t xml:space="preserve">tante — de la puritanism la ceea ce este cunoscut acum sub numele de fundamentalism — au subliniat inspiraţia de natură divină aflată la baza textelor din Noul Testament şi din acest motiv au interzis orice aluzie la faptul că ele ar putea să </w:t>
      </w:r>
      <w:r>
        <w:rPr>
          <w:rFonts w:ascii="Bookman Old Style" w:hAnsi="Bookman Old Style" w:cs="Bookman Old Style"/>
          <w:i/>
          <w:iCs/>
          <w:color w:val="000000"/>
          <w:lang w:val="ro-RO"/>
        </w:rPr>
        <w:t xml:space="preserve">nu </w:t>
      </w:r>
      <w:r>
        <w:rPr>
          <w:rFonts w:ascii="Bookman Old Style" w:hAnsi="Bookman Old Style" w:cs="Bookman Old Style"/>
          <w:color w:val="000000"/>
          <w:lang w:val="ro-RO"/>
        </w:rPr>
        <w:t xml:space="preserve">constituie adevărul </w:t>
      </w:r>
      <w:r>
        <w:rPr>
          <w:rFonts w:ascii="Bookman Old Style" w:hAnsi="Bookman Old Style" w:cs="Bookman Old Style"/>
          <w:color w:val="000000"/>
        </w:rPr>
        <w:t>real</w:t>
      </w:r>
      <w:r>
        <w:rPr>
          <w:rFonts w:ascii="Bookman Old Style" w:hAnsi="Bookman Old Style" w:cs="Bookman Old Style"/>
          <w:color w:val="000000"/>
          <w:lang w:val="ro-RO"/>
        </w:rPr>
        <w:t xml:space="preserve">. Chiar şi astăzi, milioane de creştini nu cunosc dovezile </w:t>
      </w:r>
      <w:r>
        <w:rPr>
          <w:rFonts w:ascii="Bookman Old Style" w:hAnsi="Bookman Old Style" w:cs="Bookman Old Style"/>
          <w:color w:val="000000"/>
        </w:rPr>
        <w:t>ce</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atestă că Noul Testament este o combinaţie de legende, invenţ</w:t>
      </w:r>
      <w:r>
        <w:rPr>
          <w:rFonts w:ascii="Bookman Old Style" w:hAnsi="Bookman Old Style" w:cs="Bookman Old Style"/>
          <w:color w:val="000000"/>
        </w:rPr>
        <w:t>ii,</w:t>
      </w:r>
      <w:r>
        <w:rPr>
          <w:rFonts w:ascii="Bookman Old Style" w:hAnsi="Bookman Old Style" w:cs="Bookman Old Style"/>
          <w:color w:val="000000"/>
          <w:lang w:val="ro-RO"/>
        </w:rPr>
        <w:t xml:space="preserve"> versiuni răstălmăcite ale mărturiilor oculare şi materiale prelu</w:t>
      </w:r>
      <w:r>
        <w:rPr>
          <w:rFonts w:ascii="Bookman Old Style" w:hAnsi="Bookman Old Style" w:cs="Bookman Old Style"/>
          <w:color w:val="000000"/>
        </w:rPr>
        <w:t>ate</w:t>
      </w:r>
      <w:r>
        <w:rPr>
          <w:rFonts w:ascii="Bookman Old Style" w:hAnsi="Bookman Old Style" w:cs="Bookman Old Style"/>
        </w:rPr>
        <w:t xml:space="preserve"> de </w:t>
      </w:r>
      <w:r>
        <w:rPr>
          <w:rFonts w:ascii="Bookman Old Style" w:hAnsi="Bookman Old Style" w:cs="Bookman Old Style"/>
          <w:color w:val="000000"/>
          <w:lang w:val="ro-RO"/>
        </w:rPr>
        <w:t>alte tradiţii. Ignorînd aceste dovezi, ei contribuie la menţinerea convingeri din ce în ce mai vulnerabile la critici.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 secolul al XIX-lea, cînd specialiştii au început sa îi aplice </w:t>
      </w:r>
      <w:r>
        <w:rPr>
          <w:rFonts w:ascii="Bookman Old Style" w:hAnsi="Bookman Old Style" w:cs="Bookman Old Style"/>
          <w:color w:val="000000"/>
        </w:rPr>
        <w:t>Bibli</w:t>
      </w:r>
      <w:r>
        <w:rPr>
          <w:rFonts w:ascii="Bookman Old Style" w:hAnsi="Bookman Old Style" w:cs="Bookman Old Style"/>
          <w:color w:val="000000"/>
          <w:lang w:val="ro-RO"/>
        </w:rPr>
        <w:t xml:space="preserve">ei aceleaşi criterii pe care le utilizau în mod obişnuit la analiza </w:t>
      </w:r>
      <w:r>
        <w:rPr>
          <w:rFonts w:ascii="Bookman Old Style" w:hAnsi="Bookman Old Style" w:cs="Bookman Old Style"/>
          <w:color w:val="000000"/>
        </w:rPr>
        <w:t>celor</w:t>
      </w:r>
      <w:r>
        <w:rPr>
          <w:rFonts w:ascii="Bookman Old Style" w:hAnsi="Bookman Old Style" w:cs="Bookman Old Style"/>
          <w:color w:val="000000"/>
          <w:lang w:val="ro-RO"/>
        </w:rPr>
        <w:t xml:space="preserve">lalte texte istorice, rezultatele înregistrate au fost extrem de </w:t>
      </w:r>
      <w:r>
        <w:rPr>
          <w:rFonts w:ascii="Bookman Old Style" w:hAnsi="Bookman Old Style" w:cs="Bookman Old Style"/>
          <w:color w:val="000000"/>
        </w:rPr>
        <w:t>i</w:t>
      </w:r>
      <w:r>
        <w:rPr>
          <w:rFonts w:ascii="Bookman Old Style" w:hAnsi="Bookman Old Style" w:cs="Bookman Old Style"/>
          <w:color w:val="000000"/>
          <w:lang w:val="ro-RO"/>
        </w:rPr>
        <w:t xml:space="preserve">nteresante. Una dintre primele ipoteze conturate a fost aceea că Iisus nu a existat în realitate, Evangheliile fiind, de fapt, compuse din materiale mitologice şi metaforice. Astăzi, puţini critici acceptă această idee, deşi, aşa cum vom vedea, ipoteza îşi are susţinătorii </w:t>
      </w:r>
      <w:r>
        <w:rPr>
          <w:rFonts w:ascii="Bookman Old Style" w:hAnsi="Bookman Old Style" w:cs="Bookman Old Style"/>
          <w:color w:val="000000"/>
        </w:rPr>
        <w:t>ei</w:t>
      </w:r>
      <w:r>
        <w:rPr>
          <w:rFonts w:ascii="Bookman Old Style" w:hAnsi="Bookman Old Style" w:cs="Bookman Old Style"/>
          <w:color w:val="000000"/>
          <w:lang w:val="ro-RO"/>
        </w:rPr>
        <w:t xml:space="preserve">. Dovezile privind existenţa reală a lui Iisus sînt solide, însă merită să trecem în revistă argumentele celor care susţin contrariul — că </w:t>
      </w:r>
      <w:r>
        <w:rPr>
          <w:rFonts w:ascii="Bookman Old Style" w:hAnsi="Bookman Old Style" w:cs="Bookman Old Style"/>
          <w:color w:val="000000"/>
          <w:lang w:val="ro-RO"/>
        </w:rPr>
        <w:lastRenderedPageBreak/>
        <w:t>Iisus ar fi fost o invenţie a primilor creştini.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Ei afirmă că, în afara Evangheliilor în sine, nu exista dovezi independente privind existenţa lui Iisus. (Acest lucru constituie un veritabil şoc pentru mulţi creştini care îşi închipuie că, dacă el ocupă un loc atît de important în viaţa lor, trebuie să fi fost foarte cunoscut atunci cînd a trăit; de fapt, persoana lui nu este men</w:t>
      </w:r>
      <w:r>
        <w:rPr>
          <w:rFonts w:ascii="Bookman Old Style" w:hAnsi="Bookman Old Style" w:cs="Bookman Old Style"/>
          <w:color w:val="000000"/>
          <w:lang w:val="ro-RO"/>
        </w:rPr>
        <w:softHyphen/>
        <w:t xml:space="preserve">ţionata în </w:t>
      </w:r>
      <w:r>
        <w:rPr>
          <w:rFonts w:ascii="Bookman Old Style" w:hAnsi="Bookman Old Style" w:cs="Bookman Old Style"/>
          <w:i/>
          <w:iCs/>
          <w:color w:val="000000"/>
          <w:lang w:val="ro-RO"/>
        </w:rPr>
        <w:t xml:space="preserve">nici un </w:t>
      </w:r>
      <w:r>
        <w:rPr>
          <w:rFonts w:ascii="Bookman Old Style" w:hAnsi="Bookman Old Style" w:cs="Bookman Old Style"/>
          <w:color w:val="000000"/>
          <w:lang w:val="ro-RO"/>
        </w:rPr>
        <w:t xml:space="preserve">text din acea vreme.) Celelalte cărţi ale Noului Testament — de exemplu </w:t>
      </w:r>
      <w:r>
        <w:rPr>
          <w:rFonts w:ascii="Bookman Old Style" w:hAnsi="Bookman Old Style" w:cs="Bookman Old Style"/>
          <w:i/>
          <w:iCs/>
          <w:color w:val="000000"/>
          <w:lang w:val="ro-RO"/>
        </w:rPr>
        <w:t xml:space="preserve">Epistolele lui Pavel — </w:t>
      </w:r>
      <w:r>
        <w:rPr>
          <w:rFonts w:ascii="Bookman Old Style" w:hAnsi="Bookman Old Style" w:cs="Bookman Old Style"/>
          <w:color w:val="000000"/>
          <w:lang w:val="ro-RO"/>
        </w:rPr>
        <w:t>consideră existenţa lui Iisus de Ia sine înţeleasă, dar nu oferă dovezi concrete în acest sens. Epistolele — cele mai vechi scrieri creştine cunoscute — nu includ nici un fel de detalii biografice despre Iisus, cu excepţia celor despre răstignire: nimic despre părinţii lui, despre naşterea sau despre viaţa sa în general. Dar, aidoma celorlalţi autori ai Noului Testament, Pavel este preocupat în primul rînd de proble</w:t>
      </w:r>
      <w:r>
        <w:rPr>
          <w:rFonts w:ascii="Bookman Old Style" w:hAnsi="Bookman Old Style" w:cs="Bookman Old Style"/>
          <w:color w:val="000000"/>
          <w:lang w:val="ro-RO"/>
        </w:rPr>
        <w:softHyphen/>
        <w:t>mele teologice, de susţinerea mişcării iniţiate de Iisus şi de expli</w:t>
      </w:r>
      <w:r>
        <w:rPr>
          <w:rFonts w:ascii="Bookman Old Style" w:hAnsi="Bookman Old Style" w:cs="Bookman Old Style"/>
          <w:color w:val="000000"/>
          <w:lang w:val="ro-RO"/>
        </w:rPr>
        <w:softHyphen/>
        <w:t>carea învăţăturilor lui, nu de biografia acestuia.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Mulţi istorici din secolul al XIX-lea s-au arătat intrigaţi de lipsa mărturiilor scrise despre Iisus, contemporane cu el. Am văzut că nici un cronicar din secolul I nu-l menţionează. Bamber Gascoigne </w:t>
      </w:r>
      <w:r>
        <w:rPr>
          <w:rFonts w:ascii="Bookman Old Style" w:hAnsi="Bookman Old Style" w:cs="Bookman Old Style"/>
          <w:color w:val="000000"/>
        </w:rPr>
        <w:t>a</w:t>
      </w:r>
      <w:r>
        <w:rPr>
          <w:rFonts w:ascii="Bookman Old Style" w:hAnsi="Bookman Old Style" w:cs="Bookman Old Style"/>
          <w:color w:val="000000"/>
          <w:lang w:val="ro-RO"/>
        </w:rPr>
        <w:t xml:space="preserve">firma în acest sens: „Din primii cincizeci de ani ai aşa-numitei ere </w:t>
      </w:r>
      <w:r>
        <w:rPr>
          <w:rFonts w:ascii="Bookman Old Style" w:hAnsi="Bookman Old Style" w:cs="Bookman Old Style"/>
          <w:color w:val="000000"/>
        </w:rPr>
        <w:t>cr</w:t>
      </w:r>
      <w:r>
        <w:rPr>
          <w:rFonts w:ascii="Bookman Old Style" w:hAnsi="Bookman Old Style" w:cs="Bookman Old Style"/>
          <w:color w:val="000000"/>
          <w:lang w:val="ro-RO"/>
        </w:rPr>
        <w:t xml:space="preserve">eştine, nu a ajuns pînă la noi nici un cuvînt scris despre Hristos </w:t>
      </w:r>
      <w:r>
        <w:rPr>
          <w:rFonts w:ascii="Bookman Old Style" w:hAnsi="Bookman Old Style" w:cs="Bookman Old Style"/>
          <w:color w:val="000000"/>
        </w:rPr>
        <w:t>sau</w:t>
      </w:r>
      <w:r>
        <w:rPr>
          <w:rFonts w:ascii="Bookman Old Style" w:hAnsi="Bookman Old Style" w:cs="Bookman Old Style"/>
          <w:color w:val="000000"/>
          <w:lang w:val="ro-RO"/>
        </w:rPr>
        <w:t xml:space="preserve"> despre adepţii lui”.</w:t>
      </w:r>
      <w:r w:rsidR="00377FD7">
        <w:rPr>
          <w:rStyle w:val="FootnoteReference"/>
          <w:rFonts w:ascii="Bookman Old Style" w:hAnsi="Bookman Old Style"/>
          <w:color w:val="000000"/>
          <w:lang w:val="ro-RO"/>
        </w:rPr>
        <w:footnoteReference w:id="532"/>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Cronicarul roman Tacit </w:t>
      </w:r>
      <w:r>
        <w:rPr>
          <w:rFonts w:ascii="Bookman Old Style" w:hAnsi="Bookman Old Style" w:cs="Bookman Old Style"/>
          <w:i/>
          <w:iCs/>
          <w:color w:val="000000"/>
          <w:lang w:val="ro-RO"/>
        </w:rPr>
        <w:t xml:space="preserve">(în Analele </w:t>
      </w:r>
      <w:r>
        <w:rPr>
          <w:rFonts w:ascii="Bookman Old Style" w:hAnsi="Bookman Old Style" w:cs="Bookman Old Style"/>
          <w:color w:val="000000"/>
          <w:lang w:val="ro-RO"/>
        </w:rPr>
        <w:t>sale, circa 115 d.Hr.) amin</w:t>
      </w:r>
      <w:r>
        <w:rPr>
          <w:rFonts w:ascii="Bookman Old Style" w:hAnsi="Bookman Old Style" w:cs="Bookman Old Style"/>
        </w:rPr>
        <w:t>te</w:t>
      </w:r>
      <w:r>
        <w:rPr>
          <w:rFonts w:ascii="Bookman Old Style" w:hAnsi="Bookman Old Style" w:cs="Bookman Old Style"/>
          <w:color w:val="000000"/>
          <w:lang w:val="ro-RO"/>
        </w:rPr>
        <w:t>şte despre dezvoltarea creştinismului — pe care el îl numeşte „o</w:t>
      </w:r>
      <w:r>
        <w:rPr>
          <w:rFonts w:ascii="Bookman Old Style" w:hAnsi="Bookman Old Style" w:cs="Bookman Old Style"/>
        </w:rPr>
        <w:t xml:space="preserve"> super</w:t>
      </w:r>
      <w:r>
        <w:rPr>
          <w:rFonts w:ascii="Bookman Old Style" w:hAnsi="Bookman Old Style" w:cs="Bookman Old Style"/>
          <w:color w:val="000000"/>
          <w:lang w:val="ro-RO"/>
        </w:rPr>
        <w:t xml:space="preserve">stiţie periculoasă” — în Ierusalim şi Roma şi se referă la executarea fondatorului său, dar fără a oferi detalii şi </w:t>
      </w:r>
      <w:r>
        <w:rPr>
          <w:rFonts w:ascii="Bookman Old Style" w:hAnsi="Bookman Old Style" w:cs="Bookman Old Style"/>
        </w:rPr>
        <w:t>nu</w:t>
      </w:r>
      <w:r>
        <w:rPr>
          <w:rFonts w:ascii="Bookman Old Style" w:hAnsi="Bookman Old Style" w:cs="Bookman Old Style"/>
          <w:color w:val="000000"/>
          <w:lang w:val="ro-RO"/>
        </w:rPr>
        <w:t>mindu-l simplu „Hristos”.</w:t>
      </w:r>
      <w:r w:rsidR="00377FD7">
        <w:rPr>
          <w:rStyle w:val="FootnoteReference"/>
          <w:rFonts w:ascii="Bookman Old Style" w:hAnsi="Bookman Old Style"/>
          <w:color w:val="000000"/>
          <w:lang w:val="ro-RO"/>
        </w:rPr>
        <w:footnoteReference w:id="533"/>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 </w:t>
      </w:r>
      <w:r>
        <w:rPr>
          <w:rFonts w:ascii="Bookman Old Style" w:hAnsi="Bookman Old Style" w:cs="Bookman Old Style"/>
          <w:i/>
          <w:iCs/>
          <w:color w:val="000000"/>
          <w:lang w:val="ro-RO"/>
        </w:rPr>
        <w:t xml:space="preserve">Vieţile Cezarilor </w:t>
      </w:r>
      <w:r>
        <w:rPr>
          <w:rFonts w:ascii="Bookman Old Style" w:hAnsi="Bookman Old Style" w:cs="Bookman Old Style"/>
          <w:color w:val="000000"/>
          <w:lang w:val="ro-RO"/>
        </w:rPr>
        <w:t>(circa 120), Suetoniu menţionează o revoltă a evreilor din Roma în anul 49 d.Hr., la instigarea lui „Chrestus”. Cuvintele sale sînt considerate o dovadă a existenţei unei ramuri timpurii a creştinismului în Roma — însă nu de toţi specialiştii. A</w:t>
      </w:r>
      <w:r>
        <w:rPr>
          <w:rFonts w:ascii="Bookman Old Style" w:hAnsi="Bookman Old Style" w:cs="Bookman Old Style"/>
          <w:color w:val="000000"/>
        </w:rPr>
        <w:t>u</w:t>
      </w:r>
      <w:r>
        <w:rPr>
          <w:rFonts w:ascii="Bookman Old Style" w:hAnsi="Bookman Old Style" w:cs="Bookman Old Style"/>
          <w:color w:val="000000"/>
          <w:vertAlign w:val="subscript"/>
          <w:lang w:val="ro-RO"/>
        </w:rPr>
        <w:t xml:space="preserve"> </w:t>
      </w:r>
      <w:r>
        <w:rPr>
          <w:rFonts w:ascii="Bookman Old Style" w:hAnsi="Bookman Old Style" w:cs="Bookman Old Style"/>
          <w:color w:val="000000"/>
          <w:lang w:val="ro-RO"/>
        </w:rPr>
        <w:t>existat numeroşi Mesia autoproclamaţi printre evreii acelei epoci toţi puţind fi numiţi, în greceşte, „Hristos”, iar Suetoniu lasă d</w:t>
      </w:r>
      <w:r>
        <w:rPr>
          <w:rFonts w:ascii="Bookman Old Style" w:hAnsi="Bookman Old Style" w:cs="Bookman Old Style"/>
          <w:color w:val="000000"/>
        </w:rPr>
        <w:t>e</w:t>
      </w:r>
      <w:r>
        <w:rPr>
          <w:rFonts w:ascii="Bookman Old Style" w:hAnsi="Bookman Old Style" w:cs="Bookman Old Style"/>
          <w:color w:val="000000"/>
          <w:vertAlign w:val="subscript"/>
          <w:lang w:val="ro-RO"/>
        </w:rPr>
        <w:t xml:space="preserve"> </w:t>
      </w:r>
      <w:r>
        <w:rPr>
          <w:rFonts w:ascii="Bookman Old Style" w:hAnsi="Bookman Old Style" w:cs="Bookman Old Style"/>
          <w:color w:val="000000"/>
          <w:lang w:val="ro-RO"/>
        </w:rPr>
        <w:t>înţeles că cel la care se referă el era activ în acea vreme, incitînd evreii din Roma la revoltă.</w:t>
      </w:r>
      <w:r w:rsidR="00377FD7">
        <w:rPr>
          <w:rStyle w:val="FootnoteReference"/>
          <w:rFonts w:ascii="Bookman Old Style" w:hAnsi="Bookman Old Style"/>
          <w:color w:val="000000"/>
          <w:lang w:val="ro-RO"/>
        </w:rPr>
        <w:footnoteReference w:id="534"/>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Un alt istoric roman care aminteşte despre creştinii din primii </w:t>
      </w:r>
      <w:r>
        <w:rPr>
          <w:rFonts w:ascii="Bookman Old Style" w:hAnsi="Bookman Old Style" w:cs="Bookman Old Style"/>
          <w:color w:val="000000"/>
          <w:lang w:val="ro-RO"/>
        </w:rPr>
        <w:lastRenderedPageBreak/>
        <w:t>ani ai secolului I a fost Pliniu cel Tînâr, dar nici el nu oferă infor</w:t>
      </w:r>
      <w:r>
        <w:rPr>
          <w:rFonts w:ascii="Bookman Old Style" w:hAnsi="Bookman Old Style" w:cs="Bookman Old Style"/>
          <w:color w:val="000000"/>
          <w:lang w:val="ro-RO"/>
        </w:rPr>
        <w:softHyphen/>
        <w:t>maţii asupra lor, menţionînd doar că mişcarea a fost fondată de „Hristos”. Relatarea sa are însă un aspect interesant: arată că deja Hristos era considerat un zeu.</w:t>
      </w:r>
      <w:r w:rsidR="00377FD7">
        <w:rPr>
          <w:rStyle w:val="FootnoteReference"/>
          <w:rFonts w:ascii="Bookman Old Style" w:hAnsi="Bookman Old Style"/>
          <w:color w:val="000000"/>
          <w:lang w:val="ro-RO"/>
        </w:rPr>
        <w:footnoteReference w:id="535"/>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Ambii erau însă cronicari romani şi, Palestina fiind într-un fel o „suburbie” a Imperiului Roman, este oarecum firesc ca ei sa fi acordat doar o atenţie pasagera lui Iisus şi Bisericii Creştine nou formate. (În plus, în acea vreme, rebelilor şi criminalilor nu li se făcea atîta „publicitate” ca în zilele noastre. Chiar şi revolta con</w:t>
      </w:r>
      <w:r>
        <w:rPr>
          <w:rFonts w:ascii="Bookman Old Style" w:hAnsi="Bookman Old Style" w:cs="Bookman Old Style"/>
          <w:color w:val="000000"/>
          <w:lang w:val="ro-RO"/>
        </w:rPr>
        <w:softHyphen/>
        <w:t xml:space="preserve">dusă de Spartacus a fost menţionata în cronici doar în treacăt.) Cu toate acestea, ar fi fost de aşteptat ca viaţa şi activitatea lui Iisus să fie măcar menţionate, daca nu detaliate în scrierile lui Flavius Josephus (30-circa 100 d.Hr.), un evreu care a participat la revolta evreilor şi apoi s-a stabilit la Roma, unde a scris două tratate istorice despre perioada respectivă. Într-unul dintre ele, </w:t>
      </w:r>
      <w:r>
        <w:rPr>
          <w:rFonts w:ascii="Bookman Old Style" w:hAnsi="Bookman Old Style" w:cs="Bookman Old Style"/>
          <w:i/>
          <w:iCs/>
          <w:color w:val="000000"/>
          <w:lang w:val="ro-RO"/>
        </w:rPr>
        <w:t xml:space="preserve">Antichităţi iudaice </w:t>
      </w:r>
      <w:r>
        <w:rPr>
          <w:rFonts w:ascii="Bookman Old Style" w:hAnsi="Bookman Old Style" w:cs="Bookman Old Style"/>
          <w:color w:val="000000"/>
          <w:lang w:val="ro-RO"/>
        </w:rPr>
        <w:t>(circa 93 d.Hr.), sînt menţionate cîteva personaje din Evanghelii — în primul rînd Ioan Botezătorul şi Pilat din Pont. Există o singură referire la Iisus, dar se ştie că aceasta a fost adăugată mult mai tîrziu de un autor creştin, probabil în secolul al IV-lea, tocmai pen</w:t>
      </w:r>
      <w:r>
        <w:rPr>
          <w:rFonts w:ascii="Bookman Old Style" w:hAnsi="Bookman Old Style" w:cs="Bookman Old Style"/>
          <w:color w:val="000000"/>
          <w:lang w:val="ro-RO"/>
        </w:rPr>
        <w:softHyphen/>
        <w:t>tru a destrăma stînjenitoarea tăcere care învăluia subiectul.</w:t>
      </w:r>
      <w:r w:rsidR="00377FD7">
        <w:rPr>
          <w:rStyle w:val="FootnoteReference"/>
          <w:rFonts w:ascii="Bookman Old Style" w:hAnsi="Bookman Old Style"/>
          <w:color w:val="000000"/>
          <w:lang w:val="ro-RO"/>
        </w:rPr>
        <w:footnoteReference w:id="536"/>
      </w:r>
      <w:r>
        <w:rPr>
          <w:rFonts w:ascii="Bookman Old Style" w:hAnsi="Bookman Old Style" w:cs="Bookman Old Style"/>
          <w:color w:val="000000"/>
          <w:lang w:val="ro-RO"/>
        </w:rPr>
        <w:t xml:space="preserve"> Pasajul respectiv este scris în termeni atît de măgulitori, încît criticii s-au întrebat de ce Flavius Josephus — dacă avea despre Iisus o părere atît de strălucită — nu s-a convertit la creştinism! Întrebarea care se pune este însă alta: adăugirea era menită să constituie o referinţă istorică acolo unde nu exista nici una sau înlocuia, de fapt, o alta. mult mai puţin flatantă, despre Iisus şi mişcarea sa? Nu putem </w:t>
      </w:r>
      <w:r>
        <w:rPr>
          <w:rFonts w:ascii="Bookman Old Style" w:hAnsi="Bookman Old Style" w:cs="Bookman Old Style"/>
          <w:color w:val="000000"/>
        </w:rPr>
        <w:t>fi</w:t>
      </w:r>
      <w:r>
        <w:rPr>
          <w:rFonts w:ascii="Bookman Old Style" w:hAnsi="Bookman Old Style" w:cs="Bookman Old Style"/>
          <w:color w:val="000000"/>
          <w:lang w:val="ro-RO"/>
        </w:rPr>
        <w:t xml:space="preserve"> siguri, deşi dovezile par a susţine prima variantă; fragmentul n</w:t>
      </w:r>
      <w:r>
        <w:rPr>
          <w:rFonts w:ascii="Bookman Old Style" w:hAnsi="Bookman Old Style" w:cs="Bookman Old Style"/>
          <w:color w:val="000000"/>
        </w:rPr>
        <w:t>u</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respectă stilul lui Josephus şi nu se încadrează în fluxul relatării. Î</w:t>
      </w:r>
      <w:r>
        <w:rPr>
          <w:rFonts w:ascii="Bookman Old Style" w:hAnsi="Bookman Old Style" w:cs="Bookman Old Style"/>
          <w:color w:val="000000"/>
        </w:rPr>
        <w:t>n</w:t>
      </w:r>
      <w:r>
        <w:rPr>
          <w:rFonts w:ascii="Bookman Old Style" w:hAnsi="Bookman Old Style" w:cs="Bookman Old Style"/>
          <w:i/>
          <w:iCs/>
          <w:color w:val="000000"/>
          <w:vertAlign w:val="superscript"/>
          <w:lang w:val="ro-RO"/>
        </w:rPr>
        <w:t xml:space="preserve"> </w:t>
      </w:r>
      <w:r>
        <w:rPr>
          <w:rFonts w:ascii="Bookman Old Style" w:hAnsi="Bookman Old Style" w:cs="Bookman Old Style"/>
          <w:color w:val="000000"/>
          <w:lang w:val="ro-RO"/>
        </w:rPr>
        <w:t>plus, cronicarul creştin Origenes, de la sfîrşitul secolului al III-</w:t>
      </w:r>
      <w:r>
        <w:rPr>
          <w:rFonts w:ascii="Bookman Old Style" w:hAnsi="Bookman Old Style" w:cs="Bookman Old Style"/>
          <w:color w:val="000000"/>
        </w:rPr>
        <w:t>lea</w:t>
      </w:r>
      <w:r>
        <w:rPr>
          <w:rFonts w:ascii="Bookman Old Style" w:hAnsi="Bookman Old Style" w:cs="Bookman Old Style"/>
          <w:color w:val="000000"/>
          <w:lang w:val="ro-RO"/>
        </w:rPr>
        <w:t xml:space="preserve"> nu pare a şti despre existenţa unei referiri la Iisus în lucrările </w:t>
      </w:r>
      <w:r>
        <w:rPr>
          <w:rFonts w:ascii="Bookman Old Style" w:hAnsi="Bookman Old Style" w:cs="Bookman Old Style"/>
          <w:color w:val="000000"/>
        </w:rPr>
        <w:t>lui</w:t>
      </w:r>
      <w:r>
        <w:rPr>
          <w:rFonts w:ascii="Bookman Old Style" w:hAnsi="Bookman Old Style" w:cs="Bookman Old Style"/>
        </w:rPr>
        <w:t xml:space="preserve"> </w:t>
      </w:r>
      <w:r>
        <w:rPr>
          <w:rFonts w:ascii="Bookman Old Style" w:hAnsi="Bookman Old Style" w:cs="Bookman Old Style"/>
          <w:color w:val="000000"/>
          <w:lang w:val="ro-RO"/>
        </w:rPr>
        <w:t>Josephus.</w:t>
      </w:r>
      <w:r w:rsidR="00377FD7">
        <w:rPr>
          <w:rStyle w:val="FootnoteReference"/>
          <w:rFonts w:ascii="Bookman Old Style" w:hAnsi="Bookman Old Style"/>
          <w:color w:val="000000"/>
          <w:lang w:val="ro-RO"/>
        </w:rPr>
        <w:footnoteReference w:id="537"/>
      </w:r>
      <w:r>
        <w:rPr>
          <w:rFonts w:ascii="Bookman Old Style" w:hAnsi="Bookman Old Style" w:cs="Bookman Old Style"/>
          <w:color w:val="000000"/>
          <w:lang w:val="ro-RO"/>
        </w:rPr>
        <w:t xml:space="preserve"> (Deşi Eusebius o citează un secol mai tîrziu.) Menţiunile lui Josephus cu privire la Ioan Botezătorul şi la exe</w:t>
      </w:r>
      <w:r>
        <w:rPr>
          <w:rFonts w:ascii="Bookman Old Style" w:hAnsi="Bookman Old Style" w:cs="Bookman Old Style"/>
          <w:color w:val="000000"/>
          <w:lang w:val="ro-RO"/>
        </w:rPr>
        <w:softHyphen/>
        <w:t xml:space="preserve">cutarea sa din ordinul lui Irod Antipa sînt însă </w:t>
      </w:r>
      <w:r>
        <w:rPr>
          <w:rFonts w:ascii="Bookman Old Style" w:hAnsi="Bookman Old Style" w:cs="Bookman Old Style"/>
          <w:color w:val="000000"/>
          <w:lang w:val="ro-RO"/>
        </w:rPr>
        <w:lastRenderedPageBreak/>
        <w:t>certe.</w:t>
      </w:r>
      <w:r w:rsidR="00377FD7">
        <w:rPr>
          <w:rStyle w:val="FootnoteReference"/>
          <w:rFonts w:ascii="Bookman Old Style" w:hAnsi="Bookman Old Style"/>
          <w:color w:val="000000"/>
          <w:lang w:val="ro-RO"/>
        </w:rPr>
        <w:footnoteReference w:id="538"/>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Desigur că lipsa menţiunilor scrise contemporane, cu excepţia </w:t>
      </w:r>
      <w:r>
        <w:rPr>
          <w:rFonts w:ascii="Bookman Old Style" w:hAnsi="Bookman Old Style" w:cs="Bookman Old Style"/>
          <w:color w:val="000000"/>
        </w:rPr>
        <w:t>Eva</w:t>
      </w:r>
      <w:r>
        <w:rPr>
          <w:rFonts w:ascii="Bookman Old Style" w:hAnsi="Bookman Old Style" w:cs="Bookman Old Style"/>
          <w:color w:val="000000"/>
          <w:lang w:val="ro-RO"/>
        </w:rPr>
        <w:t>ngheliilor, nu înseamnă că Iisus nu a existat în realitate, ci joar că impactul său în epocă nu a fost deosebit. La urma urmei, numeroşi aşa-zişi Mesia ai epocii respective au scăpat atenţiei cronicarilor.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Şi apoi se mai ridică o problemă: dacă personajul Iisus nu a existat, pentru ce ar fi fost inventat şi de ce atît de mulţi oameni ar </w:t>
      </w:r>
      <w:r>
        <w:rPr>
          <w:rFonts w:ascii="Bookman Old Style" w:hAnsi="Bookman Old Style" w:cs="Bookman Old Style"/>
          <w:i/>
          <w:iCs/>
          <w:color w:val="000000"/>
          <w:lang w:val="ro-RO"/>
        </w:rPr>
        <w:t xml:space="preserve">fi crezut </w:t>
      </w:r>
      <w:r>
        <w:rPr>
          <w:rFonts w:ascii="Bookman Old Style" w:hAnsi="Bookman Old Style" w:cs="Bookman Old Style"/>
          <w:color w:val="000000"/>
          <w:lang w:val="ro-RO"/>
        </w:rPr>
        <w:t>cu atîta putere în povestea lui încît să fondeze în numele său o religie care s-a dezvoltat cu repeziciune? Aşa cum subliniază Geoffrey Ashe, conceptul de personaj fictiv — parte componentă esenţială a culturii contemporane — nu le era familiar autorilor antici.</w:t>
      </w:r>
      <w:r w:rsidR="00377FD7">
        <w:rPr>
          <w:rStyle w:val="FootnoteReference"/>
          <w:rFonts w:ascii="Bookman Old Style" w:hAnsi="Bookman Old Style"/>
          <w:color w:val="000000"/>
          <w:lang w:val="ro-RO"/>
        </w:rPr>
        <w:footnoteReference w:id="539"/>
      </w:r>
      <w:r>
        <w:rPr>
          <w:rFonts w:ascii="Bookman Old Style" w:hAnsi="Bookman Old Style" w:cs="Bookman Old Style"/>
          <w:color w:val="000000"/>
          <w:lang w:val="ro-RO"/>
        </w:rPr>
        <w:t xml:space="preserve"> Chiar şi lucrările lor de ficţiune aveau totdeauna la bază un personaj real, de pildă Alexandru cel Mare. Fie şi numai din acest motiv, este greu de crezut că Iisus ar fi fost exclusiv rodul imagi</w:t>
      </w:r>
      <w:r>
        <w:rPr>
          <w:rFonts w:ascii="Bookman Old Style" w:hAnsi="Bookman Old Style" w:cs="Bookman Old Style"/>
          <w:color w:val="000000"/>
          <w:lang w:val="ro-RO"/>
        </w:rPr>
        <w:softHyphen/>
        <w:t>naţiei; iar dacă în epocă s-ar fi înregistrat o atît de puternică năzuinţă către un zeu care se sacrifică, existau deja suficienţi dintre care să se poată alege, aşa cum vom vedea. Pentru ce ar fi trebuit să se inventeze unul?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Este semnificativ, de asemenea, că autorii Evangheliilor l-au plasat pe Iisus într-un context populat cu personaje istorice cunos</w:t>
      </w:r>
      <w:r>
        <w:rPr>
          <w:rFonts w:ascii="Bookman Old Style" w:hAnsi="Bookman Old Style" w:cs="Bookman Old Style"/>
          <w:color w:val="000000"/>
          <w:lang w:val="ro-RO"/>
        </w:rPr>
        <w:softHyphen/>
        <w:t xml:space="preserve">cute, precum Pilat şi Ioan Botezătorul. Aceasta constituie o dovadă în sprijinul existenţei sale; în plus, nici unul dintre criticii timpurii ai creştinismului nu au contestat prezenţa fondatorului </w:t>
      </w:r>
      <w:r>
        <w:rPr>
          <w:rFonts w:ascii="Bookman Old Style" w:hAnsi="Bookman Old Style" w:cs="Bookman Old Style"/>
          <w:color w:val="000000"/>
          <w:lang w:val="ro-RO"/>
        </w:rPr>
        <w:lastRenderedPageBreak/>
        <w:t>sau — lucru pe care în mod cert l-ar fi făcut dacă ar fi avut dubii în acest sens.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Mai mult decît atît, însuşi modul în care este Iisus prezentat sugerează că el a existat cu adevărat. Nici un autor nu şi-ar fi dat osteneala să inventeze un Mesia, pentru a-l descrie apoi cu atîta ambiguitate şi nu ar fi introdus, între învăţăturile lui, atîtea aluzii şi citate impenetrabile. Acest caracter eluziv şi exprimările alambi</w:t>
      </w:r>
      <w:r>
        <w:rPr>
          <w:rFonts w:ascii="Bookman Old Style" w:hAnsi="Bookman Old Style" w:cs="Bookman Old Style"/>
          <w:color w:val="000000"/>
        </w:rPr>
        <w:t>cate</w:t>
      </w:r>
      <w:r>
        <w:rPr>
          <w:rFonts w:ascii="Bookman Old Style" w:hAnsi="Bookman Old Style" w:cs="Bookman Old Style"/>
          <w:color w:val="000000"/>
          <w:lang w:val="ro-RO"/>
        </w:rPr>
        <w:t xml:space="preserve">, uneori neinteligibile, indică faptul că Evangheliile prezintă </w:t>
      </w:r>
      <w:r>
        <w:rPr>
          <w:rFonts w:ascii="Bookman Old Style" w:hAnsi="Bookman Old Style" w:cs="Bookman Old Style"/>
          <w:color w:val="000000"/>
        </w:rPr>
        <w:t>via</w:t>
      </w:r>
      <w:r>
        <w:rPr>
          <w:rFonts w:ascii="Bookman Old Style" w:hAnsi="Bookman Old Style" w:cs="Bookman Old Style"/>
          <w:color w:val="000000"/>
          <w:lang w:val="ro-RO"/>
        </w:rPr>
        <w:t>ţa şi activitatea unui personaj istoric real.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Lipsa detaliilor de ordin biografic din </w:t>
      </w:r>
      <w:r>
        <w:rPr>
          <w:rFonts w:ascii="Bookman Old Style" w:hAnsi="Bookman Old Style" w:cs="Bookman Old Style"/>
          <w:i/>
          <w:iCs/>
          <w:color w:val="000000"/>
          <w:lang w:val="ro-RO"/>
        </w:rPr>
        <w:t xml:space="preserve">Epistolele lui Pavel </w:t>
      </w:r>
      <w:r>
        <w:rPr>
          <w:rFonts w:ascii="Bookman Old Style" w:hAnsi="Bookman Old Style" w:cs="Bookman Old Style"/>
          <w:color w:val="000000"/>
          <w:lang w:val="ro-RO"/>
        </w:rPr>
        <w:t>a fost luată de sceptici ca o dovadă a caracterului fictiv al lui Iisus. D</w:t>
      </w:r>
      <w:r>
        <w:rPr>
          <w:rFonts w:ascii="Bookman Old Style" w:hAnsi="Bookman Old Style" w:cs="Bookman Old Style"/>
          <w:color w:val="000000"/>
        </w:rPr>
        <w:t>ar</w:t>
      </w:r>
      <w:r>
        <w:rPr>
          <w:rFonts w:ascii="Bookman Old Style" w:hAnsi="Bookman Old Style" w:cs="Bookman Old Style"/>
          <w:color w:val="000000"/>
          <w:lang w:val="ro-RO"/>
        </w:rPr>
        <w:t xml:space="preserve"> nimeni nu se îndoieşte de existenţa reală a lui Pavel şi, în mod </w:t>
      </w:r>
      <w:r>
        <w:rPr>
          <w:rFonts w:ascii="Bookman Old Style" w:hAnsi="Bookman Old Style" w:cs="Bookman Old Style"/>
          <w:color w:val="000000"/>
        </w:rPr>
        <w:t>extrem</w:t>
      </w:r>
      <w:r>
        <w:rPr>
          <w:rFonts w:ascii="Bookman Old Style" w:hAnsi="Bookman Old Style" w:cs="Bookman Old Style"/>
          <w:color w:val="000000"/>
          <w:lang w:val="ro-RO"/>
        </w:rPr>
        <w:t xml:space="preserve"> a cunoscut oameni care îl întîlniseră pe Iisus. De exemplu,</w:t>
      </w:r>
      <w:r>
        <w:rPr>
          <w:rFonts w:ascii="Bookman Old Style" w:hAnsi="Bookman Old Style" w:cs="Bookman Old Style"/>
        </w:rPr>
        <w:t xml:space="preserve"> </w:t>
      </w:r>
      <w:r>
        <w:rPr>
          <w:rFonts w:ascii="Bookman Old Style" w:hAnsi="Bookman Old Style" w:cs="Bookman Old Style"/>
          <w:color w:val="000000"/>
          <w:lang w:val="ro-RO"/>
        </w:rPr>
        <w:t>Pavel nu numai că l-a întîlnit pe Petru, dar s-a şi certat cu el (</w:t>
      </w:r>
      <w:r>
        <w:rPr>
          <w:rFonts w:ascii="Bookman Old Style" w:hAnsi="Bookman Old Style" w:cs="Bookman Old Style"/>
          <w:color w:val="000000"/>
        </w:rPr>
        <w:t>iar</w:t>
      </w:r>
      <w:r>
        <w:rPr>
          <w:rFonts w:ascii="Bookman Old Style" w:hAnsi="Bookman Old Style" w:cs="Bookman Old Style"/>
          <w:color w:val="000000"/>
          <w:vertAlign w:val="subscript"/>
          <w:lang w:val="ro-RO"/>
        </w:rPr>
        <w:t xml:space="preserve"> </w:t>
      </w:r>
      <w:r>
        <w:rPr>
          <w:rFonts w:ascii="Bookman Old Style" w:hAnsi="Bookman Old Style" w:cs="Bookman Old Style"/>
          <w:color w:val="000000"/>
          <w:lang w:val="ro-RO"/>
        </w:rPr>
        <w:t>acest comportament constituie în sine o dovadă a existenţei lo</w:t>
      </w:r>
      <w:r>
        <w:rPr>
          <w:rFonts w:ascii="Bookman Old Style" w:hAnsi="Bookman Old Style" w:cs="Bookman Old Style"/>
          <w:color w:val="000000"/>
        </w:rPr>
        <w:t>r;</w:t>
      </w:r>
      <w:r>
        <w:rPr>
          <w:rFonts w:ascii="Bookman Old Style" w:hAnsi="Bookman Old Style" w:cs="Bookman Old Style"/>
          <w:color w:val="000000"/>
          <w:vertAlign w:val="subscript"/>
          <w:lang w:val="ro-RO"/>
        </w:rPr>
        <w:t xml:space="preserve"> </w:t>
      </w:r>
      <w:r>
        <w:rPr>
          <w:rFonts w:ascii="Bookman Old Style" w:hAnsi="Bookman Old Style" w:cs="Bookman Old Style"/>
          <w:color w:val="000000"/>
          <w:lang w:val="ro-RO"/>
        </w:rPr>
        <w:t>nici un scriitor al acelor vremuri nu ar fi creat nişte personaje atît de neverosimile). Prin urmare, se pare că Iisus a trăit cu adevărat — totuşi, aceasta nu înseamnă că întregul cuprins al Evangheliilor este real.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Dar a mai existat un motiv care i-a determinat pe criticii din secolul al XIX-lea să presupună că Iisus a fost un personaj fictiv. Pe măsură ce cunoaşterea istorică s-a dezvoltat şi Noul Testament a fost supus unei analize tot mai critice, a devenit evident că „po</w:t>
      </w:r>
      <w:r>
        <w:rPr>
          <w:rFonts w:ascii="Bookman Old Style" w:hAnsi="Bookman Old Style" w:cs="Bookman Old Style"/>
          <w:color w:val="000000"/>
          <w:lang w:val="ro-RO"/>
        </w:rPr>
        <w:softHyphen/>
        <w:t>vestea” lui Iisus conţine asemănări izbitoare cu cele ale unor cele</w:t>
      </w:r>
      <w:r>
        <w:rPr>
          <w:rFonts w:ascii="Bookman Old Style" w:hAnsi="Bookman Old Style" w:cs="Bookman Old Style"/>
          <w:color w:val="000000"/>
          <w:lang w:val="ro-RO"/>
        </w:rPr>
        <w:softHyphen/>
        <w:t>bre personaje din mitologie — în special cu zeii morţi şi reveniţi la viaţă ai populaţiilor din Orientul Mijlociu, veneraţi în cadrul unor culte mult mai vechi decît creştinismul.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Una dintre cele mai bine documentate şi mai convingătoare lucrări pe această tema este </w:t>
      </w:r>
      <w:r>
        <w:rPr>
          <w:rFonts w:ascii="Bookman Old Style" w:hAnsi="Bookman Old Style" w:cs="Bookman Old Style"/>
          <w:i/>
          <w:iCs/>
          <w:color w:val="000000"/>
          <w:lang w:val="ro-RO"/>
        </w:rPr>
        <w:t xml:space="preserve">Pagan Christs, </w:t>
      </w:r>
      <w:r>
        <w:rPr>
          <w:rFonts w:ascii="Bookman Old Style" w:hAnsi="Bookman Old Style" w:cs="Bookman Old Style"/>
          <w:color w:val="000000"/>
          <w:lang w:val="ro-RO"/>
        </w:rPr>
        <w:t>scrisă de J.M. Robertson şi publicată în 1903. În introducerea la un studiu recent al lucrării, Hector Hawton a rezumat argumentaţia acestuia sub forma unei întrebări:</w:t>
      </w:r>
    </w:p>
    <w:p w:rsidR="001701A0" w:rsidRDefault="001701A0" w:rsidP="00682BD1">
      <w:pPr>
        <w:pStyle w:val="citat"/>
        <w:spacing w:before="0"/>
        <w:rPr>
          <w:vertAlign w:val="superscript"/>
        </w:rPr>
      </w:pPr>
      <w:r>
        <w:t>„... Nimeni nu susţine că Adonis, Attis sau Osiris au fost personaje istorice reale. Atunci, de ce s-a făcut o excepţie în cazul prezumtivului fondator al creştinismului?”</w:t>
      </w:r>
      <w:r w:rsidR="00377FD7">
        <w:rPr>
          <w:rStyle w:val="FootnoteReference"/>
        </w:rPr>
        <w:footnoteReference w:id="540"/>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Aceste paralele au două tipuri de conexiuni cu religia creştină. Primul se referă la relatarea evenimentelor din viaţa lui Iisus, ca moartea şi învierea sa, şi, de asemenea, la instituirea euharistiei la </w:t>
      </w:r>
      <w:r>
        <w:rPr>
          <w:rFonts w:ascii="Bookman Old Style" w:hAnsi="Bookman Old Style" w:cs="Bookman Old Style"/>
          <w:color w:val="000000"/>
          <w:lang w:val="ro-RO"/>
        </w:rPr>
        <w:lastRenderedPageBreak/>
        <w:t xml:space="preserve">Cina cea de taină; al doilea constă în semnificaţia atribuită acestor evenimente de primii creştini. Un scurt rezumat al concluziilor la care a ajuns Robertson — la fel ca alţi specialişti, de altfel — </w:t>
      </w:r>
      <w:r>
        <w:rPr>
          <w:rFonts w:ascii="Bookman Old Style" w:hAnsi="Bookman Old Style" w:cs="Bookman Old Style"/>
          <w:color w:val="000000"/>
        </w:rPr>
        <w:t>tratea</w:t>
      </w:r>
      <w:r>
        <w:rPr>
          <w:rFonts w:ascii="Bookman Old Style" w:hAnsi="Bookman Old Style" w:cs="Bookman Old Style"/>
          <w:color w:val="000000"/>
          <w:lang w:val="ro-RO"/>
        </w:rPr>
        <w:t>ză faptul că multe dintre cele mai sacre aspecte ale vieţii ş</w:t>
      </w:r>
      <w:r>
        <w:rPr>
          <w:rFonts w:ascii="Bookman Old Style" w:hAnsi="Bookman Old Style" w:cs="Bookman Old Style"/>
          <w:color w:val="000000"/>
        </w:rPr>
        <w:t>i</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 xml:space="preserve">activităţii </w:t>
      </w:r>
      <w:r>
        <w:rPr>
          <w:rFonts w:ascii="Bookman Old Style" w:hAnsi="Bookman Old Style" w:cs="Bookman Old Style"/>
          <w:color w:val="000000"/>
        </w:rPr>
        <w:t xml:space="preserve">ale </w:t>
      </w:r>
      <w:r>
        <w:rPr>
          <w:rFonts w:ascii="Bookman Old Style" w:hAnsi="Bookman Old Style" w:cs="Bookman Old Style"/>
          <w:color w:val="000000"/>
          <w:lang w:val="ro-RO"/>
        </w:rPr>
        <w:t>lui Iisus sînt identice cu cele ce se regăsesc în alte religii antice. În acest sens, Robertson menţionează:</w:t>
      </w:r>
    </w:p>
    <w:p w:rsidR="001701A0" w:rsidRDefault="001701A0" w:rsidP="00682BD1">
      <w:pPr>
        <w:pStyle w:val="citat"/>
        <w:spacing w:before="0"/>
      </w:pPr>
      <w:r>
        <w:t>„Asemenea lui Hristos, lui Adonis şi lui Attis, Osiris şi Dionysos suferă şi ei, mor şi revin apoi la viaţa. A deveni una cu ei este şi ţelul mistic al celor care îi venerează. Toţi se aseamănă prin faptul că misterele lor conferă nemurire. Din mithraism, Hristos preia cheile simbolice ale raiului şi îşi atribuie rolul de cel născut din fe</w:t>
      </w:r>
      <w:r>
        <w:softHyphen/>
        <w:t>cioară, Saoshayant, distrugătorul Celui Malefic...</w:t>
      </w:r>
      <w:r w:rsidR="00377FD7">
        <w:rPr>
          <w:rStyle w:val="FootnoteReference"/>
        </w:rPr>
        <w:footnoteReference w:id="541"/>
      </w:r>
      <w:r>
        <w:t xml:space="preserve"> La nivel fundamental, prin urmare, creştinismul nu e altceva decît pâgînism sub o formă nouă.</w:t>
      </w:r>
      <w:r w:rsidR="00377FD7">
        <w:rPr>
          <w:rStyle w:val="FootnoteReference"/>
        </w:rPr>
        <w:footnoteReference w:id="542"/>
      </w:r>
    </w:p>
    <w:p w:rsidR="001701A0" w:rsidRDefault="001701A0" w:rsidP="00682BD1">
      <w:pPr>
        <w:pStyle w:val="citat"/>
        <w:spacing w:before="0"/>
      </w:pPr>
      <w:r>
        <w:t>Mitul creştin s-a dezvoltat preluînd detalii de la cultele păgîne... Aidoma imaginii zeului-copil din cultul lui Dionysos, Hristos a fost reprezentat ca prunc, în scutece. S-a născut în iesle, ca Horus — în templul-staul al zeiţei virgine Isis, regina cerurilor. Din nou, la fel ca Dionysos, a transformat apa în vin; asemenea lui Asclepios, a readus morţii la viaţă şi le-a redat vederea orbilor; ca Attis şi Adonis, este plîns şi slăvit de femei, învierea lui a avut loc —  ca aceea a lui Mithra —  dintr-un mormînt săpat în stîncă...</w:t>
      </w:r>
      <w:r w:rsidR="00377FD7">
        <w:rPr>
          <w:rStyle w:val="FootnoteReference"/>
        </w:rPr>
        <w:footnoteReference w:id="543"/>
      </w:r>
    </w:p>
    <w:p w:rsidR="001701A0" w:rsidRDefault="001701A0" w:rsidP="00682BD1">
      <w:pPr>
        <w:pStyle w:val="citat"/>
        <w:spacing w:before="0"/>
      </w:pPr>
      <w:r>
        <w:t xml:space="preserve">(sublinierea noastră) </w:t>
      </w:r>
      <w:r>
        <w:rPr>
          <w:i/>
          <w:iCs/>
        </w:rPr>
        <w:t>Nu exista nici un concept asociat cu Iisus care să nu fie întîlnit în cîteva sau în toate cultele antice dedicate unui zeu Mtntuitor.</w:t>
      </w:r>
      <w:r>
        <w:t>”</w:t>
      </w:r>
    </w:p>
    <w:p w:rsidR="001701A0" w:rsidRDefault="001701A0" w:rsidP="00682BD1">
      <w:pPr>
        <w:pStyle w:val="BodyText2"/>
        <w:spacing w:before="0"/>
      </w:pPr>
      <w:r>
        <w:t>Concluziile la care a ajuns Robertson — şi alţii în epocă, de alt</w:t>
      </w:r>
      <w:r>
        <w:softHyphen/>
        <w:t>fel — au avut un impact uimitor de redus la vremea respectivă; chiar mai incredibil pare faptul că şi astăzi acestea sînt aproape necunos</w:t>
      </w:r>
      <w:r>
        <w:softHyphen/>
        <w:t>cute. Mai recent, Burton L. Mack scria în 1994:</w:t>
      </w:r>
    </w:p>
    <w:p w:rsidR="001701A0" w:rsidRDefault="001701A0" w:rsidP="00682BD1">
      <w:pPr>
        <w:pStyle w:val="citat"/>
        <w:spacing w:before="0"/>
      </w:pPr>
      <w:r>
        <w:t>„Numeroase studii au demonstrat că, de fapt, creştinismul tim</w:t>
      </w:r>
      <w:r>
        <w:softHyphen/>
        <w:t>puriu nu era o religie complet nouă, ci că a fost „influenţat” de religiile antichităţii...;</w:t>
      </w:r>
      <w:r w:rsidR="00377FD7">
        <w:rPr>
          <w:rStyle w:val="FootnoteReference"/>
        </w:rPr>
        <w:footnoteReference w:id="544"/>
      </w:r>
      <w:r>
        <w:t xml:space="preserve"> deconcertantă a fost concluzia că, în epoca sa de început, creştinismul era similar cultelor elenistice, îndeosebi în aspectele sale esenţiale: mitul morţii şi al învierii zeului, respec</w:t>
      </w:r>
      <w:r>
        <w:softHyphen/>
        <w:t>tiv ritualurile botezului şi ale împărtăşaniei”.</w:t>
      </w:r>
      <w:r w:rsidR="00377FD7">
        <w:rPr>
          <w:rStyle w:val="FootnoteReference"/>
        </w:rPr>
        <w:footnoteReference w:id="545"/>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Hugh Schonfield afirmă în </w:t>
      </w:r>
      <w:r>
        <w:rPr>
          <w:rFonts w:ascii="Bookman Old Style" w:hAnsi="Bookman Old Style" w:cs="Bookman Old Style"/>
          <w:i/>
          <w:iCs/>
          <w:color w:val="000000"/>
          <w:lang w:val="ro-RO"/>
        </w:rPr>
        <w:t>The Passover Plot:</w:t>
      </w:r>
    </w:p>
    <w:p w:rsidR="001701A0" w:rsidRDefault="001701A0" w:rsidP="00682BD1">
      <w:pPr>
        <w:pStyle w:val="citat"/>
        <w:spacing w:before="0"/>
      </w:pPr>
      <w:r>
        <w:t>„Creştinii sînt şi astăzi intrigaţi de doctrinele contradictorii ale Bisericii, rezultate în urma încercării nefericite de a îmbina idealu</w:t>
      </w:r>
      <w:r>
        <w:softHyphen/>
        <w:t>rile incompatibile ale iudaismului şi ale păgînismului”.</w:t>
      </w:r>
      <w:r w:rsidR="00377FD7">
        <w:rPr>
          <w:rStyle w:val="FootnoteReference"/>
        </w:rPr>
        <w:footnoteReference w:id="546"/>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Criticii, printre care şi Robertson, consideră că nu poate fi o</w:t>
      </w:r>
      <w:r>
        <w:rPr>
          <w:rFonts w:ascii="Bookman Old Style" w:hAnsi="Bookman Old Style" w:cs="Bookman Old Style"/>
        </w:rPr>
        <w:t xml:space="preserve"> si</w:t>
      </w:r>
      <w:r>
        <w:rPr>
          <w:rFonts w:ascii="Bookman Old Style" w:hAnsi="Bookman Old Style" w:cs="Bookman Old Style"/>
          <w:color w:val="000000"/>
          <w:lang w:val="ro-RO"/>
        </w:rPr>
        <w:t>mplă coincidenţă faptul că atît de multe elemente din cultele</w:t>
      </w:r>
      <w:r>
        <w:rPr>
          <w:rFonts w:ascii="Bookman Old Style" w:hAnsi="Bookman Old Style" w:cs="Bookman Old Style"/>
        </w:rPr>
        <w:t xml:space="preserve"> unor</w:t>
      </w:r>
      <w:r>
        <w:rPr>
          <w:rFonts w:ascii="Bookman Old Style" w:hAnsi="Bookman Old Style" w:cs="Bookman Old Style"/>
          <w:color w:val="000000"/>
          <w:lang w:val="ro-RO"/>
        </w:rPr>
        <w:t xml:space="preserve"> </w:t>
      </w:r>
      <w:r>
        <w:rPr>
          <w:rFonts w:ascii="Bookman Old Style" w:hAnsi="Bookman Old Style" w:cs="Bookman Old Style"/>
          <w:color w:val="000000"/>
          <w:lang w:val="ro-RO"/>
        </w:rPr>
        <w:lastRenderedPageBreak/>
        <w:t>morţi şi înviaţi se regăsesc în religia creştină. Ei sînt de</w:t>
      </w:r>
      <w:r>
        <w:rPr>
          <w:rFonts w:ascii="Bookman Old Style" w:hAnsi="Bookman Old Style" w:cs="Bookman Old Style"/>
        </w:rPr>
        <w:t xml:space="preserve"> p</w:t>
      </w:r>
      <w:r>
        <w:rPr>
          <w:rFonts w:ascii="Bookman Old Style" w:hAnsi="Bookman Old Style" w:cs="Bookman Old Style"/>
          <w:color w:val="000000"/>
          <w:lang w:val="ro-RO"/>
        </w:rPr>
        <w:t xml:space="preserve">ărere că autorii Evangheliilor au preluat evenimentele-cheie </w:t>
      </w:r>
      <w:r>
        <w:rPr>
          <w:rFonts w:ascii="Bookman Old Style" w:hAnsi="Bookman Old Style" w:cs="Bookman Old Style"/>
          <w:color w:val="000000"/>
        </w:rPr>
        <w:t>ale</w:t>
      </w:r>
      <w:r>
        <w:rPr>
          <w:rFonts w:ascii="Bookman Old Style" w:hAnsi="Bookman Old Style" w:cs="Bookman Old Style"/>
        </w:rPr>
        <w:t xml:space="preserve"> </w:t>
      </w:r>
      <w:r>
        <w:rPr>
          <w:rFonts w:ascii="Bookman Old Style" w:hAnsi="Bookman Old Style" w:cs="Bookman Old Style"/>
          <w:color w:val="000000"/>
          <w:lang w:val="ro-RO"/>
        </w:rPr>
        <w:t xml:space="preserve">lui Osiris, Attis etc. şi le-au aplicat unui „erou local” </w:t>
      </w:r>
      <w:r>
        <w:rPr>
          <w:rFonts w:ascii="Bookman Old Style" w:hAnsi="Bookman Old Style" w:cs="Bookman Old Style"/>
          <w:color w:val="000000"/>
        </w:rPr>
        <w:t>I</w:t>
      </w:r>
      <w:r>
        <w:rPr>
          <w:rFonts w:ascii="Bookman Old Style" w:hAnsi="Bookman Old Style" w:cs="Bookman Old Style"/>
          <w:color w:val="000000"/>
          <w:lang w:val="ro-RO"/>
        </w:rPr>
        <w:t xml:space="preserve">sus </w:t>
      </w:r>
      <w:r>
        <w:rPr>
          <w:rFonts w:ascii="Bookman Old Style" w:hAnsi="Bookman Old Style" w:cs="Bookman Old Style"/>
          <w:color w:val="000000"/>
        </w:rPr>
        <w:t xml:space="preserve">care nu ar fi existat </w:t>
      </w:r>
      <w:r>
        <w:rPr>
          <w:rFonts w:ascii="Bookman Old Style" w:hAnsi="Bookman Old Style" w:cs="Bookman Old Style"/>
          <w:color w:val="000000"/>
          <w:lang w:val="ro-RO"/>
        </w:rPr>
        <w:t>în realitate.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Un recent susţinător al acestei ipoteze este Ahmed Osman care în lucrarea sa </w:t>
      </w:r>
      <w:r>
        <w:rPr>
          <w:rFonts w:ascii="Bookman Old Style" w:hAnsi="Bookman Old Style" w:cs="Bookman Old Style"/>
          <w:i/>
          <w:iCs/>
          <w:color w:val="000000"/>
          <w:lang w:val="ro-RO"/>
        </w:rPr>
        <w:t xml:space="preserve">The House of the Messiah </w:t>
      </w:r>
      <w:r>
        <w:rPr>
          <w:rFonts w:ascii="Bookman Old Style" w:hAnsi="Bookman Old Style" w:cs="Bookman Old Style"/>
          <w:color w:val="000000"/>
          <w:lang w:val="ro-RO"/>
        </w:rPr>
        <w:t>(„Casa lui Mesia”), susţine că Evangheliile redau, de fapt, o serie de mistere vechi de secole din epoca Egiptului antic. Ca predecesorii săi, Osman şi-a con</w:t>
      </w:r>
      <w:r>
        <w:rPr>
          <w:rFonts w:ascii="Bookman Old Style" w:hAnsi="Bookman Old Style" w:cs="Bookman Old Style"/>
          <w:color w:val="000000"/>
          <w:lang w:val="ro-RO"/>
        </w:rPr>
        <w:softHyphen/>
        <w:t>struit teoria pe baza izbitoarelor paralele dintre mitul lui Iisus şi religia egipteană antică şi, de asemenea, pe dubiile cu privire la</w:t>
      </w:r>
      <w:r>
        <w:rPr>
          <w:rFonts w:ascii="Bookman Old Style" w:hAnsi="Bookman Old Style" w:cs="Bookman Old Style"/>
          <w:color w:val="000000"/>
          <w:vertAlign w:val="subscript"/>
          <w:lang w:val="ro-RO"/>
        </w:rPr>
        <w:t xml:space="preserve"> </w:t>
      </w:r>
      <w:r>
        <w:rPr>
          <w:rFonts w:ascii="Bookman Old Style" w:hAnsi="Bookman Old Style" w:cs="Bookman Old Style"/>
          <w:color w:val="000000"/>
          <w:lang w:val="ro-RO"/>
        </w:rPr>
        <w:t>existenţa istorică a lui Iisus.</w:t>
      </w:r>
      <w:r w:rsidR="00377FD7">
        <w:rPr>
          <w:rStyle w:val="FootnoteReference"/>
          <w:rFonts w:ascii="Bookman Old Style" w:hAnsi="Bookman Old Style"/>
          <w:color w:val="000000"/>
          <w:lang w:val="ro-RO"/>
        </w:rPr>
        <w:footnoteReference w:id="547"/>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Dar pentru ce ar „deturna” cineva un mister al unei alte tradiţii şi ar introduce în el personaje reale, precum Ioan Botezătorul? Osman crede că evenimentele relatate în Evanghelii au </w:t>
      </w:r>
      <w:r>
        <w:rPr>
          <w:rFonts w:ascii="Bookman Old Style" w:hAnsi="Bookman Old Style" w:cs="Bookman Old Style"/>
          <w:i/>
          <w:iCs/>
          <w:color w:val="000000"/>
          <w:lang w:val="ro-RO"/>
        </w:rPr>
        <w:t>fost inven</w:t>
      </w:r>
      <w:r>
        <w:rPr>
          <w:rFonts w:ascii="Bookman Old Style" w:hAnsi="Bookman Old Style" w:cs="Bookman Old Style"/>
          <w:i/>
          <w:iCs/>
          <w:color w:val="000000"/>
          <w:lang w:val="ro-RO"/>
        </w:rPr>
        <w:softHyphen/>
        <w:t xml:space="preserve">tate de adepţii Botezătorului. </w:t>
      </w:r>
      <w:r>
        <w:rPr>
          <w:rFonts w:ascii="Bookman Old Style" w:hAnsi="Bookman Old Style" w:cs="Bookman Old Style"/>
          <w:color w:val="000000"/>
          <w:lang w:val="ro-RO"/>
        </w:rPr>
        <w:t>În conformitate cu teoria sa, ei l-au „fabricat” pe Iisus pentru a împlini astfel profeţiile conducătorului lor despre cel care avea să vină după el şi care — probabil — nu se „grăbea” să apară. Ipoteza este însă neverosimilă, din mai multe motive: e greu de crezut că adepţii lui Ioan ar fi inventat o poveste în care învăţătorul lor să aibă un rol atît de marginal — fiind inclus doar pentru a permite glorificarea altcuiva. În plus, aşa cum vom vedea, nu este cert faptul că Ioan Botezătorul ar fi făcut celebra profeţie despre cel care avea să vină după el.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Osman susţine că misiunea de Mîntuitor a lui Iisus nu a devenit evidentă decît după moartea lui, astfel că în timpul vieţii el nu ar fi putut atrage numeroşi adepţi. Criticul este de părere că evreii aştep</w:t>
      </w:r>
      <w:r>
        <w:rPr>
          <w:rFonts w:ascii="Bookman Old Style" w:hAnsi="Bookman Old Style" w:cs="Bookman Old Style"/>
          <w:color w:val="000000"/>
          <w:lang w:val="ro-RO"/>
        </w:rPr>
        <w:softHyphen/>
        <w:t>tau un Mesia care să moară pentru ei. Prezumţia lui este însă falsă: iudeii nu au visat niciodată ca eroul lor să se sacrifice sau să fie umilit în felul respectiv. Ideea morţii sale răscumpărătoare, aşa cum o cunoaştem noi astăzi, este o interpretare creştină ulterioară.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Puţini specialişti se mai îndoiesc în prezent de existenţa reală a lui Iisus, dar majoritatea se confruntă cu dificultăţi în încercarea de a explica evidenţa paralelă între Evanghelii şi cultele păgîne; din acest motiv, tind s-o ignore cu desăvîrşire. Ei susţin că aluziile la păgînism au fost adăugate ulterior, cînd primii creştini au venit în contact cu tradiţiile Imperiului Roman, în principal ca rezultat al călătoriilor lui Pavel. Opinia general acceptată este aceea că Biseri</w:t>
      </w:r>
      <w:r>
        <w:rPr>
          <w:rFonts w:ascii="Bookman Old Style" w:hAnsi="Bookman Old Style" w:cs="Bookman Old Style"/>
          <w:color w:val="000000"/>
          <w:lang w:val="ro-RO"/>
        </w:rPr>
        <w:softHyphen/>
        <w:t xml:space="preserve">ca din Ierusalim, condusă de fratele lui Iisus, lacob cel Drept, </w:t>
      </w:r>
      <w:r>
        <w:rPr>
          <w:rFonts w:ascii="Bookman Old Style" w:hAnsi="Bookman Old Style" w:cs="Bookman Old Style"/>
          <w:color w:val="000000"/>
          <w:lang w:val="ro-RO"/>
        </w:rPr>
        <w:lastRenderedPageBreak/>
        <w:t>con</w:t>
      </w:r>
      <w:r>
        <w:rPr>
          <w:rFonts w:ascii="Bookman Old Style" w:hAnsi="Bookman Old Style" w:cs="Bookman Old Style"/>
          <w:color w:val="000000"/>
          <w:lang w:val="ro-RO"/>
        </w:rPr>
        <w:softHyphen/>
        <w:t>stituia forma originală, „pură”, a creştinismului. Din nefericire, ca urmare a unui accident al istoriei, Biserica lui lacob a fost distrusă în timpul revoltei iudeilor, astfel că nu putem decît să presupunem care era natura exactă a convingerilor sale.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Ştim însă că adepţii ei se reuneau în Templul din Ierusalim, fapt care sugerează că la baza</w:t>
      </w:r>
      <w:r>
        <w:rPr>
          <w:rFonts w:ascii="Bookman Old Style" w:hAnsi="Bookman Old Style" w:cs="Bookman Old Style"/>
        </w:rPr>
        <w:t xml:space="preserve"> c</w:t>
      </w:r>
      <w:r>
        <w:rPr>
          <w:rFonts w:ascii="Bookman Old Style" w:hAnsi="Bookman Old Style" w:cs="Bookman Old Style"/>
          <w:color w:val="000000"/>
          <w:lang w:val="ro-RO"/>
        </w:rPr>
        <w:t>redinţei lor se aflau practicile iudaice. După dispariţia Bisericii din Ierusalim, drumul a rămas liber pentru Pavel. Această desfăşurare a evenimentelor pare a explica de ce în Evanghelii, aşa cum le cunoaştem noi astăzi, există atît de multe materiale provenind din misterele păgîne.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Dacă privim însă problema din toate unghiurile posibile, observăm că mai există o explicaţie plauzibilă. Dacă versiunea </w:t>
      </w:r>
      <w:r>
        <w:rPr>
          <w:rFonts w:ascii="Bookman Old Style" w:hAnsi="Bookman Old Style" w:cs="Bookman Old Style"/>
          <w:i/>
          <w:iCs/>
          <w:color w:val="000000"/>
          <w:lang w:val="ro-RO"/>
        </w:rPr>
        <w:t xml:space="preserve">lui Pavel </w:t>
      </w:r>
      <w:r>
        <w:rPr>
          <w:rFonts w:ascii="Bookman Old Style" w:hAnsi="Bookman Old Style" w:cs="Bookman Old Style"/>
          <w:color w:val="000000"/>
          <w:lang w:val="ro-RO"/>
        </w:rPr>
        <w:t>privind creştinismul era cea mai apropiată de învăţăturile lui Iisus, şi nu aceea a Bisericii din Ierusalim? Între fraţi există adesea disensiuni, iar dezacordurile dintre Iisus şi familia lui sînt evi</w:t>
      </w:r>
      <w:r>
        <w:rPr>
          <w:rFonts w:ascii="Bookman Old Style" w:hAnsi="Bookman Old Style" w:cs="Bookman Old Style"/>
          <w:color w:val="000000"/>
          <w:lang w:val="ro-RO"/>
        </w:rPr>
        <w:softHyphen/>
        <w:t>dente; de aceea, nu avem motive să credem că religia lui lacob era mai apropiată de învăţăturile originale ale lui Iisus decît cea propovăduită de Pavel.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Teoria general acceptată cu privire la dezvoltarea creştinismului timpuriu nu explică de ce Pavel — un iudeu — ar fi simţit dorinţa de a predica o formă păgînizată a nou-apărutei religii. Celebra sa con</w:t>
      </w:r>
      <w:r>
        <w:rPr>
          <w:rFonts w:ascii="Bookman Old Style" w:hAnsi="Bookman Old Style" w:cs="Bookman Old Style"/>
          <w:color w:val="000000"/>
          <w:lang w:val="ro-RO"/>
        </w:rPr>
        <w:softHyphen/>
        <w:t>vertire pe drumul Damascului s-a petrecut, probabil, într-un răs</w:t>
      </w:r>
      <w:r>
        <w:rPr>
          <w:rFonts w:ascii="Bookman Old Style" w:hAnsi="Bookman Old Style" w:cs="Bookman Old Style"/>
          <w:color w:val="000000"/>
          <w:lang w:val="ro-RO"/>
        </w:rPr>
        <w:softHyphen/>
        <w:t>timp de cel mult cinci ani după răstignire şi, dată fiind activitatea sa anterioară de persecutare a creştinilor, este de crezut că ştia bine pentru ce îi persecuta.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Descoperirea noastră privind rolul M</w:t>
      </w:r>
      <w:r>
        <w:rPr>
          <w:rFonts w:ascii="Bookman Old Style" w:hAnsi="Bookman Old Style" w:cs="Bookman Old Style"/>
          <w:color w:val="000000"/>
        </w:rPr>
        <w:t>a</w:t>
      </w:r>
      <w:r>
        <w:rPr>
          <w:rFonts w:ascii="Bookman Old Style" w:hAnsi="Bookman Old Style" w:cs="Bookman Old Style"/>
          <w:color w:val="000000"/>
          <w:lang w:val="ro-RO"/>
        </w:rPr>
        <w:t>riei Magdalena de preo</w:t>
      </w:r>
      <w:r>
        <w:rPr>
          <w:rFonts w:ascii="Bookman Old Style" w:hAnsi="Bookman Old Style" w:cs="Bookman Old Style"/>
          <w:color w:val="000000"/>
          <w:lang w:val="ro-RO"/>
        </w:rPr>
        <w:softHyphen/>
        <w:t>teasă a unei şcoli a misterelor sugerează că şi Iisus era un iniţiat al acesteia, ea însăşi fiind, poate, cea care l-a iniţiat. Dar cum de s-a implicat el atît de profund într-un cult păgîn, cînd toată lumea ştie că era evreu'?</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Constatînd că nimic nu este aşa cum pare în această istorie a religiei creştine, am crezut de cuviinţă să analizăm mai îndeaproape problema fondului religios al lui Iisus. Aşa cum afirmă cu ironie Morton Smith în </w:t>
      </w:r>
      <w:r>
        <w:rPr>
          <w:rFonts w:ascii="Bookman Old Style" w:hAnsi="Bookman Old Style" w:cs="Bookman Old Style"/>
          <w:i/>
          <w:iCs/>
          <w:color w:val="000000"/>
          <w:lang w:val="ro-RO"/>
        </w:rPr>
        <w:t xml:space="preserve">Jesus the Magician </w:t>
      </w:r>
      <w:r>
        <w:rPr>
          <w:rFonts w:ascii="Bookman Old Style" w:hAnsi="Bookman Old Style" w:cs="Bookman Old Style"/>
          <w:color w:val="000000"/>
          <w:lang w:val="ro-RO"/>
        </w:rPr>
        <w:t>(„Iisus magicianul”, lucrare despre care vom discuta în detaliu puţin mai tîrziu):</w:t>
      </w:r>
    </w:p>
    <w:p w:rsidR="001701A0" w:rsidRDefault="001701A0" w:rsidP="00682BD1">
      <w:pPr>
        <w:pStyle w:val="citat"/>
        <w:spacing w:before="0"/>
      </w:pPr>
      <w:r>
        <w:t>„Desigur că Iisus era evreu, la fel cum erau, probabil, şi uce</w:t>
      </w:r>
      <w:r>
        <w:softHyphen/>
        <w:t>nicii săi. Probabilitatea însă nu e certitudine”.</w:t>
      </w:r>
      <w:r w:rsidR="00377FD7">
        <w:rPr>
          <w:rStyle w:val="FootnoteReference"/>
        </w:rPr>
        <w:footnoteReference w:id="548"/>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Pentru început, să vedem </w:t>
      </w:r>
      <w:r>
        <w:rPr>
          <w:rFonts w:ascii="Bookman Old Style" w:hAnsi="Bookman Old Style" w:cs="Bookman Old Style"/>
          <w:i/>
          <w:iCs/>
          <w:color w:val="000000"/>
          <w:lang w:val="ro-RO"/>
        </w:rPr>
        <w:t xml:space="preserve">de unde </w:t>
      </w:r>
      <w:r>
        <w:rPr>
          <w:rFonts w:ascii="Bookman Old Style" w:hAnsi="Bookman Old Style" w:cs="Bookman Old Style"/>
          <w:color w:val="000000"/>
          <w:lang w:val="ro-RO"/>
        </w:rPr>
        <w:t>„ştim” aceste lucruri</w:t>
      </w:r>
      <w:r>
        <w:rPr>
          <w:rFonts w:ascii="Bookman Old Style" w:hAnsi="Bookman Old Style" w:cs="Bookman Old Style"/>
          <w:color w:val="000000"/>
        </w:rPr>
        <w:t>.</w:t>
      </w:r>
      <w:r>
        <w:rPr>
          <w:rFonts w:ascii="Bookman Old Style" w:hAnsi="Bookman Old Style" w:cs="Bookman Old Style"/>
          <w:color w:val="000000"/>
          <w:lang w:val="ro-RO"/>
        </w:rPr>
        <w:t xml:space="preserve"> </w:t>
      </w:r>
      <w:r>
        <w:rPr>
          <w:rFonts w:ascii="Bookman Old Style" w:hAnsi="Bookman Old Style" w:cs="Bookman Old Style"/>
          <w:color w:val="000000"/>
          <w:lang w:val="ro-RO"/>
        </w:rPr>
        <w:lastRenderedPageBreak/>
        <w:t xml:space="preserve">Imaginea lui Iisus general acceptată în rîndul specialiştilor se </w:t>
      </w:r>
      <w:r>
        <w:rPr>
          <w:rFonts w:ascii="Bookman Old Style" w:hAnsi="Bookman Old Style" w:cs="Bookman Old Style"/>
          <w:color w:val="000000"/>
        </w:rPr>
        <w:t>bazeaz</w:t>
      </w:r>
      <w:r>
        <w:rPr>
          <w:rFonts w:ascii="Bookman Old Style" w:hAnsi="Bookman Old Style" w:cs="Bookman Old Style"/>
          <w:color w:val="000000"/>
          <w:lang w:val="ro-RO"/>
        </w:rPr>
        <w:t>ă</w:t>
      </w:r>
      <w:r>
        <w:rPr>
          <w:rFonts w:ascii="Bookman Old Style" w:hAnsi="Bookman Old Style" w:cs="Bookman Old Style"/>
          <w:color w:val="000000"/>
        </w:rPr>
        <w:t xml:space="preserve"> </w:t>
      </w:r>
      <w:r>
        <w:rPr>
          <w:rFonts w:ascii="Bookman Old Style" w:hAnsi="Bookman Old Style" w:cs="Bookman Old Style"/>
          <w:color w:val="000000"/>
          <w:lang w:val="ro-RO"/>
        </w:rPr>
        <w:t>pe două supoziţii ce încearcă să explice evidenţa dintre elementele iudaice şi cele păgîne.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Prima supoziţie este aceea că Iisus era evreu, deşi există diver</w:t>
      </w:r>
      <w:r>
        <w:rPr>
          <w:rFonts w:ascii="Bookman Old Style" w:hAnsi="Bookman Old Style" w:cs="Bookman Old Style"/>
          <w:color w:val="000000"/>
          <w:lang w:val="ro-RO"/>
        </w:rPr>
        <w:softHyphen/>
        <w:t>genţe în privinţa sectei căreia îi aparţinea. În al doilea rînd, se pre</w:t>
      </w:r>
      <w:r>
        <w:rPr>
          <w:rFonts w:ascii="Bookman Old Style" w:hAnsi="Bookman Old Style" w:cs="Bookman Old Style"/>
          <w:color w:val="000000"/>
          <w:lang w:val="ro-RO"/>
        </w:rPr>
        <w:softHyphen/>
        <w:t xml:space="preserve">supune că aspectele păgîne din Evanghelii sînt rezultatul unor adăugiri ulterioare. Iată şi explicaţia: pe măsură ce creştinismul </w:t>
      </w:r>
      <w:r>
        <w:rPr>
          <w:rFonts w:ascii="Bookman Old Style" w:hAnsi="Bookman Old Style" w:cs="Bookman Old Style"/>
          <w:color w:val="000000"/>
        </w:rPr>
        <w:t>a</w:t>
      </w:r>
      <w:r>
        <w:rPr>
          <w:rFonts w:ascii="Bookman Old Style" w:hAnsi="Bookman Old Style" w:cs="Bookman Old Style"/>
          <w:color w:val="000000"/>
          <w:lang w:val="ro-RO"/>
        </w:rPr>
        <w:t xml:space="preserve"> început să se răspîndeascâ în comunităţile non-iudaice din lumea romană, legăturile acestuia cu misterele au fost remarcate şi accep</w:t>
      </w:r>
      <w:r>
        <w:rPr>
          <w:rFonts w:ascii="Bookman Old Style" w:hAnsi="Bookman Old Style" w:cs="Bookman Old Style"/>
          <w:color w:val="000000"/>
          <w:lang w:val="ro-RO"/>
        </w:rPr>
        <w:softHyphen/>
        <w:t>tate, dat fiind că puteau explica eşecul lui Iisus de a-şi îndeplini rolul de Mesia.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Cu uimire, am constatat că supoziţiile de mai sus erau exact acest lucru: presupuneri, nicidecum adevăruri documentate. Nici una dintre ele nu are la bază dovezile concrete cerute în general de istorici. Nimic nu atestă că elementele păgîne au fost introduse de Pavel. Poate că ele provin de la vin alt misionar. La urma urmei, larga răspîndire a creştinismului nu i se datorează în mod exclusiv lui Pavel; de exemplu, cînd a ajuns la Roma, apostolul a constatat că în capitala imperiului existau deja creştini.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Se pare că, pînă şi pe fondul scepticismului ce a caracterizat secolul XX, tradiţia creştina are rădăcini atît de adînci şi de necon</w:t>
      </w:r>
      <w:r>
        <w:rPr>
          <w:rFonts w:ascii="Bookman Old Style" w:hAnsi="Bookman Old Style" w:cs="Bookman Old Style"/>
          <w:color w:val="000000"/>
          <w:lang w:val="ro-RO"/>
        </w:rPr>
        <w:softHyphen/>
        <w:t>testate, încît nici chiar cei mai obiectivi critici nu izbutesc să facă deosebirea între propriile lor idei preconcepute şi adevărul istoric. De exemplu, A.N. Wilson, un comentator de altfel analitic şi raţional, a scris următoarele fraze, aparent fără a remarca evidenta contradicţie dintre ele:</w:t>
      </w:r>
    </w:p>
    <w:p w:rsidR="001701A0" w:rsidRDefault="001701A0" w:rsidP="00682BD1">
      <w:pPr>
        <w:pStyle w:val="citat"/>
        <w:spacing w:before="0"/>
      </w:pPr>
      <w:r>
        <w:t>„... înainte de a începe (sa căutăm răspunsul la întrebările cu privire la caracterul istoric al lui Iisus), este necesar să ne eliberăm mintea de prejudecăţi. Esenţa învăţăturilor lui Iisus o constituie credinţa sa în Dumnezeu şi în iudaism”.</w:t>
      </w:r>
      <w:r w:rsidR="008658CD">
        <w:rPr>
          <w:rStyle w:val="FootnoteReference"/>
        </w:rPr>
        <w:footnoteReference w:id="549"/>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Noi am hotărît să vedem ce s-ar întîmpla dacă am contesta aces</w:t>
      </w:r>
      <w:r>
        <w:rPr>
          <w:rFonts w:ascii="Bookman Old Style" w:hAnsi="Bookman Old Style" w:cs="Bookman Old Style"/>
          <w:color w:val="000000"/>
          <w:lang w:val="ro-RO"/>
        </w:rPr>
        <w:softHyphen/>
        <w:t>te supoziţii.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Versiunea standard a începuturilor creştinismului se bazează pe premisa că Iisus era de religie iudaică — ceea ce înseamnă că multe aspecte deconcertante ale Evangheliilor sînt în mod automat eliminate. Am analizat îndeaproape ideea că Iisus era evreu — termen ce se referă deopotrivă la apartenenţa etnică şi </w:t>
      </w:r>
      <w:r>
        <w:rPr>
          <w:rFonts w:ascii="Bookman Old Style" w:hAnsi="Bookman Old Style" w:cs="Bookman Old Style"/>
          <w:color w:val="000000"/>
        </w:rPr>
        <w:t>la</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 xml:space="preserve">cea religioasă — şi am constatat că este cel puţin discutabilă. (Poate că </w:t>
      </w:r>
      <w:r>
        <w:rPr>
          <w:rFonts w:ascii="Bookman Old Style" w:hAnsi="Bookman Old Style" w:cs="Bookman Old Style"/>
          <w:color w:val="000000"/>
          <w:lang w:val="ro-RO"/>
        </w:rPr>
        <w:lastRenderedPageBreak/>
        <w:t>era evreu din punct de vedere etnic, dar nu şi de relig</w:t>
      </w:r>
      <w:r>
        <w:rPr>
          <w:rFonts w:ascii="Bookman Old Style" w:hAnsi="Bookman Old Style" w:cs="Bookman Old Style"/>
          <w:color w:val="000000"/>
        </w:rPr>
        <w:t>ie</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iudaică; în cele ce urmează vom folosi termenul „evreu”</w:t>
      </w:r>
      <w:r>
        <w:rPr>
          <w:rFonts w:ascii="Bookman Old Style" w:hAnsi="Bookman Old Style" w:cs="Bookman Old Style"/>
          <w:color w:val="000000"/>
        </w:rPr>
        <w:t xml:space="preserve"> pentru</w:t>
      </w:r>
      <w:r>
        <w:rPr>
          <w:rFonts w:ascii="Bookman Old Style" w:hAnsi="Bookman Old Style" w:cs="Bookman Old Style"/>
        </w:rPr>
        <w:t xml:space="preserve"> a</w:t>
      </w:r>
      <w:r>
        <w:rPr>
          <w:rFonts w:ascii="Bookman Old Style" w:hAnsi="Bookman Old Style" w:cs="Bookman Old Style"/>
          <w:color w:val="000000"/>
          <w:lang w:val="ro-RO"/>
        </w:rPr>
        <w:t xml:space="preserve"> ne referi la Iisus doar în acest ultim sens — cu excepţia situaţiilor în care vom preciza altceva.)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Desigur că nu ne-a fost uşor să contestăm presupunerea deja încetăţenită a religiei iudaice a lui Iisus; la urma urmei, ne confrun</w:t>
      </w:r>
      <w:r>
        <w:rPr>
          <w:rFonts w:ascii="Bookman Old Style" w:hAnsi="Bookman Old Style" w:cs="Bookman Old Style"/>
          <w:color w:val="000000"/>
          <w:lang w:val="ro-RO"/>
        </w:rPr>
        <w:softHyphen/>
        <w:t>tam cu rezultatele unui secol de studii şi cercetări asupra Noului Testament. De aceea, am încercat un sentiment de uşurare cînd ne-am dat seama că ultima tendinţă în domeniu avea la origine exact aceeaşi întrebare: a fost Iisus într-adevăr evreu?</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Prima lucrare de acest gen care s-a bucurat de o largă popu</w:t>
      </w:r>
      <w:r>
        <w:rPr>
          <w:rFonts w:ascii="Bookman Old Style" w:hAnsi="Bookman Old Style" w:cs="Bookman Old Style"/>
          <w:color w:val="000000"/>
          <w:lang w:val="ro-RO"/>
        </w:rPr>
        <w:softHyphen/>
        <w:t xml:space="preserve">larizare a fost </w:t>
      </w:r>
      <w:r>
        <w:rPr>
          <w:rFonts w:ascii="Bookman Old Style" w:hAnsi="Bookman Old Style" w:cs="Bookman Old Style"/>
          <w:i/>
          <w:iCs/>
          <w:color w:val="000000"/>
          <w:lang w:val="ro-RO"/>
        </w:rPr>
        <w:t>T</w:t>
      </w:r>
      <w:r>
        <w:rPr>
          <w:rFonts w:ascii="Bookman Old Style" w:hAnsi="Bookman Old Style" w:cs="Bookman Old Style"/>
          <w:i/>
          <w:iCs/>
          <w:color w:val="000000"/>
        </w:rPr>
        <w:t>he</w:t>
      </w:r>
      <w:r>
        <w:rPr>
          <w:rFonts w:ascii="Bookman Old Style" w:hAnsi="Bookman Old Style" w:cs="Bookman Old Style"/>
          <w:color w:val="000000"/>
          <w:lang w:val="ro-RO"/>
        </w:rPr>
        <w:t xml:space="preserve"> </w:t>
      </w:r>
      <w:r>
        <w:rPr>
          <w:rFonts w:ascii="Bookman Old Style" w:hAnsi="Bookman Old Style" w:cs="Bookman Old Style"/>
          <w:i/>
          <w:iCs/>
          <w:color w:val="000000"/>
          <w:lang w:val="ro-RO"/>
        </w:rPr>
        <w:t xml:space="preserve">Lost Gospel </w:t>
      </w:r>
      <w:r>
        <w:rPr>
          <w:rFonts w:ascii="Bookman Old Style" w:hAnsi="Bookman Old Style" w:cs="Bookman Old Style"/>
          <w:color w:val="000000"/>
          <w:lang w:val="ro-RO"/>
        </w:rPr>
        <w:t>(„Evanghelia pierdută”) scrisă de Burton L. Mack în 1994, deşi încă de la sfîrşitul anilor 1980 au început să apară în presă diverse studii ce urmăreau acelaşi filon.</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Mack a abordat problema din punct de vedere al învăţăturilor lui Iisus şi şi-a bazat argumentaţia pe sursa pierdută a Evangheliilor sinoptice, cunoscută sub numele de </w:t>
      </w:r>
      <w:r>
        <w:rPr>
          <w:rFonts w:ascii="Bookman Old Style" w:hAnsi="Bookman Old Style" w:cs="Bookman Old Style"/>
          <w:i/>
          <w:iCs/>
          <w:color w:val="000000"/>
          <w:lang w:val="ro-RO"/>
        </w:rPr>
        <w:t xml:space="preserve">Q, </w:t>
      </w:r>
      <w:r>
        <w:rPr>
          <w:rFonts w:ascii="Bookman Old Style" w:hAnsi="Bookman Old Style" w:cs="Bookman Old Style"/>
          <w:color w:val="000000"/>
          <w:lang w:val="ro-RO"/>
        </w:rPr>
        <w:t xml:space="preserve">de la germanul </w:t>
      </w:r>
      <w:r>
        <w:rPr>
          <w:rFonts w:ascii="Bookman Old Style" w:hAnsi="Bookman Old Style" w:cs="Bookman Old Style"/>
          <w:i/>
          <w:iCs/>
          <w:color w:val="000000"/>
          <w:lang w:val="ro-RO"/>
        </w:rPr>
        <w:t xml:space="preserve">Quelle, </w:t>
      </w:r>
      <w:r>
        <w:rPr>
          <w:rFonts w:ascii="Bookman Old Style" w:hAnsi="Bookman Old Style" w:cs="Bookman Old Style"/>
          <w:color w:val="000000"/>
          <w:lang w:val="ro-RO"/>
        </w:rPr>
        <w:t>care înseamnă „sursă”, „izvor” — sau mai degrabă pe ceea ce s-a putut reconstitui din aceasta. Mack a ajuns la concluzia că învăţăturile lui Iisus nu derivă din iudaism, fiind mai apropiate de conceptele şi de stilul anumitor şcoli filozofice elene, îndeosebi de cea a cinicilor.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Despre </w:t>
      </w:r>
      <w:r>
        <w:rPr>
          <w:rFonts w:ascii="Bookman Old Style" w:hAnsi="Bookman Old Style" w:cs="Bookman Old Style"/>
          <w:i/>
          <w:iCs/>
          <w:color w:val="000000"/>
          <w:lang w:val="ro-RO"/>
        </w:rPr>
        <w:t xml:space="preserve">Q </w:t>
      </w:r>
      <w:r>
        <w:rPr>
          <w:rFonts w:ascii="Bookman Old Style" w:hAnsi="Bookman Old Style" w:cs="Bookman Old Style"/>
          <w:color w:val="000000"/>
          <w:lang w:val="ro-RO"/>
        </w:rPr>
        <w:t>se crede că era o culegere de maxime şi învăţături ale lui Iisus, ce se încadra perfect în aşa-numita „literatură a înţelepciunii”, caracteristică epocii, însă întîlnită nu doar în cul</w:t>
      </w:r>
      <w:r>
        <w:rPr>
          <w:rFonts w:ascii="Bookman Old Style" w:hAnsi="Bookman Old Style" w:cs="Bookman Old Style"/>
          <w:color w:val="000000"/>
          <w:lang w:val="ro-RO"/>
        </w:rPr>
        <w:softHyphen/>
        <w:t xml:space="preserve">tura sau religia iudaică, ci şi în lumea elenistică, în Orientul Apropiat şi în Egiptul antic. Kloppenborg susţine că această culegere urmează îndeaproape modelul elenistic al „manualelor de învăţătură”. </w:t>
      </w:r>
      <w:r>
        <w:rPr>
          <w:rFonts w:ascii="Bookman Old Style" w:hAnsi="Bookman Old Style" w:cs="Bookman Old Style"/>
          <w:i/>
          <w:iCs/>
          <w:color w:val="000000"/>
          <w:lang w:val="ro-RO"/>
        </w:rPr>
        <w:t xml:space="preserve">Q </w:t>
      </w:r>
      <w:r>
        <w:rPr>
          <w:rFonts w:ascii="Bookman Old Style" w:hAnsi="Bookman Old Style" w:cs="Bookman Old Style"/>
          <w:color w:val="000000"/>
          <w:lang w:val="ro-RO"/>
        </w:rPr>
        <w:t>diferă însă de ele prin faptul că include materiale profetice şi apocaliptice, dar Mack este de părere că acestea din urmă au fost adăugate ulterior.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Atît Mack, cît şi ceilalţi specialişti care au opinii similare se bazează în studiul lor pe învăţăturile lui Iisus, ignorînd </w:t>
      </w:r>
      <w:r>
        <w:rPr>
          <w:rFonts w:ascii="Bookman Old Style" w:hAnsi="Bookman Old Style" w:cs="Bookman Old Style"/>
          <w:i/>
          <w:iCs/>
          <w:color w:val="000000"/>
          <w:lang w:val="ro-RO"/>
        </w:rPr>
        <w:t>eveni</w:t>
      </w:r>
      <w:r>
        <w:rPr>
          <w:rFonts w:ascii="Bookman Old Style" w:hAnsi="Bookman Old Style" w:cs="Bookman Old Style"/>
          <w:i/>
          <w:iCs/>
          <w:color w:val="000000"/>
          <w:lang w:val="ro-RO"/>
        </w:rPr>
        <w:softHyphen/>
        <w:t xml:space="preserve">mentele, </w:t>
      </w:r>
      <w:r>
        <w:rPr>
          <w:rFonts w:ascii="Bookman Old Style" w:hAnsi="Bookman Old Style" w:cs="Bookman Old Style"/>
          <w:color w:val="000000"/>
          <w:lang w:val="ro-RO"/>
        </w:rPr>
        <w:t>aşa cum au fost ele relatate în Evanghelii, fiindcă nu se î</w:t>
      </w:r>
      <w:r>
        <w:rPr>
          <w:rFonts w:ascii="Bookman Old Style" w:hAnsi="Bookman Old Style" w:cs="Bookman Old Style"/>
          <w:color w:val="000000"/>
        </w:rPr>
        <w:t>n</w:t>
      </w:r>
      <w:r>
        <w:rPr>
          <w:rFonts w:ascii="Bookman Old Style" w:hAnsi="Bookman Old Style" w:cs="Bookman Old Style"/>
          <w:color w:val="000000"/>
          <w:lang w:val="ro-RO"/>
        </w:rPr>
        <w:t>cadrează nici în tradiţiile iudeilor şi nici în cele ale cinicilor; ei sugereazâ că ideea zeului care moare şi revine apoi la viaţă şi elementele ce amintesc de misterele păgîne sînt invenţii ale Primilor creştini.</w:t>
      </w:r>
      <w:r w:rsidR="008658CD">
        <w:rPr>
          <w:rStyle w:val="FootnoteReference"/>
          <w:rFonts w:ascii="Bookman Old Style" w:hAnsi="Bookman Old Style"/>
          <w:color w:val="000000"/>
          <w:lang w:val="ro-RO"/>
        </w:rPr>
        <w:footnoteReference w:id="550"/>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lastRenderedPageBreak/>
        <w:t>În consecinţă, ne-am pus următoarele întrebări: există dovezi ca</w:t>
      </w:r>
      <w:r>
        <w:rPr>
          <w:rFonts w:ascii="Bookman Old Style" w:hAnsi="Bookman Old Style" w:cs="Bookman Old Style"/>
          <w:color w:val="000000"/>
          <w:lang w:val="ro-RO"/>
        </w:rPr>
        <w:softHyphen/>
        <w:t>r</w:t>
      </w:r>
      <w:r>
        <w:rPr>
          <w:rFonts w:ascii="Bookman Old Style" w:hAnsi="Bookman Old Style" w:cs="Bookman Old Style"/>
          <w:color w:val="000000"/>
        </w:rPr>
        <w:t>e poate s</w:t>
      </w:r>
      <w:r>
        <w:rPr>
          <w:rFonts w:ascii="Bookman Old Style" w:hAnsi="Bookman Old Style" w:cs="Bookman Old Style"/>
          <w:color w:val="000000"/>
          <w:lang w:val="ro-RO"/>
        </w:rPr>
        <w:t xml:space="preserve">ă ateste că Iisus </w:t>
      </w:r>
      <w:r>
        <w:rPr>
          <w:rFonts w:ascii="Bookman Old Style" w:hAnsi="Bookman Old Style" w:cs="Bookman Old Style"/>
          <w:i/>
          <w:iCs/>
          <w:color w:val="000000"/>
          <w:lang w:val="ro-RO"/>
        </w:rPr>
        <w:t xml:space="preserve">nu era </w:t>
      </w:r>
      <w:r>
        <w:rPr>
          <w:rFonts w:ascii="Bookman Old Style" w:hAnsi="Bookman Old Style" w:cs="Bookman Old Style"/>
          <w:color w:val="000000"/>
          <w:lang w:val="ro-RO"/>
        </w:rPr>
        <w:t>evreu? Pe de altă parte, există dovezi</w:t>
      </w:r>
      <w:r>
        <w:rPr>
          <w:rFonts w:ascii="Bookman Old Style" w:hAnsi="Bookman Old Style" w:cs="Bookman Old Style"/>
        </w:rPr>
        <w:t xml:space="preserve"> care s</w:t>
      </w:r>
      <w:r>
        <w:rPr>
          <w:rFonts w:ascii="Bookman Old Style" w:hAnsi="Bookman Old Style" w:cs="Bookman Old Style"/>
          <w:color w:val="000000"/>
          <w:lang w:val="ro-RO"/>
        </w:rPr>
        <w:t xml:space="preserve">ă demonstreze că </w:t>
      </w:r>
      <w:r>
        <w:rPr>
          <w:rFonts w:ascii="Bookman Old Style" w:hAnsi="Bookman Old Style" w:cs="Bookman Old Style"/>
          <w:i/>
          <w:iCs/>
          <w:color w:val="000000"/>
          <w:lang w:val="ro-RO"/>
        </w:rPr>
        <w:t xml:space="preserve">era? </w:t>
      </w:r>
      <w:r>
        <w:rPr>
          <w:rFonts w:ascii="Bookman Old Style" w:hAnsi="Bookman Old Style" w:cs="Bookman Old Style"/>
          <w:color w:val="000000"/>
          <w:lang w:val="ro-RO"/>
        </w:rPr>
        <w:t xml:space="preserve">Aspectele derivate din misterele păgîne </w:t>
      </w:r>
      <w:r>
        <w:rPr>
          <w:rFonts w:ascii="Bookman Old Style" w:hAnsi="Bookman Old Style" w:cs="Bookman Old Style"/>
          <w:color w:val="000000"/>
        </w:rPr>
        <w:t>co</w:t>
      </w:r>
      <w:r>
        <w:rPr>
          <w:rFonts w:ascii="Bookman Old Style" w:hAnsi="Bookman Old Style" w:cs="Bookman Old Style"/>
          <w:color w:val="000000"/>
          <w:lang w:val="ro-RO"/>
        </w:rPr>
        <w:t>ntribuie la desluşirea misterului sau dimpotrivă?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După cu</w:t>
      </w:r>
      <w:r>
        <w:rPr>
          <w:rFonts w:ascii="Bookman Old Style" w:hAnsi="Bookman Old Style" w:cs="Bookman Old Style"/>
          <w:color w:val="000000"/>
        </w:rPr>
        <w:t>m</w:t>
      </w:r>
      <w:r>
        <w:rPr>
          <w:rFonts w:ascii="Bookman Old Style" w:hAnsi="Bookman Old Style" w:cs="Bookman Old Style"/>
          <w:color w:val="000000"/>
          <w:lang w:val="ro-RO"/>
        </w:rPr>
        <w:t xml:space="preserve"> se presupune, activitatea lui Iisus s-a desfăşurat în context iudaic — în Iudeea secolului I — şi majoritatea adepţilor săi erau evrei. Discipolii apropiaţi şi cei care au scris Evangheliile îl considerau, se pare, de asemenea, evreu. Pentru mulţi însă, el con</w:t>
      </w:r>
      <w:r>
        <w:rPr>
          <w:rFonts w:ascii="Bookman Old Style" w:hAnsi="Bookman Old Style" w:cs="Bookman Old Style"/>
          <w:color w:val="000000"/>
          <w:lang w:val="ro-RO"/>
        </w:rPr>
        <w:softHyphen/>
        <w:t>stituia probabil o enigmă — unii nu erau siguri, de pildă, că el er</w:t>
      </w:r>
      <w:r>
        <w:rPr>
          <w:rFonts w:ascii="Bookman Old Style" w:hAnsi="Bookman Old Style" w:cs="Bookman Old Style"/>
          <w:color w:val="000000"/>
        </w:rPr>
        <w:t>a</w:t>
      </w:r>
      <w:r>
        <w:rPr>
          <w:rFonts w:ascii="Bookman Old Style" w:hAnsi="Bookman Old Style" w:cs="Bookman Old Style"/>
          <w:color w:val="000000"/>
          <w:lang w:val="ro-RO"/>
        </w:rPr>
        <w:t xml:space="preserve"> Mesia — iar autorii Evangheliilor au avut mari dificultăţi în a armo</w:t>
      </w:r>
      <w:r>
        <w:rPr>
          <w:rFonts w:ascii="Bookman Old Style" w:hAnsi="Bookman Old Style" w:cs="Bookman Old Style"/>
          <w:color w:val="000000"/>
          <w:lang w:val="ro-RO"/>
        </w:rPr>
        <w:softHyphen/>
        <w:t>niza elementele contradictorii ale vieţii şi învăţăturilor sale. Se pare că nu ştiau prea bine cum să-l abordeze.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La prima vedere, s-ar părea că avem suficiente motive pentru a crede că Iisus </w:t>
      </w:r>
      <w:r>
        <w:rPr>
          <w:rFonts w:ascii="Bookman Old Style" w:hAnsi="Bookman Old Style" w:cs="Bookman Old Style"/>
          <w:i/>
          <w:iCs/>
          <w:color w:val="000000"/>
          <w:lang w:val="ro-RO"/>
        </w:rPr>
        <w:t xml:space="preserve">era </w:t>
      </w:r>
      <w:r>
        <w:rPr>
          <w:rFonts w:ascii="Bookman Old Style" w:hAnsi="Bookman Old Style" w:cs="Bookman Old Style"/>
          <w:color w:val="000000"/>
          <w:lang w:val="ro-RO"/>
        </w:rPr>
        <w:t>evreu. Adesea amintea despre personaje venera</w:t>
      </w:r>
      <w:r>
        <w:rPr>
          <w:rFonts w:ascii="Bookman Old Style" w:hAnsi="Bookman Old Style" w:cs="Bookman Old Style"/>
          <w:color w:val="000000"/>
          <w:lang w:val="ro-RO"/>
        </w:rPr>
        <w:softHyphen/>
        <w:t>bile ale Vechiului Testament, precum Avraam şi Moise, obişnuia să se angajeze în dispute cu fariseii privind legea iudaică şi, dacă nu ar fi fost evreu, pentru ce ar fi făcut toate aceste lucruri?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Majoritatea criticilor consideră că e foarte probabil ca aceste pasaje să nu redea totuşi cuvintele lui Iisus. Este posibil ca ele să fi fost adăugate ulterior, fiindcă apostolii s-au aflat în situaţia de a discuta legea iudaica şi au simţit nevoia să-şi creeze un fel de justi</w:t>
      </w:r>
      <w:r>
        <w:rPr>
          <w:rFonts w:ascii="Bookman Old Style" w:hAnsi="Bookman Old Style" w:cs="Bookman Old Style"/>
          <w:color w:val="000000"/>
          <w:lang w:val="ro-RO"/>
        </w:rPr>
        <w:softHyphen/>
        <w:t>ficare retroactivă prin intermediul lui Iisus însuşi. O dovadă în spri</w:t>
      </w:r>
      <w:r>
        <w:rPr>
          <w:rFonts w:ascii="Bookman Old Style" w:hAnsi="Bookman Old Style" w:cs="Bookman Old Style"/>
          <w:color w:val="000000"/>
          <w:lang w:val="ro-RO"/>
        </w:rPr>
        <w:softHyphen/>
        <w:t>jinul aceste ipoteze este faptul că persoanele cu care Iisus discută în contradictoriu în Evanghelii sînt, de obicei, din rîndul fariseilor; aceştia însă nu deţineau vreo funcţie sau o autoritate specială — mai cu seamă în Galileea — pe vremea lui Iisus, dar poziţia lor se con</w:t>
      </w:r>
      <w:r>
        <w:rPr>
          <w:rFonts w:ascii="Bookman Old Style" w:hAnsi="Bookman Old Style" w:cs="Bookman Old Style"/>
          <w:color w:val="000000"/>
          <w:lang w:val="ro-RO"/>
        </w:rPr>
        <w:softHyphen/>
        <w:t>solidase deja atunci cînd au fost redactate Evangheliile.</w:t>
      </w:r>
      <w:r w:rsidR="008658CD">
        <w:rPr>
          <w:rStyle w:val="FootnoteReference"/>
          <w:rFonts w:ascii="Bookman Old Style" w:hAnsi="Bookman Old Style"/>
          <w:color w:val="000000"/>
          <w:lang w:val="ro-RO"/>
        </w:rPr>
        <w:footnoteReference w:id="551"/>
      </w:r>
      <w:r>
        <w:rPr>
          <w:rFonts w:ascii="Bookman Old Style" w:hAnsi="Bookman Old Style" w:cs="Bookman Old Style"/>
          <w:color w:val="000000"/>
          <w:lang w:val="ro-RO"/>
        </w:rPr>
        <w:t xml:space="preserve"> Morton Smith explică:</w:t>
      </w:r>
    </w:p>
    <w:p w:rsidR="001701A0" w:rsidRDefault="001701A0" w:rsidP="00682BD1">
      <w:pPr>
        <w:pStyle w:val="citat"/>
        <w:spacing w:before="0"/>
      </w:pPr>
      <w:r>
        <w:t>„Aproape toate referirile la farisei din Evanghelii datează din anii 70, 80 şi 90, ultimii ani de redactare a Evangheliilor”.</w:t>
      </w:r>
      <w:r w:rsidR="008658CD">
        <w:rPr>
          <w:rStyle w:val="FootnoteReference"/>
        </w:rPr>
        <w:footnoteReference w:id="552"/>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Unica modalitate de a desluşi originile lui Iisus este aceea de a-l plasa în contextul cronologic şi geografic al epocii sale. Deşi controversa pe tema locului în care s-a născut şi a crescut continuă, autorii Evangheliilor sînt de acord că misiunea sa a început în Galileea. Totuşi, este greu de crezut că ar fi provenit de aici fiindcă, deşi remarcă adeseori accentul galileean distinctiv al ucenicilor — pe care iudeii îl considerau caraghios de rustic — </w:t>
      </w:r>
      <w:r>
        <w:rPr>
          <w:rFonts w:ascii="Bookman Old Style" w:hAnsi="Bookman Old Style" w:cs="Bookman Old Style"/>
          <w:color w:val="000000"/>
          <w:lang w:val="ro-RO"/>
        </w:rPr>
        <w:lastRenderedPageBreak/>
        <w:t>Evangheliile nu fac aceasta observaţie şi cu privire la Iisus.</w:t>
      </w:r>
      <w:r w:rsidR="008658CD">
        <w:rPr>
          <w:rStyle w:val="FootnoteReference"/>
          <w:rFonts w:ascii="Bookman Old Style" w:hAnsi="Bookman Old Style"/>
          <w:color w:val="000000"/>
          <w:lang w:val="ro-RO"/>
        </w:rPr>
        <w:footnoteReference w:id="553"/>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Dar ce ştim despre Galileea din vremea lui Iisus? Mack rezumă astfel opiniile specialiştilor în acest sens:</w:t>
      </w:r>
    </w:p>
    <w:p w:rsidR="001701A0" w:rsidRDefault="001701A0" w:rsidP="00682BD1">
      <w:pPr>
        <w:pStyle w:val="citat"/>
        <w:spacing w:before="0"/>
      </w:pPr>
      <w:r>
        <w:t>„Creştinii şi-au închipuit dintotdeauna că Galileea făcea parte din Palestina, că religia Palestinei era iudaismul şi că, prin urmare, toţi cei din Galileea erau evrei. Dar din moment ce această imagine e falsă... cititorul trebuie să-şi formeze una corectă”.</w:t>
      </w:r>
      <w:r w:rsidR="008658CD">
        <w:rPr>
          <w:rStyle w:val="FootnoteReference"/>
        </w:rPr>
        <w:footnoteReference w:id="554"/>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Ceea ce considerăm noi că era iudaism în vremea lui Iisus — din imaginea conturată în Evanghelii — era, de fapt, doar iudaismul de templu din Iudeea, al cărui centru religios era Templul din Ierusalim. A fost instituit de evrei după captivitatea în Babilon şi se afla în continuă evoluţie. Dar nu toţi evreii fuseseră în exil, aceştia dezvoltîndu-şi o formă distinctă de iudaism, care se deose</w:t>
      </w:r>
      <w:r>
        <w:rPr>
          <w:rFonts w:ascii="Bookman Old Style" w:hAnsi="Bookman Old Style" w:cs="Bookman Old Style"/>
          <w:color w:val="000000"/>
          <w:lang w:val="ro-RO"/>
        </w:rPr>
        <w:softHyphen/>
        <w:t>bea considerabil de cea a grupului întors din robie. Religia celor dintîi era preponderentă în Samaria şi Galileea spre nord şi în Idumeea, spre sudul Iudeei.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Galileea nu era însă nici pe departe un centru al iudaismului fervent. De fapt, fusese doar pentru scurt timp inclusă în regatul lui Israel cu multe secole înaintea lui Iisus şi de atunci suferise influ</w:t>
      </w:r>
      <w:r>
        <w:rPr>
          <w:rFonts w:ascii="Bookman Old Style" w:hAnsi="Bookman Old Style" w:cs="Bookman Old Style"/>
          <w:color w:val="000000"/>
          <w:lang w:val="ro-RO"/>
        </w:rPr>
        <w:softHyphen/>
        <w:t>enţele succesive ale unor culturi diferite. Nu degeaba era Galileea numită „pămîntul ne-evreilor”</w:t>
      </w:r>
      <w:r w:rsidR="00672B53">
        <w:rPr>
          <w:rStyle w:val="FootnoteReference"/>
          <w:rFonts w:ascii="Bookman Old Style" w:hAnsi="Bookman Old Style"/>
          <w:color w:val="000000"/>
          <w:lang w:val="ro-RO"/>
        </w:rPr>
        <w:footnoteReference w:id="555"/>
      </w:r>
      <w:r>
        <w:rPr>
          <w:rFonts w:ascii="Bookman Old Style" w:hAnsi="Bookman Old Style" w:cs="Bookman Old Style"/>
          <w:color w:val="000000"/>
          <w:lang w:val="ro-RO"/>
        </w:rPr>
        <w:t>. Era o regiune chiar mai cosmo</w:t>
      </w:r>
      <w:r>
        <w:rPr>
          <w:rFonts w:ascii="Bookman Old Style" w:hAnsi="Bookman Old Style" w:cs="Bookman Old Style"/>
          <w:color w:val="000000"/>
          <w:lang w:val="ro-RO"/>
        </w:rPr>
        <w:softHyphen/>
        <w:t>polită decît Samaria, care se afla între Iudeea şi Galileea. Aşa cum susţine Mack: „Am greşi dacă ne-am imagina că Galileea s-a con</w:t>
      </w:r>
      <w:r>
        <w:rPr>
          <w:rFonts w:ascii="Bookman Old Style" w:hAnsi="Bookman Old Style" w:cs="Bookman Old Style"/>
          <w:color w:val="000000"/>
          <w:lang w:val="ro-RO"/>
        </w:rPr>
        <w:softHyphen/>
        <w:t>vertit brusc la cultura şi credinţa iudaică”.</w:t>
      </w:r>
      <w:r w:rsidR="00672B53">
        <w:rPr>
          <w:rStyle w:val="FootnoteReference"/>
          <w:rFonts w:ascii="Bookman Old Style" w:hAnsi="Bookman Old Style"/>
          <w:color w:val="000000"/>
          <w:lang w:val="ro-RO"/>
        </w:rPr>
        <w:footnoteReference w:id="556"/>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Datorită climatului său prielnic agriculturii şi pescuitului în Marea Galileii, regiunea era bogată şi fertilă, întreţinea relaţii eco</w:t>
      </w:r>
      <w:r>
        <w:rPr>
          <w:rFonts w:ascii="Bookman Old Style" w:hAnsi="Bookman Old Style" w:cs="Bookman Old Style"/>
          <w:color w:val="000000"/>
          <w:lang w:val="ro-RO"/>
        </w:rPr>
        <w:softHyphen/>
        <w:t>nomice cu alte culturi din lumea elenistică şi se afla în centrul unei reţele de rute comerciale ce o legau de Siria, Babilon şi Egipt. Aici trăiau triburi diferite şi chiar beduinii străbăteau zona frecvent. Aşa cum subliniază Morton Smith, principalele influenţe asupra religiei din Galileea erau „cea locală, palestiniană, păgînismul semitic, greacă, persană, feniciană şi egipteană”.</w:t>
      </w:r>
      <w:r w:rsidR="00672B53">
        <w:rPr>
          <w:rStyle w:val="FootnoteReference"/>
          <w:rFonts w:ascii="Bookman Old Style" w:hAnsi="Bookman Old Style"/>
          <w:color w:val="000000"/>
          <w:lang w:val="ro-RO"/>
        </w:rPr>
        <w:footnoteReference w:id="557"/>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Galileenii erau recunoscuţi pentru dorinţa lor aprigă de inde</w:t>
      </w:r>
      <w:r>
        <w:rPr>
          <w:rFonts w:ascii="Bookman Old Style" w:hAnsi="Bookman Old Style" w:cs="Bookman Old Style"/>
          <w:color w:val="000000"/>
          <w:lang w:val="ro-RO"/>
        </w:rPr>
        <w:softHyphen/>
        <w:t xml:space="preserve">pendenţă. Dar, pentru a-l cita pe Mack, regiunea „nu avea capitală, </w:t>
      </w:r>
      <w:r>
        <w:rPr>
          <w:rFonts w:ascii="Bookman Old Style" w:hAnsi="Bookman Old Style" w:cs="Bookman Old Style"/>
          <w:color w:val="000000"/>
        </w:rPr>
        <w:lastRenderedPageBreak/>
        <w:t>te</w:t>
      </w:r>
      <w:r>
        <w:rPr>
          <w:rFonts w:ascii="Bookman Old Style" w:hAnsi="Bookman Old Style" w:cs="Bookman Old Style"/>
          <w:color w:val="000000"/>
          <w:lang w:val="ro-RO"/>
        </w:rPr>
        <w:t>mplu şi nici o ierarhie a preoţilor”</w:t>
      </w:r>
      <w:r w:rsidR="00672B53">
        <w:rPr>
          <w:rStyle w:val="FootnoteReference"/>
          <w:rFonts w:ascii="Bookman Old Style" w:hAnsi="Bookman Old Style"/>
          <w:color w:val="000000"/>
          <w:lang w:val="ro-RO"/>
        </w:rPr>
        <w:footnoteReference w:id="558"/>
      </w:r>
      <w:r>
        <w:rPr>
          <w:rFonts w:ascii="Bookman Old Style" w:hAnsi="Bookman Old Style" w:cs="Bookman Old Style"/>
          <w:color w:val="000000"/>
          <w:lang w:val="ro-RO"/>
        </w:rPr>
        <w:t xml:space="preserve">. În mod semnificativ, cea </w:t>
      </w:r>
      <w:r>
        <w:rPr>
          <w:rFonts w:ascii="Bookman Old Style" w:hAnsi="Bookman Old Style" w:cs="Bookman Old Style"/>
          <w:color w:val="000000"/>
        </w:rPr>
        <w:t>mai</w:t>
      </w:r>
      <w:r>
        <w:rPr>
          <w:rFonts w:ascii="Bookman Old Style" w:hAnsi="Bookman Old Style" w:cs="Bookman Old Style"/>
          <w:color w:val="000000"/>
          <w:lang w:val="ro-RO"/>
        </w:rPr>
        <w:t xml:space="preserve"> veche sinagogă din Galileea datează doar din secolul al III-lea </w:t>
      </w:r>
      <w:r w:rsidRPr="00672B53">
        <w:rPr>
          <w:rFonts w:ascii="Bookman Old Style" w:hAnsi="Bookman Old Style" w:cs="Bookman Old Style"/>
          <w:color w:val="000000"/>
          <w:lang w:val="ro-RO"/>
        </w:rPr>
        <w:t>al</w:t>
      </w:r>
      <w:r>
        <w:rPr>
          <w:rFonts w:ascii="Bookman Old Style" w:hAnsi="Bookman Old Style" w:cs="Bookman Old Style"/>
          <w:color w:val="000000"/>
          <w:lang w:val="ro-RO"/>
        </w:rPr>
        <w:t xml:space="preserve"> erei creştine.</w:t>
      </w:r>
      <w:r w:rsidR="00672B53">
        <w:rPr>
          <w:rStyle w:val="FootnoteReference"/>
          <w:rFonts w:ascii="Bookman Old Style" w:hAnsi="Bookman Old Style"/>
          <w:color w:val="000000"/>
          <w:lang w:val="ro-RO"/>
        </w:rPr>
        <w:footnoteReference w:id="559"/>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Zona fusese anexată de Israel în anul 100 î.Hr.; la scurt timp </w:t>
      </w:r>
      <w:r>
        <w:rPr>
          <w:rFonts w:ascii="Bookman Old Style" w:hAnsi="Bookman Old Style" w:cs="Bookman Old Style"/>
          <w:color w:val="000000"/>
        </w:rPr>
        <w:t>dup</w:t>
      </w:r>
      <w:r>
        <w:rPr>
          <w:rFonts w:ascii="Bookman Old Style" w:hAnsi="Bookman Old Style" w:cs="Bookman Old Style"/>
          <w:color w:val="000000"/>
          <w:lang w:val="ro-RO"/>
        </w:rPr>
        <w:t>ă aceea, romanii au cucerit întreaga Palestină şi au transfor</w:t>
      </w:r>
      <w:r>
        <w:rPr>
          <w:rFonts w:ascii="Bookman Old Style" w:hAnsi="Bookman Old Style" w:cs="Bookman Old Style"/>
          <w:color w:val="000000"/>
        </w:rPr>
        <w:t>mat-o</w:t>
      </w:r>
      <w:r>
        <w:rPr>
          <w:rFonts w:ascii="Bookman Old Style" w:hAnsi="Bookman Old Style" w:cs="Bookman Old Style"/>
        </w:rPr>
        <w:t xml:space="preserve"> </w:t>
      </w:r>
      <w:r>
        <w:rPr>
          <w:rFonts w:ascii="Bookman Old Style" w:hAnsi="Bookman Old Style" w:cs="Bookman Old Style"/>
          <w:color w:val="000000"/>
          <w:lang w:val="ro-RO"/>
        </w:rPr>
        <w:t>în provinicie romană. La naşterea lui Iisus, Israelul era con</w:t>
      </w:r>
      <w:r>
        <w:rPr>
          <w:rFonts w:ascii="Bookman Old Style" w:hAnsi="Bookman Old Style" w:cs="Bookman Old Style"/>
          <w:color w:val="000000"/>
        </w:rPr>
        <w:t>dus</w:t>
      </w:r>
      <w:r>
        <w:rPr>
          <w:rFonts w:ascii="Bookman Old Style" w:hAnsi="Bookman Old Style" w:cs="Bookman Old Style"/>
          <w:color w:val="000000"/>
          <w:lang w:val="ro-RO"/>
        </w:rPr>
        <w:t xml:space="preserve"> de regele-marionetă Irod cel Mare —  un politeist din Idumeea — dar treizeci de ani mai tîrziu, cînd Iisus şi-a început propovăduirea, ţara fusese deja împărţită între cei trei fii ai regelui. Irod Antipa stăpînea în Galileea, iar Iudeea era condusă direct de Roma (după ce fratele lui Antipa, Arhelau, fusese trimis pe domeniul familial, în sudul actual al Franţei) prin intermediul unui guverna</w:t>
      </w:r>
      <w:r>
        <w:rPr>
          <w:rFonts w:ascii="Bookman Old Style" w:hAnsi="Bookman Old Style" w:cs="Bookman Old Style"/>
          <w:color w:val="000000"/>
          <w:lang w:val="ro-RO"/>
        </w:rPr>
        <w:softHyphen/>
        <w:t>tor, Pilat din Pont.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epoca lui Iisus, Galileea era o regiune cosmopolită şi bogată — nicidecum fundătura rustică din imaginaţia populară — în care pre</w:t>
      </w:r>
      <w:r>
        <w:rPr>
          <w:rFonts w:ascii="Bookman Old Style" w:hAnsi="Bookman Old Style" w:cs="Bookman Old Style"/>
          <w:color w:val="000000"/>
          <w:lang w:val="ro-RO"/>
        </w:rPr>
        <w:softHyphen/>
        <w:t>dominanţi nu erau evreii şi în care autorităţile de la Ierusalim nu erau deloc mai bine văzute decît stăpînitorii romani.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Astfel, o dată ce am stabilit că Galileea nu semăna deloc cu imaginea ei din închipuirea populară, nu putem să nu ne întrebăm care erau obiectivele şi motivele reale ale propovăduirii lui Iisus. Dacă în Galileea înflorise într-adevăr o cultură sofisticată, lipsită de feroce partizanate antiromane şi proiudaice, încerca oare Iisus să incite populaţia la revoltă împotriva romanilor, aşa cum au sugerat unii comentatori moderni? Era oare Galileea cel mai potrivit loc pentru a iniţia o campanie de reformare a iudaismului, aşa cum cred alţii?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Deşi în regiune trăiau evrei, atmosfera lejeră de toleranţă a per</w:t>
      </w:r>
      <w:r>
        <w:rPr>
          <w:rFonts w:ascii="Bookman Old Style" w:hAnsi="Bookman Old Style" w:cs="Bookman Old Style"/>
          <w:color w:val="000000"/>
          <w:lang w:val="ro-RO"/>
        </w:rPr>
        <w:softHyphen/>
        <w:t>mis coexistenţa unui mare număr de religii şi credinţe. Au înflorit aici chiar şi unele forme „eretice” de iudaism, fapt care indică mai ferm că nu aceasta era zona cea mai potrivită pentru a iniţia o reformă iudaică. Pe un teritoriu în care, după cum se pare, orice religie era acceptată, orice tentativă de redefinire a iudaismului ar fi fost de la bun început sortită eşecului şi nu ar fi dus în mod logic la încheierea misiunii lui Iisus în Iersualim</w:t>
      </w:r>
      <w:r>
        <w:rPr>
          <w:rFonts w:ascii="Bookman Old Style" w:hAnsi="Bookman Old Style" w:cs="Bookman Old Style"/>
          <w:color w:val="000000"/>
        </w:rPr>
        <w:t xml:space="preserve">. </w:t>
      </w:r>
      <w:r>
        <w:rPr>
          <w:rFonts w:ascii="Bookman Old Style" w:hAnsi="Bookman Old Style" w:cs="Bookman Old Style"/>
          <w:color w:val="000000"/>
          <w:lang w:val="ro-RO"/>
        </w:rPr>
        <w:t xml:space="preserve">Aşa cum subliniază Schonfield în </w:t>
      </w:r>
      <w:r>
        <w:rPr>
          <w:rFonts w:ascii="Bookman Old Style" w:hAnsi="Bookman Old Style" w:cs="Bookman Old Style"/>
          <w:i/>
          <w:iCs/>
          <w:color w:val="000000"/>
          <w:lang w:val="ro-RO"/>
        </w:rPr>
        <w:t>The Passover Plot:</w:t>
      </w:r>
    </w:p>
    <w:p w:rsidR="001701A0" w:rsidRDefault="001701A0" w:rsidP="00682BD1">
      <w:pPr>
        <w:pStyle w:val="citat"/>
        <w:spacing w:before="0"/>
      </w:pPr>
      <w:r>
        <w:t xml:space="preserve">„... Evreii considerau Palestina ca un creuzet firesc al ereziilor... Nu ştim prea multe despre vechea religie israelită, dar se pare că a inclus numeroase </w:t>
      </w:r>
      <w:r>
        <w:lastRenderedPageBreak/>
        <w:t>aspecte din credinţele sirienilor şi din cele ale fenicienilor, nefiind nicidecum eradicată în aceeaşi măsură în care a fost în sud, în urma zelului reformator al lui Ezra şi a succesorilor săi”.</w:t>
      </w:r>
      <w:r w:rsidR="00672B53">
        <w:rPr>
          <w:rStyle w:val="FootnoteReference"/>
        </w:rPr>
        <w:footnoteReference w:id="560"/>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Un alt teritoriu din nord ce avea să devină important pentru M</w:t>
      </w:r>
      <w:r>
        <w:rPr>
          <w:rFonts w:ascii="Bookman Old Style" w:hAnsi="Bookman Old Style" w:cs="Bookman Old Style"/>
          <w:color w:val="000000"/>
        </w:rPr>
        <w:t>arcus</w:t>
      </w:r>
      <w:r>
        <w:rPr>
          <w:rFonts w:ascii="Bookman Old Style" w:hAnsi="Bookman Old Style" w:cs="Bookman Old Style"/>
          <w:color w:val="000000"/>
          <w:lang w:val="ro-RO"/>
        </w:rPr>
        <w:t xml:space="preserve"> era Samaria, amintit în pilda bunului samaritean. Ca urmare a </w:t>
      </w:r>
      <w:r>
        <w:rPr>
          <w:rFonts w:ascii="Bookman Old Style" w:hAnsi="Bookman Old Style" w:cs="Bookman Old Style"/>
          <w:color w:val="000000"/>
        </w:rPr>
        <w:t>num</w:t>
      </w:r>
      <w:r>
        <w:rPr>
          <w:rFonts w:ascii="Bookman Old Style" w:hAnsi="Bookman Old Style" w:cs="Bookman Old Style"/>
          <w:color w:val="000000"/>
          <w:lang w:val="ro-RO"/>
        </w:rPr>
        <w:t xml:space="preserve">eroaselor predici pe această temă, credincioşii cred că samaritenii erau dispreţuiţi de ceilalţi evrei şi că </w:t>
      </w:r>
      <w:r>
        <w:rPr>
          <w:rFonts w:ascii="Bookman Old Style" w:hAnsi="Bookman Old Style" w:cs="Bookman Old Style"/>
          <w:color w:val="000000"/>
        </w:rPr>
        <w:t>po</w:t>
      </w:r>
      <w:r>
        <w:rPr>
          <w:rFonts w:ascii="Bookman Old Style" w:hAnsi="Bookman Old Style" w:cs="Bookman Old Style"/>
          <w:color w:val="000000"/>
          <w:lang w:val="ro-RO"/>
        </w:rPr>
        <w:t xml:space="preserve">vestea localnicului care a traversat drumul pentru a ajuta victima </w:t>
      </w:r>
      <w:r>
        <w:rPr>
          <w:rFonts w:ascii="Bookman Old Style" w:hAnsi="Bookman Old Style" w:cs="Bookman Old Style"/>
          <w:color w:val="000000"/>
        </w:rPr>
        <w:t>unei</w:t>
      </w:r>
      <w:r>
        <w:rPr>
          <w:rFonts w:ascii="Bookman Old Style" w:hAnsi="Bookman Old Style" w:cs="Bookman Old Style"/>
          <w:color w:val="000000"/>
          <w:lang w:val="ro-RO"/>
        </w:rPr>
        <w:t xml:space="preserve"> tîlhârii este un exemplu perfect al necesităţii de a recunoaşte potenţialul pozitiv existent în fiecare individ.</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Mai există însă şi un alt motiv pentru a ne opri atenţia asupra Samariei. Localnicii aşteptau şi ei venirea unui iminent Mesia, pe care îl numeau Ta'eb şi care diferea considerabil de „versiunea” sa iudaică. În </w:t>
      </w:r>
      <w:r>
        <w:rPr>
          <w:rFonts w:ascii="Bookman Old Style" w:hAnsi="Bookman Old Style" w:cs="Bookman Old Style"/>
          <w:i/>
          <w:iCs/>
          <w:color w:val="000000"/>
          <w:lang w:val="ro-RO"/>
        </w:rPr>
        <w:t xml:space="preserve">Evanghelia după Ioan </w:t>
      </w:r>
      <w:r>
        <w:rPr>
          <w:rFonts w:ascii="Bookman Old Style" w:hAnsi="Bookman Old Style" w:cs="Bookman Old Style"/>
          <w:color w:val="000000"/>
          <w:lang w:val="ro-RO"/>
        </w:rPr>
        <w:t>(4:6</w:t>
      </w:r>
      <w:r w:rsidR="00A93524">
        <w:rPr>
          <w:rFonts w:ascii="Bookman Old Style" w:hAnsi="Bookman Old Style" w:cs="Bookman Old Style"/>
          <w:color w:val="000000"/>
          <w:lang w:val="ro-RO"/>
        </w:rPr>
        <w:t>-l</w:t>
      </w:r>
      <w:r>
        <w:rPr>
          <w:rFonts w:ascii="Bookman Old Style" w:hAnsi="Bookman Old Style" w:cs="Bookman Old Style"/>
          <w:color w:val="000000"/>
          <w:lang w:val="ro-RO"/>
        </w:rPr>
        <w:t>0), citim cum Iisus a întîlnit la fîntînă o femeie samariteancă şi aceasta l-a recunoscut ca fiind Mesia — probabil drept Ta'eb — ceea ce sugerează că iudaismul lui era, în cel mai bun caz, neortodox. Poate că Iisus a născocit pa</w:t>
      </w:r>
      <w:r>
        <w:rPr>
          <w:rFonts w:ascii="Bookman Old Style" w:hAnsi="Bookman Old Style" w:cs="Bookman Old Style"/>
          <w:color w:val="000000"/>
          <w:lang w:val="ro-RO"/>
        </w:rPr>
        <w:softHyphen/>
        <w:t>rabola bunului samaritean ca un fel de mulţumire pentru susţinerea primită din partea locuitorilor acestei regiuni.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O altă idee greşită cu privire la originile lui Iisus este ideea că era „nazarinean” — cu alte cuvinte, că ar fi provenit din oraşul Nazaret, existent şi în Israelul actual. De fapt însă, nu există atestări ale existenţei acestui oraş mai vechi de secolul al III-lea. Termenul corect ar fi </w:t>
      </w:r>
      <w:r>
        <w:rPr>
          <w:rFonts w:ascii="Bookman Old Style" w:hAnsi="Bookman Old Style" w:cs="Bookman Old Style"/>
          <w:i/>
          <w:iCs/>
          <w:color w:val="000000"/>
          <w:lang w:val="ro-RO"/>
        </w:rPr>
        <w:t xml:space="preserve">nazorean, </w:t>
      </w:r>
      <w:r>
        <w:rPr>
          <w:rFonts w:ascii="Bookman Old Style" w:hAnsi="Bookman Old Style" w:cs="Bookman Old Style"/>
          <w:color w:val="000000"/>
          <w:lang w:val="ro-RO"/>
        </w:rPr>
        <w:t xml:space="preserve">care l-ar identifica pe Iisus ca membru al uneia dintre sectele reunite sub acest nume — dar nu ca fondator al ei. Despre aceştia se ştiu foarte puţine amănunte. Cuvîntul în sine este însă sugestiv, dat fiind că derivă din ebraicul </w:t>
      </w:r>
      <w:r>
        <w:rPr>
          <w:rFonts w:ascii="Bookman Old Style" w:hAnsi="Bookman Old Style" w:cs="Bookman Old Style"/>
          <w:i/>
          <w:iCs/>
          <w:color w:val="000000"/>
          <w:lang w:val="ro-RO"/>
        </w:rPr>
        <w:t xml:space="preserve">notsrim, </w:t>
      </w:r>
      <w:r>
        <w:rPr>
          <w:rFonts w:ascii="Bookman Old Style" w:hAnsi="Bookman Old Style" w:cs="Bookman Old Style"/>
          <w:color w:val="000000"/>
          <w:lang w:val="ro-RO"/>
        </w:rPr>
        <w:t>care însemna „păstrătorii... cei care menţineau adevărata tradiţie şi ade</w:t>
      </w:r>
      <w:r>
        <w:rPr>
          <w:rFonts w:ascii="Bookman Old Style" w:hAnsi="Bookman Old Style" w:cs="Bookman Old Style"/>
          <w:color w:val="000000"/>
          <w:lang w:val="ro-RO"/>
        </w:rPr>
        <w:softHyphen/>
        <w:t>văratele învăţături sau care ascundeau anumite secrete, ferindu-se să le divulge altora.. .”</w:t>
      </w:r>
      <w:r w:rsidR="00672B53">
        <w:rPr>
          <w:rStyle w:val="FootnoteReference"/>
          <w:rFonts w:ascii="Bookman Old Style" w:hAnsi="Bookman Old Style"/>
          <w:color w:val="000000"/>
          <w:lang w:val="ro-RO"/>
        </w:rPr>
        <w:footnoteReference w:id="561"/>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Acest fapt contrazice unul dintre principiile creştinismului, acela că religia este destinată tuturor şi că nu are secrete — o ima</w:t>
      </w:r>
      <w:r>
        <w:rPr>
          <w:rFonts w:ascii="Bookman Old Style" w:hAnsi="Bookman Old Style" w:cs="Bookman Old Style"/>
          <w:color w:val="000000"/>
          <w:lang w:val="ro-RO"/>
        </w:rPr>
        <w:softHyphen/>
        <w:t>gine diametral opusă misterelor şi cultelor ce le permit membrilor diverse niveluri de cunoaştere sau de iluminare, în funcţie de gradul de iniţiere. În aceste culte, iluminarea nu este oferită, ci tre</w:t>
      </w:r>
      <w:r>
        <w:rPr>
          <w:rFonts w:ascii="Bookman Old Style" w:hAnsi="Bookman Old Style" w:cs="Bookman Old Style"/>
          <w:color w:val="000000"/>
          <w:lang w:val="ro-RO"/>
        </w:rPr>
        <w:softHyphen/>
        <w:t xml:space="preserve">buie </w:t>
      </w:r>
      <w:r>
        <w:rPr>
          <w:rFonts w:ascii="Bookman Old Style" w:hAnsi="Bookman Old Style" w:cs="Bookman Old Style"/>
          <w:i/>
          <w:iCs/>
          <w:color w:val="000000"/>
          <w:lang w:val="ro-RO"/>
        </w:rPr>
        <w:t xml:space="preserve">cîştigată, </w:t>
      </w:r>
      <w:r>
        <w:rPr>
          <w:rFonts w:ascii="Bookman Old Style" w:hAnsi="Bookman Old Style" w:cs="Bookman Old Style"/>
          <w:color w:val="000000"/>
          <w:lang w:val="ro-RO"/>
        </w:rPr>
        <w:t xml:space="preserve">membrii fiind iniţiaţi doar atunci cînd maeştrii lor spirituali îi consideră pregătiţi pentru aceasta. Ideea </w:t>
      </w:r>
      <w:r>
        <w:rPr>
          <w:rFonts w:ascii="Bookman Old Style" w:hAnsi="Bookman Old Style" w:cs="Bookman Old Style"/>
          <w:color w:val="000000"/>
          <w:lang w:val="ro-RO"/>
        </w:rPr>
        <w:lastRenderedPageBreak/>
        <w:t xml:space="preserve">era frecvent întîlnitâ în epoca lui Iisus: şcoli ale misterelor din Grecia, Roma, Babilon şi Egipt foloseau în mod obişnuit un asemena tip de </w:t>
      </w:r>
      <w:r>
        <w:rPr>
          <w:rFonts w:ascii="Bookman Old Style" w:hAnsi="Bookman Old Style" w:cs="Bookman Old Style"/>
          <w:color w:val="000000"/>
        </w:rPr>
        <w:t>ini</w:t>
      </w:r>
      <w:r>
        <w:rPr>
          <w:rFonts w:ascii="Bookman Old Style" w:hAnsi="Bookman Old Style" w:cs="Bookman Old Style"/>
          <w:color w:val="000000"/>
          <w:lang w:val="ro-RO"/>
        </w:rPr>
        <w:t>ţiere şi îşi păstrau secretele cu vigilenţă. Şi astăzi această abor</w:t>
      </w:r>
      <w:r>
        <w:rPr>
          <w:rFonts w:ascii="Bookman Old Style" w:hAnsi="Bookman Old Style" w:cs="Bookman Old Style"/>
          <w:color w:val="000000"/>
          <w:lang w:val="ro-RO"/>
        </w:rPr>
        <w:softHyphen/>
        <w:t xml:space="preserve">dare este utilizată de numeroase religii orientale şi şcoli filozofice </w:t>
      </w:r>
      <w:r>
        <w:rPr>
          <w:rFonts w:ascii="Bookman Old Style" w:hAnsi="Bookman Old Style" w:cs="Bookman Old Style"/>
          <w:color w:val="000000"/>
        </w:rPr>
        <w:t>(</w:t>
      </w:r>
      <w:r>
        <w:rPr>
          <w:rFonts w:ascii="Bookman Old Style" w:hAnsi="Bookman Old Style" w:cs="Bookman Old Style"/>
          <w:color w:val="000000"/>
          <w:lang w:val="ro-RO"/>
        </w:rPr>
        <w:t>printre care şi budismul zen), dar şi de organizaţii precum templi</w:t>
      </w:r>
      <w:r>
        <w:rPr>
          <w:rFonts w:ascii="Bookman Old Style" w:hAnsi="Bookman Old Style" w:cs="Bookman Old Style"/>
          <w:color w:val="000000"/>
        </w:rPr>
        <w:t>erii</w:t>
      </w:r>
      <w:r>
        <w:rPr>
          <w:rFonts w:ascii="Bookman Old Style" w:hAnsi="Bookman Old Style" w:cs="Bookman Old Style"/>
          <w:color w:val="000000"/>
          <w:lang w:val="ro-RO"/>
        </w:rPr>
        <w:t xml:space="preserve"> şi francmasonii. Exact această noţiune de iniţiere este cea de la </w:t>
      </w:r>
      <w:r>
        <w:rPr>
          <w:rFonts w:ascii="Bookman Old Style" w:hAnsi="Bookman Old Style" w:cs="Bookman Old Style"/>
          <w:color w:val="000000"/>
        </w:rPr>
        <w:t>c</w:t>
      </w:r>
      <w:r>
        <w:rPr>
          <w:rFonts w:ascii="Bookman Old Style" w:hAnsi="Bookman Old Style" w:cs="Bookman Old Style"/>
          <w:color w:val="000000"/>
          <w:lang w:val="ro-RO"/>
        </w:rPr>
        <w:t xml:space="preserve">are provine termenul </w:t>
      </w:r>
      <w:r>
        <w:rPr>
          <w:rFonts w:ascii="Bookman Old Style" w:hAnsi="Bookman Old Style" w:cs="Bookman Old Style"/>
          <w:i/>
          <w:iCs/>
          <w:color w:val="000000"/>
          <w:lang w:val="ro-RO"/>
        </w:rPr>
        <w:t xml:space="preserve">ocult, </w:t>
      </w:r>
      <w:r>
        <w:rPr>
          <w:rFonts w:ascii="Bookman Old Style" w:hAnsi="Bookman Old Style" w:cs="Bookman Old Style"/>
          <w:color w:val="000000"/>
          <w:lang w:val="ro-RO"/>
        </w:rPr>
        <w:t>care înseamnă, de fapt, „ascuns”, “tăinuit” —  misterele rămîn secrete pînă la momentul potrivit, cînd</w:t>
      </w:r>
      <w:r>
        <w:rPr>
          <w:rFonts w:ascii="Bookman Old Style" w:hAnsi="Bookman Old Style" w:cs="Bookman Old Style"/>
        </w:rPr>
        <w:t xml:space="preserve"> </w:t>
      </w:r>
      <w:r>
        <w:rPr>
          <w:rFonts w:ascii="Bookman Old Style" w:hAnsi="Bookman Old Style" w:cs="Bookman Old Style"/>
          <w:color w:val="000000"/>
          <w:lang w:val="ro-RO"/>
        </w:rPr>
        <w:t xml:space="preserve">învăţăcelul este pregătit. Dacă învăţăturile lui Iisus nu erau </w:t>
      </w:r>
      <w:r>
        <w:rPr>
          <w:rFonts w:ascii="Bookman Old Style" w:hAnsi="Bookman Old Style" w:cs="Bookman Old Style"/>
          <w:color w:val="000000"/>
        </w:rPr>
        <w:t>destinate</w:t>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 xml:space="preserve">maselor largi, atunci prin însăşi natura lor erau elitiste şi ierarhice — </w:t>
      </w:r>
      <w:r>
        <w:rPr>
          <w:rFonts w:ascii="Bookman Old Style" w:hAnsi="Bookman Old Style" w:cs="Bookman Old Style"/>
          <w:i/>
          <w:iCs/>
          <w:color w:val="000000"/>
          <w:lang w:val="ro-RO"/>
        </w:rPr>
        <w:t xml:space="preserve">oculte. </w:t>
      </w:r>
      <w:r>
        <w:rPr>
          <w:rFonts w:ascii="Bookman Old Style" w:hAnsi="Bookman Old Style" w:cs="Bookman Old Style"/>
          <w:color w:val="000000"/>
          <w:lang w:val="ro-RO"/>
        </w:rPr>
        <w:t>Şi, aşa cum am văzut cînd am reevaluat statut</w:t>
      </w:r>
      <w:r>
        <w:rPr>
          <w:rFonts w:ascii="Bookman Old Style" w:hAnsi="Bookman Old Style" w:cs="Bookman Old Style"/>
          <w:color w:val="000000"/>
        </w:rPr>
        <w:t>ul</w:t>
      </w:r>
      <w:r>
        <w:rPr>
          <w:rFonts w:ascii="Bookman Old Style" w:hAnsi="Bookman Old Style" w:cs="Bookman Old Style"/>
          <w:color w:val="000000"/>
          <w:lang w:val="ro-RO"/>
        </w:rPr>
        <w:t xml:space="preserve"> M</w:t>
      </w:r>
      <w:r>
        <w:rPr>
          <w:rFonts w:ascii="Bookman Old Style" w:hAnsi="Bookman Old Style" w:cs="Bookman Old Style"/>
          <w:color w:val="000000"/>
        </w:rPr>
        <w:t>a</w:t>
      </w:r>
      <w:r>
        <w:rPr>
          <w:rFonts w:ascii="Bookman Old Style" w:hAnsi="Bookman Old Style" w:cs="Bookman Old Style"/>
          <w:color w:val="000000"/>
          <w:lang w:val="ro-RO"/>
        </w:rPr>
        <w:t>riei Magdalena, similarităţile dintre şcolile misterelor şi mişca</w:t>
      </w:r>
      <w:r>
        <w:rPr>
          <w:rFonts w:ascii="Bookman Old Style" w:hAnsi="Bookman Old Style" w:cs="Bookman Old Style"/>
          <w:color w:val="000000"/>
          <w:lang w:val="ro-RO"/>
        </w:rPr>
        <w:softHyphen/>
        <w:t>rea lui Iisus sînt prea multe pentru a fi ignorate pur şi simplu.</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Şi ideile eronate cu privire la Iisus nu se opresc aici. De exem</w:t>
      </w:r>
      <w:r>
        <w:rPr>
          <w:rFonts w:ascii="Bookman Old Style" w:hAnsi="Bookman Old Style" w:cs="Bookman Old Style"/>
          <w:color w:val="000000"/>
          <w:lang w:val="ro-RO"/>
        </w:rPr>
        <w:softHyphen/>
        <w:t xml:space="preserve">plu, povestea Crăciunului este exact acest lucru: o poveste de tipul miturilor naşterii întîlnite în alte religii. Din păcate însă există dubii chiar şi în privinţa naşterii lui Iisus în Bethleem. De fapt, în </w:t>
      </w:r>
      <w:r>
        <w:rPr>
          <w:rFonts w:ascii="Bookman Old Style" w:hAnsi="Bookman Old Style" w:cs="Bookman Old Style"/>
          <w:i/>
          <w:iCs/>
          <w:color w:val="000000"/>
          <w:lang w:val="ro-RO"/>
        </w:rPr>
        <w:t xml:space="preserve">Evanghelia după Ioan </w:t>
      </w:r>
      <w:r>
        <w:rPr>
          <w:rFonts w:ascii="Bookman Old Style" w:hAnsi="Bookman Old Style" w:cs="Bookman Old Style"/>
          <w:color w:val="000000"/>
          <w:lang w:val="ro-RO"/>
        </w:rPr>
        <w:t xml:space="preserve">(7:42) se menţionează clar că </w:t>
      </w:r>
      <w:r>
        <w:rPr>
          <w:rFonts w:ascii="Bookman Old Style" w:hAnsi="Bookman Old Style" w:cs="Bookman Old Style"/>
          <w:i/>
          <w:iCs/>
          <w:color w:val="000000"/>
          <w:lang w:val="ro-RO"/>
        </w:rPr>
        <w:t xml:space="preserve">nu </w:t>
      </w:r>
      <w:r>
        <w:rPr>
          <w:rFonts w:ascii="Bookman Old Style" w:hAnsi="Bookman Old Style" w:cs="Bookman Old Style"/>
          <w:color w:val="000000"/>
          <w:lang w:val="ro-RO"/>
        </w:rPr>
        <w:t>s-a născut acolo.</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Dacă majoritatea elementelor caracteristice naşterii Domnului derivă neîndoielnic din miturile altor zei morţi şi reveniţi la viaţă, vizita celor trei magi de la răsărit se bazează pe un episod con</w:t>
      </w:r>
      <w:r>
        <w:rPr>
          <w:rFonts w:ascii="Bookman Old Style" w:hAnsi="Bookman Old Style" w:cs="Bookman Old Style"/>
          <w:color w:val="000000"/>
          <w:lang w:val="ro-RO"/>
        </w:rPr>
        <w:softHyphen/>
        <w:t>temporan, din viaţa împăratului Nero.</w:t>
      </w:r>
      <w:r w:rsidR="00672B53">
        <w:rPr>
          <w:rStyle w:val="FootnoteReference"/>
          <w:rFonts w:ascii="Bookman Old Style" w:hAnsi="Bookman Old Style"/>
          <w:color w:val="000000"/>
          <w:lang w:val="ro-RO"/>
        </w:rPr>
        <w:footnoteReference w:id="562"/>
      </w:r>
      <w:r>
        <w:rPr>
          <w:rFonts w:ascii="Bookman Old Style" w:hAnsi="Bookman Old Style" w:cs="Bookman Old Style"/>
          <w:color w:val="000000"/>
          <w:lang w:val="ro-RO"/>
        </w:rPr>
        <w:t xml:space="preserve"> Mag era titlul acordat </w:t>
      </w:r>
      <w:r>
        <w:rPr>
          <w:rFonts w:ascii="Bookman Old Style" w:hAnsi="Bookman Old Style" w:cs="Bookman Old Style"/>
          <w:color w:val="000000"/>
          <w:lang w:val="ro-RO"/>
        </w:rPr>
        <w:lastRenderedPageBreak/>
        <w:t xml:space="preserve">unor magicieni — sau vrăjitori — persani. Ni se pare foarte ciudat că ni se povesteşte cum echivalentul a trei Aleister Crowley au venit la pruncul Iisus pentru a-i aduce daruri, fără ca autorii Evangheliilor să cenzureze sau să critice acest episod. Şi, ţinînd seama că au fost ghidaţi de o stea pînă la Bethleem, înseamnă că erau totodată şi astrologi (astronomia, ca disciplină distinctă nu exista în acea vreme). În mod cert, autorii Evangheliilor se aşteaptă ca cititorul să fie </w:t>
      </w:r>
      <w:r>
        <w:rPr>
          <w:rFonts w:ascii="Bookman Old Style" w:hAnsi="Bookman Old Style" w:cs="Bookman Old Style"/>
          <w:i/>
          <w:iCs/>
          <w:color w:val="000000"/>
          <w:lang w:val="ro-RO"/>
        </w:rPr>
        <w:t xml:space="preserve">impresionat </w:t>
      </w:r>
      <w:r>
        <w:rPr>
          <w:rFonts w:ascii="Bookman Old Style" w:hAnsi="Bookman Old Style" w:cs="Bookman Old Style"/>
          <w:color w:val="000000"/>
          <w:lang w:val="ro-RO"/>
        </w:rPr>
        <w:t xml:space="preserve">de povestea magilor care îi aduc micului Iisus smirnă, aur şi tămîie. (Dar, aşa cum am văzut, în </w:t>
      </w:r>
      <w:r>
        <w:rPr>
          <w:rFonts w:ascii="Bookman Old Style" w:hAnsi="Bookman Old Style" w:cs="Bookman Old Style"/>
          <w:i/>
          <w:iCs/>
          <w:color w:val="000000"/>
          <w:lang w:val="ro-RO"/>
        </w:rPr>
        <w:t xml:space="preserve">Adoraţia magilor, </w:t>
      </w:r>
      <w:r>
        <w:rPr>
          <w:rFonts w:ascii="Bookman Old Style" w:hAnsi="Bookman Old Style" w:cs="Bookman Old Style"/>
          <w:color w:val="000000"/>
          <w:lang w:val="ro-RO"/>
        </w:rPr>
        <w:t>Leonardo da Vinci a omis aurul — simbolul perfecţiunii şi al regalităţii.)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Am menţionat mai devreme că Iisus este numit </w:t>
      </w:r>
      <w:r>
        <w:rPr>
          <w:rFonts w:ascii="Bookman Old Style" w:hAnsi="Bookman Old Style" w:cs="Bookman Old Style"/>
          <w:i/>
          <w:iCs/>
          <w:color w:val="000000"/>
          <w:lang w:val="ro-RO"/>
        </w:rPr>
        <w:t xml:space="preserve">naggar — </w:t>
      </w:r>
      <w:r>
        <w:rPr>
          <w:rFonts w:ascii="Bookman Old Style" w:hAnsi="Bookman Old Style" w:cs="Bookman Old Style"/>
          <w:color w:val="000000"/>
          <w:lang w:val="ro-RO"/>
        </w:rPr>
        <w:t>termen ce înseamnă deopotrivă „lucrător în lemn” şi „om învăţat”; în cazul său, probabil că a doua semnificaţie era cea intenţionată. Pe de altă parte, nici ucenicii lui Iisus nu erau pescarii modeşti şi umili pe care îi descrie tradiţia; A.N. Wilson subliniază că ei erau, de fapt, proprietarii unei „firme” de pescuit pe Marea Galileii.</w:t>
      </w:r>
      <w:r w:rsidR="00672B53">
        <w:rPr>
          <w:rStyle w:val="FootnoteReference"/>
          <w:rFonts w:ascii="Bookman Old Style" w:hAnsi="Bookman Old Style"/>
          <w:color w:val="000000"/>
          <w:lang w:val="ro-RO"/>
        </w:rPr>
        <w:footnoteReference w:id="563"/>
      </w:r>
      <w:r>
        <w:rPr>
          <w:rFonts w:ascii="Bookman Old Style" w:hAnsi="Bookman Old Style" w:cs="Bookman Old Style"/>
          <w:color w:val="000000"/>
          <w:lang w:val="ro-RO"/>
        </w:rPr>
        <w:t xml:space="preserve"> (în plus, aşa cum remarcă Morton Smith, unii discipoli nu erau evrei: Filip este un nume grecesc, de pildă.)</w:t>
      </w:r>
      <w:r w:rsidR="00672B53">
        <w:rPr>
          <w:rStyle w:val="FootnoteReference"/>
          <w:rFonts w:ascii="Bookman Old Style" w:hAnsi="Bookman Old Style"/>
          <w:color w:val="000000"/>
          <w:lang w:val="ro-RO"/>
        </w:rPr>
        <w:footnoteReference w:id="564"/>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Mulţi critici consideră parabolele ca o dovadă a originilor umile ale lui Iisus; el făcea în mod obişnuit analogii cu situaţii din viaţa rurală de zi cu zi, fapt care li sugerează — susţin ei — o experienţă personală în această privinţă.</w:t>
      </w:r>
      <w:r w:rsidR="00672B53">
        <w:rPr>
          <w:rStyle w:val="FootnoteReference"/>
          <w:rFonts w:ascii="Bookman Old Style" w:hAnsi="Bookman Old Style"/>
          <w:color w:val="000000"/>
          <w:lang w:val="ro-RO"/>
        </w:rPr>
        <w:footnoteReference w:id="565"/>
      </w:r>
      <w:r>
        <w:rPr>
          <w:rFonts w:ascii="Bookman Old Style" w:hAnsi="Bookman Old Style" w:cs="Bookman Old Style"/>
          <w:color w:val="000000"/>
          <w:lang w:val="ro-RO"/>
        </w:rPr>
        <w:t xml:space="preserve"> Alţii</w:t>
      </w:r>
      <w:r w:rsidR="00672B53">
        <w:rPr>
          <w:rStyle w:val="FootnoteReference"/>
          <w:rFonts w:ascii="Bookman Old Style" w:hAnsi="Bookman Old Style"/>
          <w:color w:val="000000"/>
          <w:lang w:val="ro-RO"/>
        </w:rPr>
        <w:footnoteReference w:id="566"/>
      </w:r>
      <w:r>
        <w:rPr>
          <w:rFonts w:ascii="Bookman Old Style" w:hAnsi="Bookman Old Style" w:cs="Bookman Old Style"/>
          <w:color w:val="000000"/>
          <w:lang w:val="ro-RO"/>
        </w:rPr>
        <w:t xml:space="preserve"> însă au subliniat că parabolele demonstrează, de fapt, o cunoaştere superficială</w:t>
      </w:r>
      <w:r>
        <w:rPr>
          <w:rFonts w:ascii="Bookman Old Style" w:hAnsi="Bookman Old Style" w:cs="Bookman Old Style"/>
          <w:color w:val="000000"/>
        </w:rPr>
        <w:t xml:space="preserve"> a</w:t>
      </w:r>
      <w:r>
        <w:rPr>
          <w:rFonts w:ascii="Bookman Old Style" w:hAnsi="Bookman Old Style" w:cs="Bookman Old Style"/>
          <w:color w:val="000000"/>
          <w:lang w:val="ro-RO"/>
        </w:rPr>
        <w:t xml:space="preserve"> realităţilor domestice ale vieţii, ca şi cum Iisus ar fi avut un statut social mult mai înalt şi s-ar fi străduit să vorbească pe înţelesul maselor, ca un candidat aristocrat conservator care se adresează alegătorilor din clasa muncitoare în termeni pe care speră că aceştia îi vor înţelege.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Chiar dacă nunta din Cana nu a marcat — aşa cum susţin unii comentatori — propria sa căsătorie cu Maria Magdalena, episodul demonstrează că Iisus gravita în cercurile „mondene”, judecînd după amploarea celebrărilor. Iar episodul cu soldaţii romani care jucau la zaruri hainele lui, la picioarele crucii, sugerează că acestea aveau o valoare intrinsecă. La urma urmei, nimeni nu joacă pentru </w:t>
      </w:r>
      <w:r>
        <w:rPr>
          <w:rFonts w:ascii="Bookman Old Style" w:hAnsi="Bookman Old Style" w:cs="Bookman Old Style"/>
          <w:color w:val="000000"/>
          <w:lang w:val="ro-RO"/>
        </w:rPr>
        <w:lastRenderedPageBreak/>
        <w:t>a cîştiga nişte vechituri de calitate îndoielnică.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Prin urmare, se conturează o imagine a lui Iisus substanţial diferită de cea pe care o cunosc cei mai mulţi dintre noi. Dar, avem cu adevărat motive să facem vreo presupunere în acest sens? De exemplu, există dovezi în Evanghelii în sprijinul ideii că Iisus nu era evreu?</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După botez, Iisus s-a retras în deşert, unde a fost ispitit de diavol, care a încercat să-l convingă să-şi demonstreze caracterul divin — cîtuşi de puţin limpede. Unii au sugerat chiar că episodul ispitirii relevă nici mai mult, nici mai puţin decît că Iisus îl respin</w:t>
      </w:r>
      <w:r>
        <w:rPr>
          <w:rFonts w:ascii="Bookman Old Style" w:hAnsi="Bookman Old Style" w:cs="Bookman Old Style"/>
          <w:color w:val="000000"/>
          <w:lang w:val="ro-RO"/>
        </w:rPr>
        <w:softHyphen/>
        <w:t>ge categoric pe Iehova.</w:t>
      </w:r>
      <w:r w:rsidR="00672B53">
        <w:rPr>
          <w:rStyle w:val="FootnoteReference"/>
          <w:rFonts w:ascii="Bookman Old Style" w:hAnsi="Bookman Old Style"/>
          <w:color w:val="000000"/>
          <w:lang w:val="ro-RO"/>
        </w:rPr>
        <w:footnoteReference w:id="567"/>
      </w:r>
      <w:r>
        <w:rPr>
          <w:rFonts w:ascii="Bookman Old Style" w:hAnsi="Bookman Old Style" w:cs="Bookman Old Style"/>
          <w:color w:val="000000"/>
          <w:lang w:val="ro-RO"/>
        </w:rPr>
        <w:t xml:space="preserve"> Afirmaţia este discutabilă, dar există un alt episod care reflectă atitudinea lui faţă de Dumnezeul iudeilor.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Unul dintre cele mai cunoscute evenimente din Noul Testament este acela în care Iisus, plin de mînie la vederea zarafilor din Tem</w:t>
      </w:r>
      <w:r>
        <w:rPr>
          <w:rFonts w:ascii="Bookman Old Style" w:hAnsi="Bookman Old Style" w:cs="Bookman Old Style"/>
          <w:color w:val="000000"/>
          <w:lang w:val="ro-RO"/>
        </w:rPr>
        <w:softHyphen/>
        <w:t>plu, le răstoarnă mesele şi îi alungă. Deşi episodul pare limpede şi firesc, el aduce în prim-plan o problemă importantă, recunoscută de mult de teologi şi de cei care studiază Noul Testament.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Gestul lui Iisus este explicat de obicei prin prisma furiei pe care o resimte văzînd cum locaşul sfînt e pîngărit de tranzacţii financia</w:t>
      </w:r>
      <w:r>
        <w:rPr>
          <w:rFonts w:ascii="Bookman Old Style" w:hAnsi="Bookman Old Style" w:cs="Bookman Old Style"/>
          <w:color w:val="000000"/>
          <w:lang w:val="ro-RO"/>
        </w:rPr>
        <w:softHyphen/>
        <w:t xml:space="preserve">re, dar aceasta este o atitudine strict occidentală, şi încă una de dată recentă. Schimbarea banilor pentru a cumpăra animale ce urmau a fi sacrificate în Templul din Ierusalim nu constituia în epocă un lucru imoral sau ilegal, fiind, de fapt, o parte integrantă a credinţei </w:t>
      </w:r>
      <w:r>
        <w:rPr>
          <w:rFonts w:ascii="Bookman Old Style" w:hAnsi="Bookman Old Style" w:cs="Bookman Old Style"/>
          <w:color w:val="000000"/>
        </w:rPr>
        <w:t>religioase</w:t>
      </w:r>
      <w:r>
        <w:rPr>
          <w:rFonts w:ascii="Bookman Old Style" w:hAnsi="Bookman Old Style" w:cs="Bookman Old Style"/>
          <w:color w:val="000000"/>
          <w:lang w:val="ro-RO"/>
        </w:rPr>
        <w:t xml:space="preserve">. Aşa cum subliniază profesorul de studii biblice Dominic Crossan, de la Universitatea din Chicago: „Nu există nici cel mai </w:t>
      </w:r>
      <w:r>
        <w:rPr>
          <w:rFonts w:ascii="Bookman Old Style" w:hAnsi="Bookman Old Style" w:cs="Bookman Old Style"/>
          <w:color w:val="000000"/>
        </w:rPr>
        <w:t>mic</w:t>
      </w:r>
      <w:r>
        <w:rPr>
          <w:rFonts w:ascii="Bookman Old Style" w:hAnsi="Bookman Old Style" w:cs="Bookman Old Style"/>
          <w:color w:val="000000"/>
          <w:lang w:val="ro-RO"/>
        </w:rPr>
        <w:t xml:space="preserve"> indiciu că acolo aveau loc activităţi financiare sau sacramen</w:t>
      </w:r>
      <w:r>
        <w:rPr>
          <w:rFonts w:ascii="Bookman Old Style" w:hAnsi="Bookman Old Style" w:cs="Bookman Old Style"/>
          <w:color w:val="000000"/>
        </w:rPr>
        <w:t>tale</w:t>
      </w:r>
      <w:r>
        <w:rPr>
          <w:rFonts w:ascii="Bookman Old Style" w:hAnsi="Bookman Old Style" w:cs="Bookman Old Style"/>
          <w:color w:val="000000"/>
          <w:lang w:val="ro-RO"/>
        </w:rPr>
        <w:t xml:space="preserve"> inadecvate”. Profesorul continuă adăugînd că a fost „un atac la</w:t>
      </w:r>
      <w:r>
        <w:rPr>
          <w:rFonts w:ascii="Bookman Old Style" w:hAnsi="Bookman Old Style" w:cs="Bookman Old Style"/>
        </w:rPr>
        <w:t xml:space="preserve"> </w:t>
      </w:r>
      <w:r>
        <w:rPr>
          <w:rFonts w:ascii="Bookman Old Style" w:hAnsi="Bookman Old Style" w:cs="Bookman Old Style"/>
          <w:color w:val="000000"/>
          <w:lang w:val="ro-RO"/>
        </w:rPr>
        <w:t xml:space="preserve">adresa existenţei înseşi a Templului... o negare simbolica a... </w:t>
      </w:r>
      <w:r>
        <w:rPr>
          <w:rFonts w:ascii="Bookman Old Style" w:hAnsi="Bookman Old Style" w:cs="Bookman Old Style"/>
          <w:color w:val="000000"/>
        </w:rPr>
        <w:t>tot</w:t>
      </w:r>
      <w:r>
        <w:rPr>
          <w:rFonts w:ascii="Bookman Old Style" w:hAnsi="Bookman Old Style" w:cs="Bookman Old Style"/>
          <w:color w:val="000000"/>
          <w:vertAlign w:val="subscript"/>
          <w:lang w:val="ro-RO"/>
        </w:rPr>
        <w:t xml:space="preserve"> </w:t>
      </w:r>
      <w:r>
        <w:rPr>
          <w:rFonts w:ascii="Bookman Old Style" w:hAnsi="Bookman Old Style" w:cs="Bookman Old Style"/>
          <w:color w:val="000000"/>
          <w:lang w:val="ro-RO"/>
        </w:rPr>
        <w:t>ceea ce reprezenta Templul”.</w:t>
      </w:r>
      <w:r w:rsidR="00672B53">
        <w:rPr>
          <w:rStyle w:val="FootnoteReference"/>
          <w:rFonts w:ascii="Bookman Old Style" w:hAnsi="Bookman Old Style"/>
          <w:color w:val="000000"/>
          <w:lang w:val="ro-RO"/>
        </w:rPr>
        <w:footnoteReference w:id="568"/>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Unii au încercat să explice acest gest — esenţial în cadrul acti</w:t>
      </w:r>
      <w:r>
        <w:rPr>
          <w:rFonts w:ascii="Bookman Old Style" w:hAnsi="Bookman Old Style" w:cs="Bookman Old Style"/>
          <w:color w:val="000000"/>
          <w:lang w:val="ro-RO"/>
        </w:rPr>
        <w:softHyphen/>
        <w:t>vităţii lui Iisus — sugerînd că el denotă nemulţumirea faţă de regimul aflat la conducerea Templului în acea perioadă. Dar în con</w:t>
      </w:r>
      <w:r>
        <w:rPr>
          <w:rFonts w:ascii="Bookman Old Style" w:hAnsi="Bookman Old Style" w:cs="Bookman Old Style"/>
          <w:color w:val="000000"/>
          <w:lang w:val="ro-RO"/>
        </w:rPr>
        <w:softHyphen/>
        <w:t>textul epocii, o asemenea manifestare exagerată ar fi frizat deze</w:t>
      </w:r>
      <w:r>
        <w:rPr>
          <w:rFonts w:ascii="Bookman Old Style" w:hAnsi="Bookman Old Style" w:cs="Bookman Old Style"/>
          <w:color w:val="000000"/>
          <w:lang w:val="ro-RO"/>
        </w:rPr>
        <w:softHyphen/>
        <w:t xml:space="preserve">chilibrul mintal. Pentru a face o analogie, să spunem că gestul </w:t>
      </w:r>
      <w:r>
        <w:rPr>
          <w:rFonts w:ascii="Bookman Old Style" w:hAnsi="Bookman Old Style" w:cs="Bookman Old Style"/>
          <w:color w:val="000000"/>
        </w:rPr>
        <w:t>lui</w:t>
      </w:r>
      <w:r>
        <w:rPr>
          <w:rFonts w:ascii="Bookman Old Style" w:hAnsi="Bookman Old Style" w:cs="Bookman Old Style"/>
          <w:color w:val="000000"/>
          <w:lang w:val="ro-RO"/>
        </w:rPr>
        <w:t xml:space="preserve"> Iisus ar fi fost echivalent cu cel al unui anglican de astăzi care se opune hirotonisirii femeilor şi îşi exprimă dezacordul năvălind în </w:t>
      </w:r>
      <w:r>
        <w:rPr>
          <w:rFonts w:ascii="Bookman Old Style" w:hAnsi="Bookman Old Style" w:cs="Bookman Old Style"/>
          <w:color w:val="000000"/>
          <w:lang w:val="ro-RO"/>
        </w:rPr>
        <w:lastRenderedPageBreak/>
        <w:t>Catedrala Westminster şi călcînd în picioare crucea de pe altar. Un asemenea lucru nu s-ar întîmpla, pentru simplul motiv că oamenii ştiu să traseze linia de demarcaţie între o acţiune acceptabilă — oricît de simbolică ar fi ea — şi sacrilegiu. Iar gestul lui Iisus se înca</w:t>
      </w:r>
      <w:r>
        <w:rPr>
          <w:rFonts w:ascii="Bookman Old Style" w:hAnsi="Bookman Old Style" w:cs="Bookman Old Style"/>
          <w:color w:val="000000"/>
          <w:lang w:val="ro-RO"/>
        </w:rPr>
        <w:softHyphen/>
        <w:t>drează în această din urmă categorie.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Prin urmare, putem spune că iudaismul său era cel puţin neortodox — afirmaţie care lasă drum liber pentru alte ipoteze în privinţa apartenenţei sale religioase </w:t>
      </w:r>
      <w:r>
        <w:rPr>
          <w:rFonts w:ascii="Bookman Old Style" w:hAnsi="Bookman Old Style" w:cs="Bookman Old Style"/>
          <w:i/>
          <w:iCs/>
          <w:color w:val="000000"/>
          <w:lang w:val="ro-RO"/>
        </w:rPr>
        <w:t xml:space="preserve">reale. </w:t>
      </w:r>
      <w:r>
        <w:rPr>
          <w:rFonts w:ascii="Bookman Old Style" w:hAnsi="Bookman Old Style" w:cs="Bookman Old Style"/>
          <w:color w:val="000000"/>
          <w:lang w:val="ro-RO"/>
        </w:rPr>
        <w:t>Există în acest sens numeroase indicii care sugerează că ar fi făcut parte dintr-o şcoală a misterelor. Dar găsim în Evanghelii episoade care să confirme această supoziţie?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Încă de la începutul investigaţiei noastre ne-am dat seama cu surprindere că foarte puţini cercetători şi-au pus o problema care nouă ni se pare fundamentală: „De unde a preluat Ioan Botezătorul ritualul botezului?” Studiile ulterioare ne-au demonstrat că în iu</w:t>
      </w:r>
      <w:r>
        <w:rPr>
          <w:rFonts w:ascii="Bookman Old Style" w:hAnsi="Bookman Old Style" w:cs="Bookman Old Style"/>
          <w:color w:val="000000"/>
          <w:lang w:val="ro-RO"/>
        </w:rPr>
        <w:softHyphen/>
        <w:t xml:space="preserve">daism nu existase absolut nici un precedent în acest sens, cu toate că în </w:t>
      </w:r>
      <w:r>
        <w:rPr>
          <w:rFonts w:ascii="Bookman Old Style" w:hAnsi="Bookman Old Style" w:cs="Bookman Old Style"/>
          <w:i/>
          <w:iCs/>
          <w:color w:val="000000"/>
          <w:lang w:val="ro-RO"/>
        </w:rPr>
        <w:t xml:space="preserve">Manuscrisele de la Marea Moartă </w:t>
      </w:r>
      <w:r>
        <w:rPr>
          <w:rFonts w:ascii="Bookman Old Style" w:hAnsi="Bookman Old Style" w:cs="Bookman Old Style"/>
          <w:color w:val="000000"/>
          <w:lang w:val="ro-RO"/>
        </w:rPr>
        <w:t>apar referiri la spălările ri</w:t>
      </w:r>
      <w:r>
        <w:rPr>
          <w:rFonts w:ascii="Bookman Old Style" w:hAnsi="Bookman Old Style" w:cs="Bookman Old Style"/>
          <w:color w:val="000000"/>
          <w:lang w:val="ro-RO"/>
        </w:rPr>
        <w:softHyphen/>
        <w:t>tuale — cufundări repetate în apă ce simbolizau purificarea. Totuşi, aceste ritualuri nu pot fi considerate „botezuri”; ceea ce propunea Ioan era un act iniţiatic unic, hotărîtor, radical, precedat de mărtu</w:t>
      </w:r>
      <w:r>
        <w:rPr>
          <w:rFonts w:ascii="Bookman Old Style" w:hAnsi="Bookman Old Style" w:cs="Bookman Old Style"/>
          <w:color w:val="000000"/>
          <w:lang w:val="ro-RO"/>
        </w:rPr>
        <w:softHyphen/>
        <w:t>risirea păcatelor şi de pocăinţă. Faptul că acest ritual nu avea prece</w:t>
      </w:r>
      <w:r>
        <w:rPr>
          <w:rFonts w:ascii="Bookman Old Style" w:hAnsi="Bookman Old Style" w:cs="Bookman Old Style"/>
          <w:color w:val="000000"/>
          <w:lang w:val="ro-RO"/>
        </w:rPr>
        <w:softHyphen/>
        <w:t>dent în iudaism este atestat de însuşi numele lui Ioan: Botezătorul; articolul hotărît demonstrează că unul singur era Botezătorul, nu unul oarecare dintre cei mulţi care botezau. Ritualul a fost consi</w:t>
      </w:r>
      <w:r>
        <w:rPr>
          <w:rFonts w:ascii="Bookman Old Style" w:hAnsi="Bookman Old Style" w:cs="Bookman Old Style"/>
          <w:color w:val="000000"/>
          <w:lang w:val="ro-RO"/>
        </w:rPr>
        <w:softHyphen/>
        <w:t xml:space="preserve">derat adesea o inovaţie a sa proprie, deşi există, de fapt, numeroase precedente şi paralele fidele, </w:t>
      </w:r>
      <w:r>
        <w:rPr>
          <w:rFonts w:ascii="Bookman Old Style" w:hAnsi="Bookman Old Style" w:cs="Bookman Old Style"/>
          <w:i/>
          <w:iCs/>
          <w:color w:val="000000"/>
          <w:lang w:val="ro-RO"/>
        </w:rPr>
        <w:t xml:space="preserve">dar în afara </w:t>
      </w:r>
      <w:r>
        <w:rPr>
          <w:rFonts w:ascii="Bookman Old Style" w:hAnsi="Bookman Old Style" w:cs="Bookman Old Style"/>
          <w:color w:val="000000"/>
          <w:lang w:val="ro-RO"/>
        </w:rPr>
        <w:t>lumii iudaice.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Botezul ca un simbol exterior, vizibil, al transformării spirituale interioare era un element întîlnit în multe dintre misterele existente la vreme respectivă în spaţiul elenistic. Avea o tradiţie îndelungată</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îndeosebi în cultul zeiţei egiptene Isis; în mod semnificativ, botezul</w:t>
      </w:r>
      <w:r>
        <w:rPr>
          <w:rFonts w:ascii="Bookman Old Style" w:hAnsi="Bookman Old Style" w:cs="Bookman Old Style"/>
          <w:color w:val="000000"/>
        </w:rPr>
        <w: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rPr>
        <w:t>T</w:t>
      </w:r>
      <w:r>
        <w:rPr>
          <w:rFonts w:ascii="Bookman Old Style" w:hAnsi="Bookman Old Style" w:cs="Bookman Old Style"/>
          <w:color w:val="000000"/>
          <w:lang w:val="ro-RO"/>
        </w:rPr>
        <w:t>emplele ridicate în cinstea ei pe malurile Nilului era precedat de manifestări publice de căinţă şi de mărturisirea păcatelor în faţa unui preot. (Vom discuta mai în amănunt această paralelă în capi</w:t>
      </w:r>
      <w:r>
        <w:rPr>
          <w:rFonts w:ascii="Bookman Old Style" w:hAnsi="Bookman Old Style" w:cs="Bookman Old Style"/>
          <w:color w:val="000000"/>
        </w:rPr>
        <w:t>tol</w:t>
      </w:r>
      <w:r>
        <w:rPr>
          <w:rFonts w:ascii="Bookman Old Style" w:hAnsi="Bookman Old Style" w:cs="Bookman Old Style"/>
          <w:color w:val="000000"/>
          <w:lang w:val="ro-RO"/>
        </w:rPr>
        <w:t>ul următor.)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Aceasta a fost, de altfel, unica perioada din istoria îndelungată a cultului zeiţei Isis în care au fost trimişi misionari în ţările înve</w:t>
      </w:r>
      <w:r>
        <w:rPr>
          <w:rFonts w:ascii="Bookman Old Style" w:hAnsi="Bookman Old Style" w:cs="Bookman Old Style"/>
          <w:color w:val="000000"/>
          <w:lang w:val="ro-RO"/>
        </w:rPr>
        <w:softHyphen/>
        <w:t>cinate cu Egiptul; prin urmare, este posibil ca Ioan să fi fost in</w:t>
      </w:r>
      <w:r>
        <w:rPr>
          <w:rFonts w:ascii="Bookman Old Style" w:hAnsi="Bookman Old Style" w:cs="Bookman Old Style"/>
          <w:color w:val="000000"/>
          <w:lang w:val="ro-RO"/>
        </w:rPr>
        <w:softHyphen/>
        <w:t xml:space="preserve">fluenţat de ritualul egiptean. La fel de bine se poate, aşa cum vom vedea, ca el să fi deprins practicile religiei egiptene la ea acasă, </w:t>
      </w:r>
      <w:r>
        <w:rPr>
          <w:rFonts w:ascii="Bookman Old Style" w:hAnsi="Bookman Old Style" w:cs="Bookman Old Style"/>
          <w:color w:val="000000"/>
          <w:lang w:val="ro-RO"/>
        </w:rPr>
        <w:lastRenderedPageBreak/>
        <w:t xml:space="preserve">fiindcă există o veche tradiţie creştină care susţine că familia </w:t>
      </w:r>
      <w:r>
        <w:rPr>
          <w:rFonts w:ascii="Bookman Old Style" w:hAnsi="Bookman Old Style" w:cs="Bookman Old Style"/>
          <w:i/>
          <w:iCs/>
          <w:color w:val="000000"/>
          <w:lang w:val="ro-RO"/>
        </w:rPr>
        <w:t xml:space="preserve">lui Ioan </w:t>
      </w:r>
      <w:r>
        <w:rPr>
          <w:rFonts w:ascii="Bookman Old Style" w:hAnsi="Bookman Old Style" w:cs="Bookman Old Style"/>
          <w:color w:val="000000"/>
          <w:lang w:val="ro-RO"/>
        </w:rPr>
        <w:t xml:space="preserve">a fugit în Egipt pentru a scăpa de mînia lui Irod; această tradiţie şi-ă găsit exprimarea în pictura lui Leonardo da Vinci, </w:t>
      </w:r>
      <w:r>
        <w:rPr>
          <w:rFonts w:ascii="Bookman Old Style" w:hAnsi="Bookman Old Style" w:cs="Bookman Old Style"/>
          <w:i/>
          <w:iCs/>
          <w:color w:val="000000"/>
          <w:lang w:val="ro-RO"/>
        </w:rPr>
        <w:t>Fecioara pe stinci.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Botezul lui Iisus ridică o serie de probleme. Prima şi în nici un caz cea mai puţin importantă este aceea a </w:t>
      </w:r>
      <w:r>
        <w:rPr>
          <w:rFonts w:ascii="Bookman Old Style" w:hAnsi="Bookman Old Style" w:cs="Bookman Old Style"/>
          <w:i/>
          <w:iCs/>
          <w:color w:val="000000"/>
          <w:lang w:val="ro-RO"/>
        </w:rPr>
        <w:t xml:space="preserve">nevoii </w:t>
      </w:r>
      <w:r>
        <w:rPr>
          <w:rFonts w:ascii="Bookman Old Style" w:hAnsi="Bookman Old Style" w:cs="Bookman Old Style"/>
          <w:color w:val="000000"/>
          <w:lang w:val="ro-RO"/>
        </w:rPr>
        <w:t>nepătatului Fiu al lui Dumnezeu de a-i fi spălate păcatele. Chestiunea nu poate fi explicată spunînd pur şi simplu — aşa cum au încercat mulţi — că Iisus a vrut să le dea un exemplu pozitiv adepţilor săi, fiindcă nicăieri în Evanghelii nu se precizează aşa ceva. În plus, există cîteva anomalii semnificative în modul în care autorii Evangheli</w:t>
      </w:r>
      <w:r>
        <w:rPr>
          <w:rFonts w:ascii="Bookman Old Style" w:hAnsi="Bookman Old Style" w:cs="Bookman Old Style"/>
          <w:color w:val="000000"/>
          <w:lang w:val="ro-RO"/>
        </w:rPr>
        <w:softHyphen/>
        <w:t>ilor descriu botezul lui Iisus. În vreme ce Morton Smith</w:t>
      </w:r>
      <w:r w:rsidR="00672B53">
        <w:rPr>
          <w:rStyle w:val="FootnoteReference"/>
          <w:rFonts w:ascii="Bookman Old Style" w:hAnsi="Bookman Old Style"/>
          <w:color w:val="000000"/>
          <w:lang w:val="ro-RO"/>
        </w:rPr>
        <w:footnoteReference w:id="569"/>
      </w:r>
      <w:r>
        <w:rPr>
          <w:rFonts w:ascii="Bookman Old Style" w:hAnsi="Bookman Old Style" w:cs="Bookman Old Style"/>
          <w:color w:val="000000"/>
          <w:lang w:val="ro-RO"/>
        </w:rPr>
        <w:t xml:space="preserve"> se mărgineşte să observe că simbolul porumbelului nu are precedent sau echivalent în tradiţia iudaică, Desmont Stewart merge mai departe, identificînd conexiuni clare cu simbolismul şi practicile egiptene. El precizează:</w:t>
      </w:r>
    </w:p>
    <w:p w:rsidR="001701A0" w:rsidRDefault="001701A0" w:rsidP="00682BD1">
      <w:pPr>
        <w:pStyle w:val="citat"/>
        <w:spacing w:before="0"/>
      </w:pPr>
      <w:r>
        <w:t>„Deşi a trimis corbi pentru a-l hrăni pe unul dintre profeţi, Iehova nu obişnuieşte sa se manifeste prin intermediul păsărilor. Porumbeii, în orice caz, erau pasările sacre ale zeiţei păgîne a dragostei, indiferent că o numim Afrodita sau Astarte...</w:t>
      </w:r>
    </w:p>
    <w:p w:rsidR="001701A0" w:rsidRDefault="001701A0" w:rsidP="00682BD1">
      <w:pPr>
        <w:pStyle w:val="citat"/>
        <w:spacing w:before="0"/>
      </w:pPr>
      <w:r>
        <w:t>Cît despre ce a crezut Iisus că vede... egiptenii oferă o expli</w:t>
      </w:r>
      <w:r>
        <w:softHyphen/>
        <w:t>caţie mai bună... Cînd Re (sau Ra, Zeul Soare) îl lua la piept pe fiul său preaiubit, faraonul, o făcea sub înfăţişarea lui Horus, al cărui simbol obişnuit era şoimul... Adoptarea, în cadrul ritului baptismal, a unui muritor de către un zeu nu constituia o problemă pentru egipteni”.</w:t>
      </w:r>
      <w:r w:rsidR="00672B53">
        <w:rPr>
          <w:rStyle w:val="FootnoteReference"/>
        </w:rPr>
        <w:footnoteReference w:id="570"/>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Principala zeitate egipteană asociată cu simbolul porumbelului e din nou Isis, numită şi „împărăteasa Cerurilor”, „Steaua Mării” </w:t>
      </w:r>
      <w:r>
        <w:rPr>
          <w:rFonts w:ascii="Bookman Old Style" w:hAnsi="Bookman Old Style" w:cs="Bookman Old Style"/>
          <w:i/>
          <w:iCs/>
          <w:color w:val="000000"/>
          <w:lang w:val="ro-RO"/>
        </w:rPr>
        <w:t xml:space="preserve">(Stella Maris) </w:t>
      </w:r>
      <w:r>
        <w:rPr>
          <w:rFonts w:ascii="Bookman Old Style" w:hAnsi="Bookman Old Style" w:cs="Bookman Old Style"/>
          <w:color w:val="000000"/>
          <w:lang w:val="ro-RO"/>
        </w:rPr>
        <w:t>sau „Mama lui Dumnezeu” cu mult înainte de</w:t>
      </w:r>
      <w:r>
        <w:rPr>
          <w:rFonts w:ascii="Bookman Old Style" w:hAnsi="Bookman Old Style" w:cs="Bookman Old Style"/>
        </w:rPr>
        <w:t xml:space="preserve"> </w:t>
      </w:r>
      <w:r>
        <w:rPr>
          <w:rFonts w:ascii="Bookman Old Style" w:hAnsi="Bookman Old Style" w:cs="Bookman Old Style"/>
          <w:color w:val="000000"/>
          <w:lang w:val="ro-RO"/>
        </w:rPr>
        <w:t>naşterea Fecioarei M</w:t>
      </w:r>
      <w:r>
        <w:rPr>
          <w:rFonts w:ascii="Bookman Old Style" w:hAnsi="Bookman Old Style" w:cs="Bookman Old Style"/>
          <w:color w:val="000000"/>
        </w:rPr>
        <w:t>a</w:t>
      </w:r>
      <w:r>
        <w:rPr>
          <w:rFonts w:ascii="Bookman Old Style" w:hAnsi="Bookman Old Style" w:cs="Bookman Old Style"/>
          <w:color w:val="000000"/>
          <w:lang w:val="ro-RO"/>
        </w:rPr>
        <w:t>ria. Isis era frecvent reprezentată alăptîndu-</w:t>
      </w:r>
      <w:r>
        <w:rPr>
          <w:rFonts w:ascii="Bookman Old Style" w:hAnsi="Bookman Old Style" w:cs="Bookman Old Style"/>
          <w:color w:val="000000"/>
        </w:rPr>
        <w:t>l</w:t>
      </w:r>
      <w:r>
        <w:rPr>
          <w:rFonts w:ascii="Bookman Old Style" w:hAnsi="Bookman Old Style" w:cs="Bookman Old Style"/>
          <w:color w:val="000000"/>
          <w:lang w:val="ro-RO"/>
        </w:rPr>
        <w:t xml:space="preserve"> pe Horus, fiul conceput în mod magic cu decedatul Osiris. La festivalul anual care marca moartea şi, trei zile mai tîrziu, învierea zeului, soarele devenea negru atunci cînd zeul îşi dădea ultima suflare şi trecea în lumea de dincolo. (Să ne amintim că scena răstignirii din fresca lui Jean Cocteau din Londra este dominată de un soare negru.)</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Dat fiind neobişnuitul zel misionar al unor grupuri de adepţi ai zeiţei Isis în epoca respectivă, precum şi apropierea geografică de Egipt — fără a mai menţiona atmosfera cosmopolitană din Galileea </w:t>
      </w:r>
      <w:r>
        <w:rPr>
          <w:rFonts w:ascii="Bookman Old Style" w:hAnsi="Bookman Old Style" w:cs="Bookman Old Style"/>
          <w:color w:val="000000"/>
          <w:lang w:val="ro-RO"/>
        </w:rPr>
        <w:lastRenderedPageBreak/>
        <w:t>— nu este deloc surprinzător că Ioan, Iisus şi discipolii lor ar fi putut fi influenţaţi de cultul lui Isis.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Remarcabil este faptul că, şi astăzi, mulţi creştini sînt încurajaţi să creadă că religia lor este unică din toate punctele de vedere, nea</w:t>
      </w:r>
      <w:r>
        <w:rPr>
          <w:rFonts w:ascii="Bookman Old Style" w:hAnsi="Bookman Old Style" w:cs="Bookman Old Style"/>
          <w:color w:val="000000"/>
          <w:lang w:val="ro-RO"/>
        </w:rPr>
        <w:softHyphen/>
        <w:t>fectată de nici o altă credinţă sau filozofie, cînd adevărul este cu totul altul. Să ne gîndim, de exemplu, la Cina cea de taină, la care se consideră că Iisus a instituit împărtăşania cu pîine şi vin — sim</w:t>
      </w:r>
      <w:r>
        <w:rPr>
          <w:rFonts w:ascii="Bookman Old Style" w:hAnsi="Bookman Old Style" w:cs="Bookman Old Style"/>
          <w:color w:val="000000"/>
          <w:lang w:val="ro-RO"/>
        </w:rPr>
        <w:softHyphen/>
        <w:t>bolurile trupului şi sîngelui său sacrificat pentru omenire.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A.N. Wilson scrie: „Acest rit aminteşte în mod clar de cultele din regiunea mediteraneană şi are prea puţine în comun cu iudais</w:t>
      </w:r>
      <w:r>
        <w:rPr>
          <w:rFonts w:ascii="Bookman Old Style" w:hAnsi="Bookman Old Style" w:cs="Bookman Old Style"/>
          <w:color w:val="000000"/>
          <w:lang w:val="ro-RO"/>
        </w:rPr>
        <w:softHyphen/>
        <w:t>mul”.</w:t>
      </w:r>
      <w:r w:rsidR="00672B53">
        <w:rPr>
          <w:rStyle w:val="FootnoteReference"/>
          <w:rFonts w:ascii="Bookman Old Style" w:hAnsi="Bookman Old Style"/>
          <w:color w:val="000000"/>
          <w:lang w:val="ro-RO"/>
        </w:rPr>
        <w:footnoteReference w:id="571"/>
      </w:r>
      <w:r>
        <w:rPr>
          <w:rFonts w:ascii="Bookman Old Style" w:hAnsi="Bookman Old Style" w:cs="Bookman Old Style"/>
          <w:color w:val="000000"/>
          <w:lang w:val="ro-RO"/>
        </w:rPr>
        <w:t xml:space="preserve"> El se prevalează de această asemănare pentru a-şi susţine ideea că Cina cea de taină a fost o invenţie a autorilor Evangheli</w:t>
      </w:r>
      <w:r>
        <w:rPr>
          <w:rFonts w:ascii="Bookman Old Style" w:hAnsi="Bookman Old Style" w:cs="Bookman Old Style"/>
          <w:color w:val="000000"/>
          <w:lang w:val="ro-RO"/>
        </w:rPr>
        <w:softHyphen/>
        <w:t xml:space="preserve">ilor. Dar dacă ea s-a petrecut cu adevărat </w:t>
      </w:r>
      <w:r>
        <w:rPr>
          <w:rFonts w:ascii="Bookman Old Style" w:hAnsi="Bookman Old Style" w:cs="Bookman Old Style"/>
          <w:i/>
          <w:iCs/>
          <w:color w:val="000000"/>
          <w:lang w:val="ro-RO"/>
        </w:rPr>
        <w:t xml:space="preserve">şi a fost un rit păgîn </w:t>
      </w:r>
      <w:r>
        <w:rPr>
          <w:rFonts w:ascii="Bookman Old Style" w:hAnsi="Bookman Old Style" w:cs="Bookman Old Style"/>
          <w:color w:val="000000"/>
          <w:lang w:val="ro-RO"/>
        </w:rPr>
        <w:t>— Desmond Stewart subliniază această paralelă şi precizează:</w:t>
      </w:r>
    </w:p>
    <w:p w:rsidR="001701A0" w:rsidRDefault="001701A0" w:rsidP="00682BD1">
      <w:pPr>
        <w:pStyle w:val="citat"/>
        <w:spacing w:before="0"/>
      </w:pPr>
      <w:r>
        <w:t>„(Iisus) a luat plinea şi vinul, elemente ale vieţii de zi cu zi, aflate la loc de frunte însă în simbolismul osirian, şi le-a transformat nu într-un sacrificiu, ci într-o punte între cele două stări”.</w:t>
      </w:r>
      <w:r w:rsidR="00672B53">
        <w:rPr>
          <w:rStyle w:val="FootnoteReference"/>
        </w:rPr>
        <w:footnoteReference w:id="572"/>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Creştinii cred că împărtăşania cu pîine şi vin — element crucial în sfintele sacramente — este un ritual prezent numai în religia lor. În realitate, era deja o </w:t>
      </w:r>
      <w:r>
        <w:rPr>
          <w:rFonts w:ascii="Bookman Old Style" w:hAnsi="Bookman Old Style" w:cs="Bookman Old Style"/>
          <w:i/>
          <w:iCs/>
          <w:color w:val="000000"/>
          <w:lang w:val="ro-RO"/>
        </w:rPr>
        <w:t xml:space="preserve">practică obişnuită </w:t>
      </w:r>
      <w:r>
        <w:rPr>
          <w:rFonts w:ascii="Bookman Old Style" w:hAnsi="Bookman Old Style" w:cs="Bookman Old Style"/>
          <w:color w:val="000000"/>
          <w:lang w:val="ro-RO"/>
        </w:rPr>
        <w:t>în toate şcolile misterelor ce aveau în centru un zeu muribund, inclusiv în cele ale lui Dionysos, Tammuz şi Osiris. În toate cazurile, reprezenta o modalitate de comuniune cu zeul respectiv şi de înălţare spirituală (deşi romanii şi-au exprimat oroarea faţă de canibalismul implicit al ritualului). Toate aceste culte erau bine reprezentate în Palestina ...... în Cinei celei de taină, astfel că influenţa lor este uşor de înţeles.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Dintre cele patru Evanghelii ale Noului Testament, cea a lui Ioan omite orice referire la sacramentul pîinii şi vinului atunci cînd aminteşte de ultima cină — poate fiindcă nu atunci a fost celebrat pentru prima dată. Şi în alte fragmente din </w:t>
      </w:r>
      <w:r>
        <w:rPr>
          <w:rFonts w:ascii="Bookman Old Style" w:hAnsi="Bookman Old Style" w:cs="Bookman Old Style"/>
          <w:i/>
          <w:iCs/>
          <w:color w:val="000000"/>
          <w:lang w:val="ro-RO"/>
        </w:rPr>
        <w:t xml:space="preserve">Evanghelia după Ioan </w:t>
      </w:r>
      <w:r>
        <w:rPr>
          <w:rFonts w:ascii="Bookman Old Style" w:hAnsi="Bookman Old Style" w:cs="Bookman Old Style"/>
          <w:color w:val="000000"/>
          <w:lang w:val="ro-RO"/>
        </w:rPr>
        <w:t>(6:54) apare implicaţia că împărtăşania cu pîine şi vin exista încă din primele zile ale propovăduirii lui Iisus în Galileea.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Ideea de a ingera trupul zeului — ritualul împărtăşaniei — este considerat de evrei dezgustător. Desmond Stewart precizează în acest sens:</w:t>
      </w:r>
    </w:p>
    <w:p w:rsidR="001701A0" w:rsidRDefault="001701A0" w:rsidP="00682BD1">
      <w:pPr>
        <w:pStyle w:val="citat"/>
        <w:spacing w:before="0"/>
      </w:pPr>
      <w:r>
        <w:t xml:space="preserve">„Noţiunea că grînele sînt </w:t>
      </w:r>
      <w:r>
        <w:rPr>
          <w:i/>
          <w:iCs/>
        </w:rPr>
        <w:t xml:space="preserve">însuşi </w:t>
      </w:r>
      <w:r>
        <w:t xml:space="preserve">Osiris era răspîndită în rîndul egiptenilor, în vreme ce un concept similar era aplicabil (zeiţelor) Demetra şi </w:t>
      </w:r>
      <w:r>
        <w:lastRenderedPageBreak/>
        <w:t>Persefona în Hellas (Grecia)”.</w:t>
      </w:r>
      <w:r w:rsidR="00672B53">
        <w:rPr>
          <w:rStyle w:val="FootnoteReference"/>
        </w:rPr>
        <w:footnoteReference w:id="573"/>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O altă paralelă cu şcolile misterelor — una care nu are nimic în comun cu practicile şi credinţele iudeilor — este episodul învierii lui Lazăr. Avem de-a face în mod clar cu un act iniţiatic: Lazăr este „înviat” în cadrul ceremonialului morţii şi al renaşterii sim</w:t>
      </w:r>
      <w:r>
        <w:rPr>
          <w:rFonts w:ascii="Bookman Old Style" w:hAnsi="Bookman Old Style" w:cs="Bookman Old Style"/>
          <w:color w:val="000000"/>
          <w:lang w:val="ro-RO"/>
        </w:rPr>
        <w:softHyphen/>
        <w:t>bolice care constituia o trăsătură comună a misterelor din acea vreme şi care răzbate încă din anumite ritualuri ale francmasone</w:t>
      </w:r>
      <w:r>
        <w:rPr>
          <w:rFonts w:ascii="Bookman Old Style" w:hAnsi="Bookman Old Style" w:cs="Bookman Old Style"/>
          <w:color w:val="000000"/>
          <w:lang w:val="ro-RO"/>
        </w:rPr>
        <w:softHyphen/>
        <w:t>riei moderne. Dintre Evangheliile canonice, singura care relatează acest episod — cea a lui Ioan — îi conferă un caracter miraculos, de readucere propriu-zisă a lui Lazăr înapoi din moarte. Dar „Evan</w:t>
      </w:r>
      <w:r>
        <w:rPr>
          <w:rFonts w:ascii="Bookman Old Style" w:hAnsi="Bookman Old Style" w:cs="Bookman Old Style"/>
          <w:color w:val="000000"/>
          <w:lang w:val="ro-RO"/>
        </w:rPr>
        <w:softHyphen/>
        <w:t>ghelia secretă a lui Marcu” precizează că acesta a fost un act sim</w:t>
      </w:r>
      <w:r>
        <w:rPr>
          <w:rFonts w:ascii="Bookman Old Style" w:hAnsi="Bookman Old Style" w:cs="Bookman Old Style"/>
          <w:color w:val="000000"/>
          <w:lang w:val="ro-RO"/>
        </w:rPr>
        <w:softHyphen/>
        <w:t>bolic, ce a marcat „moartea” vechiului Lazăr şi renaşterea lui ca fiinţă spirituală superioară. Probabil că episodul a fost eliminat din celelalte Evanghelii deoarece era o aluzie evidentă la acti</w:t>
      </w:r>
      <w:r>
        <w:rPr>
          <w:rFonts w:ascii="Bookman Old Style" w:hAnsi="Bookman Old Style" w:cs="Bookman Old Style"/>
          <w:color w:val="000000"/>
          <w:lang w:val="ro-RO"/>
        </w:rPr>
        <w:softHyphen/>
        <w:t xml:space="preserve">vităţile din cadrul şcolii misterelor. În ceea ce priveşte obiectivul investigaţiei noastre însă, cel mai semnificativ aspect al ritualului </w:t>
      </w:r>
      <w:r>
        <w:rPr>
          <w:rFonts w:ascii="Bookman Old Style" w:hAnsi="Bookman Old Style" w:cs="Bookman Old Style"/>
          <w:color w:val="000000"/>
        </w:rPr>
        <w:t>e</w:t>
      </w:r>
      <w:r>
        <w:rPr>
          <w:rFonts w:ascii="Bookman Old Style" w:hAnsi="Bookman Old Style" w:cs="Bookman Old Style"/>
          <w:color w:val="000000"/>
          <w:lang w:val="ro-RO"/>
        </w:rPr>
        <w:t>ste paralela directă cu ceremoniile „renaşterii” din cultul zeiţei egiptene Isis. Referindu-se la misticul isian din secolul I, Desmond Stewart afirmă:</w:t>
      </w:r>
    </w:p>
    <w:p w:rsidR="001701A0" w:rsidRDefault="001701A0" w:rsidP="00682BD1">
      <w:pPr>
        <w:pStyle w:val="citat"/>
        <w:spacing w:before="0"/>
      </w:pPr>
      <w:r>
        <w:t>„... Dovezile din Betania sugerează că Iisus practica un tip de mistere similar celui încercat de Lucius Apuleius în cultul lui Isis”.</w:t>
      </w:r>
      <w:r w:rsidR="00672B53">
        <w:rPr>
          <w:rStyle w:val="FootnoteReference"/>
        </w:rPr>
        <w:footnoteReference w:id="574"/>
      </w:r>
      <w:r>
        <w:t xml:space="preserve">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Chiar şi răstignirea este un argument în favoarea refuzului e</w:t>
      </w:r>
      <w:r>
        <w:rPr>
          <w:rFonts w:ascii="Bookman Old Style" w:hAnsi="Bookman Old Style" w:cs="Bookman Old Style"/>
          <w:color w:val="000000"/>
        </w:rPr>
        <w:t>vre</w:t>
      </w:r>
      <w:r>
        <w:rPr>
          <w:rFonts w:ascii="Bookman Old Style" w:hAnsi="Bookman Old Style" w:cs="Bookman Old Style"/>
          <w:color w:val="000000"/>
          <w:lang w:val="ro-RO"/>
        </w:rPr>
        <w:t>ilor de a crede că Iisus era mult aşteptatul Mesia, fiindcă acesta</w:t>
      </w:r>
      <w:r>
        <w:rPr>
          <w:rFonts w:ascii="Bookman Old Style" w:hAnsi="Bookman Old Style" w:cs="Bookman Old Style"/>
        </w:rPr>
        <w:t xml:space="preserve"> </w:t>
      </w:r>
      <w:r>
        <w:rPr>
          <w:rFonts w:ascii="Bookman Old Style" w:hAnsi="Bookman Old Style" w:cs="Bookman Old Style"/>
          <w:color w:val="000000"/>
          <w:lang w:val="ro-RO"/>
        </w:rPr>
        <w:t>nu ar fi acceptat să moară în asemenea circumstanţe umilitoare. Creştinii nu se lasă impresionaţi de acest argument, deoarece ei susţin că misiunea mesianică a lui Iisus a depăşit cu mult — în ter</w:t>
      </w:r>
      <w:r>
        <w:rPr>
          <w:rFonts w:ascii="Bookman Old Style" w:hAnsi="Bookman Old Style" w:cs="Bookman Old Style"/>
          <w:color w:val="000000"/>
          <w:lang w:val="ro-RO"/>
        </w:rPr>
        <w:softHyphen/>
        <w:t>meni spirituali — ceea ce aşteptau evreii de la el.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Există însă alte probleme considerabile în privinţa modului în care este relatată moartea lui în Noul Testament. Se pare că inter</w:t>
      </w:r>
      <w:r>
        <w:rPr>
          <w:rFonts w:ascii="Bookman Old Style" w:hAnsi="Bookman Old Style" w:cs="Bookman Old Style"/>
          <w:color w:val="000000"/>
          <w:lang w:val="ro-RO"/>
        </w:rPr>
        <w:softHyphen/>
        <w:t>pretarea creştină a răstignirii ca supremul sacrificiu mistic a fost inventată mai tîrziu, pentru a explica într-un fel discrepanţele dintre aşteptările iudeilor şi ceea ce s-a întîmplat în realitate.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S-a sugerat că Iisus şi cei din cercul său apropiat şi-au creat propriul lor concept de Mesia, încorporînd în el idealul Celui Drept şi în Suferinţă, derivat din figura lui Iosif, aşa cum a fost ea reflectată în scrierile apocrife ale iudeilor. În mod semnificativ însă, în nordul eretic al Palestinei — în Galileea — Iosif „cel în suferinţă” </w:t>
      </w:r>
      <w:r>
        <w:rPr>
          <w:rFonts w:ascii="Bookman Old Style" w:hAnsi="Bookman Old Style" w:cs="Bookman Old Style"/>
          <w:color w:val="000000"/>
          <w:lang w:val="ro-RO"/>
        </w:rPr>
        <w:lastRenderedPageBreak/>
        <w:t>a preluat unele dintre caracteristicile cultului sirian al lui Adonis-Tammuz.</w:t>
      </w:r>
      <w:r w:rsidR="00672B53">
        <w:rPr>
          <w:rStyle w:val="FootnoteReference"/>
          <w:rFonts w:ascii="Bookman Old Style" w:hAnsi="Bookman Old Style"/>
          <w:color w:val="000000"/>
          <w:lang w:val="ro-RO"/>
        </w:rPr>
        <w:footnoteReference w:id="575"/>
      </w:r>
      <w:r>
        <w:rPr>
          <w:rFonts w:ascii="Bookman Old Style" w:hAnsi="Bookman Old Style" w:cs="Bookman Old Style"/>
          <w:color w:val="000000"/>
          <w:lang w:val="ro-RO"/>
        </w:rPr>
        <w:t xml:space="preserve"> Specialiştii au remarcat, de asemenea, influ</w:t>
      </w:r>
      <w:r>
        <w:rPr>
          <w:rFonts w:ascii="Bookman Old Style" w:hAnsi="Bookman Old Style" w:cs="Bookman Old Style"/>
          <w:color w:val="000000"/>
          <w:lang w:val="ro-RO"/>
        </w:rPr>
        <w:softHyphen/>
        <w:t xml:space="preserve">enţa zeului </w:t>
      </w:r>
      <w:r>
        <w:rPr>
          <w:rFonts w:ascii="Bookman Old Style" w:hAnsi="Bookman Old Style" w:cs="Bookman Old Style"/>
          <w:i/>
          <w:iCs/>
          <w:color w:val="000000"/>
          <w:lang w:val="ro-RO"/>
        </w:rPr>
        <w:t xml:space="preserve">păstor </w:t>
      </w:r>
      <w:r>
        <w:rPr>
          <w:rFonts w:ascii="Bookman Old Style" w:hAnsi="Bookman Old Style" w:cs="Bookman Old Style"/>
          <w:color w:val="000000"/>
          <w:lang w:val="ro-RO"/>
        </w:rPr>
        <w:t xml:space="preserve">Tammuz asupra </w:t>
      </w:r>
      <w:r>
        <w:rPr>
          <w:rFonts w:ascii="Bookman Old Style" w:hAnsi="Bookman Old Style" w:cs="Bookman Old Style"/>
          <w:i/>
          <w:iCs/>
          <w:color w:val="000000"/>
          <w:lang w:val="ro-RO"/>
        </w:rPr>
        <w:t>Cîntării Cîntărilor,</w:t>
      </w:r>
      <w:r w:rsidR="00672B53">
        <w:rPr>
          <w:rStyle w:val="FootnoteReference"/>
          <w:rFonts w:ascii="Bookman Old Style" w:hAnsi="Bookman Old Style"/>
          <w:i/>
          <w:iCs/>
          <w:color w:val="000000"/>
          <w:lang w:val="ro-RO"/>
        </w:rPr>
        <w:footnoteReference w:id="576"/>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care este atît de importanta în cultul Madonei negre. Este de presupus că Iisus şi-a spus Bunul Păstor inspirîndu-se de la Tammuz şi că adep</w:t>
      </w:r>
      <w:r>
        <w:rPr>
          <w:rFonts w:ascii="Bookman Old Style" w:hAnsi="Bookman Old Style" w:cs="Bookman Old Style"/>
          <w:color w:val="000000"/>
          <w:lang w:val="ro-RO"/>
        </w:rPr>
        <w:softHyphen/>
        <w:t>ţii săi cunoşteau bine termenul; Bethleem era un important centru de cult al zeului Adonis-Tammuz. (Este interesant să remarcăm că unii creştini, precum Sfîntul Ieronim, s-au simţit iritaţi de prezenţa unui templu închinat lui Tammuz acolo unde se presupune că s-ar fi născut Iisus, la Bethleem.)</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Deşi recunosc existenţa unor puternice influenţe păgîne asupra vieţii şi asupra învăţăturilor lui Iisus, numeroşi critici contemporani refuză să le analizeze în detaliu. Spre exemplu, aşa cum menţio</w:t>
      </w:r>
      <w:r>
        <w:rPr>
          <w:rFonts w:ascii="Bookman Old Style" w:hAnsi="Bookman Old Style" w:cs="Bookman Old Style"/>
          <w:color w:val="000000"/>
          <w:lang w:val="ro-RO"/>
        </w:rPr>
        <w:softHyphen/>
        <w:t>nează Hugh Schonfield:</w:t>
      </w:r>
    </w:p>
    <w:p w:rsidR="001701A0" w:rsidRDefault="001701A0" w:rsidP="00682BD1">
      <w:pPr>
        <w:pStyle w:val="citat"/>
        <w:spacing w:before="0"/>
      </w:pPr>
      <w:r>
        <w:t xml:space="preserve">„A fost nevoie de un </w:t>
      </w:r>
      <w:r>
        <w:rPr>
          <w:i/>
          <w:iCs/>
        </w:rPr>
        <w:t xml:space="preserve">nazorean </w:t>
      </w:r>
      <w:r>
        <w:t>din Galileea pentru a înţelege că moartea şi învierea constituie puntea dintre cele două faze (Cel Drept şi în Suferinţă, pe de o parte, şi împăratul Mesianic, pe de alta), însăşi tradiţia regiunii în care Adonis murea şi revenea anual la viaţă părea a o cere”.</w:t>
      </w:r>
      <w:r w:rsidR="00361135">
        <w:rPr>
          <w:rStyle w:val="FootnoteReference"/>
        </w:rPr>
        <w:footnoteReference w:id="577"/>
      </w:r>
      <w:r>
        <w:t xml:space="preserve"> Iar Geoffrey Ashe recunoaşte: „Hristos a devenit Mîntuitor asemenea zeilor morţi şi reveniţi la viaţă ai misterelor — Osiris Adonis etc.”</w:t>
      </w:r>
      <w:r w:rsidR="00361135">
        <w:rPr>
          <w:rStyle w:val="FootnoteReference"/>
        </w:rPr>
        <w:footnoteReference w:id="578"/>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Arhetipul ce corespunde cel mai îndeaproape cu viaţa si activi</w:t>
      </w:r>
      <w:r>
        <w:rPr>
          <w:rFonts w:ascii="Bookman Old Style" w:hAnsi="Bookman Old Style" w:cs="Bookman Old Style"/>
          <w:color w:val="000000"/>
          <w:lang w:val="ro-RO"/>
        </w:rPr>
        <w:softHyphen/>
        <w:t>tatea lui Iisus este cel al zeului egiptean Osiris, consortul lui Isis. Conform tradiţiei, Osiris a fost ucis într-o zi de vineri şi a înviat după trei zile.</w:t>
      </w:r>
      <w:r w:rsidR="00361135">
        <w:rPr>
          <w:rStyle w:val="FootnoteReference"/>
          <w:rFonts w:ascii="Bookman Old Style" w:hAnsi="Bookman Old Style"/>
          <w:color w:val="000000"/>
          <w:lang w:val="ro-RO"/>
        </w:rPr>
        <w:footnoteReference w:id="579"/>
      </w:r>
      <w:r>
        <w:rPr>
          <w:rFonts w:ascii="Bookman Old Style" w:hAnsi="Bookman Old Style" w:cs="Bookman Old Style"/>
          <w:color w:val="000000"/>
          <w:lang w:val="ro-RO"/>
        </w:rPr>
        <w:t xml:space="preserve"> De asemenea, exista unele indicii care sugerează </w:t>
      </w:r>
      <w:r>
        <w:rPr>
          <w:rFonts w:ascii="Bookman Old Style" w:hAnsi="Bookman Old Style" w:cs="Bookman Old Style"/>
          <w:i/>
          <w:iCs/>
          <w:color w:val="000000"/>
          <w:lang w:val="ro-RO"/>
        </w:rPr>
        <w:t xml:space="preserve">că, </w:t>
      </w:r>
      <w:r>
        <w:rPr>
          <w:rFonts w:ascii="Bookman Old Style" w:hAnsi="Bookman Old Style" w:cs="Bookman Old Style"/>
          <w:color w:val="000000"/>
          <w:lang w:val="ro-RO"/>
        </w:rPr>
        <w:t xml:space="preserve">în zilele de început ale creştinismului, au existat unele confuzii între titlul </w:t>
      </w:r>
      <w:r>
        <w:rPr>
          <w:rFonts w:ascii="Bookman Old Style" w:hAnsi="Bookman Old Style" w:cs="Bookman Old Style"/>
          <w:i/>
          <w:iCs/>
          <w:color w:val="000000"/>
          <w:lang w:val="ro-RO"/>
        </w:rPr>
        <w:t xml:space="preserve">Christos </w:t>
      </w:r>
      <w:r>
        <w:rPr>
          <w:rFonts w:ascii="Bookman Old Style" w:hAnsi="Bookman Old Style" w:cs="Bookman Old Style"/>
          <w:color w:val="000000"/>
          <w:lang w:val="ro-RO"/>
        </w:rPr>
        <w:t xml:space="preserve">şi un alt termen din limba elenă, </w:t>
      </w:r>
      <w:r>
        <w:rPr>
          <w:rFonts w:ascii="Bookman Old Style" w:hAnsi="Bookman Old Style" w:cs="Bookman Old Style"/>
          <w:i/>
          <w:iCs/>
          <w:color w:val="000000"/>
          <w:lang w:val="ro-RO"/>
        </w:rPr>
        <w:t xml:space="preserve">Chrestos, </w:t>
      </w:r>
      <w:r>
        <w:rPr>
          <w:rFonts w:ascii="Bookman Old Style" w:hAnsi="Bookman Old Style" w:cs="Bookman Old Style"/>
          <w:color w:val="000000"/>
          <w:lang w:val="ro-RO"/>
        </w:rPr>
        <w:t xml:space="preserve">care înseamnă „bun” sau „blînd”. Unele dintre primele manuscrise în limba greacă ale Evangheliilor folosesc acest cuvînt în loc de </w:t>
      </w:r>
      <w:r>
        <w:rPr>
          <w:rFonts w:ascii="Bookman Old Style" w:hAnsi="Bookman Old Style" w:cs="Bookman Old Style"/>
          <w:i/>
          <w:iCs/>
          <w:color w:val="000000"/>
          <w:lang w:val="ro-RO"/>
        </w:rPr>
        <w:t xml:space="preserve">Christos. </w:t>
      </w:r>
      <w:r>
        <w:rPr>
          <w:rFonts w:ascii="Bookman Old Style" w:hAnsi="Bookman Old Style" w:cs="Bookman Old Style"/>
          <w:color w:val="000000"/>
          <w:lang w:val="ro-RO"/>
        </w:rPr>
        <w:t xml:space="preserve">Dar </w:t>
      </w:r>
      <w:r>
        <w:rPr>
          <w:rFonts w:ascii="Bookman Old Style" w:hAnsi="Bookman Old Style" w:cs="Bookman Old Style"/>
          <w:i/>
          <w:iCs/>
          <w:color w:val="000000"/>
          <w:lang w:val="ro-RO"/>
        </w:rPr>
        <w:t xml:space="preserve">Chrestos </w:t>
      </w:r>
      <w:r>
        <w:rPr>
          <w:rFonts w:ascii="Bookman Old Style" w:hAnsi="Bookman Old Style" w:cs="Bookman Old Style"/>
          <w:color w:val="000000"/>
          <w:lang w:val="ro-RO"/>
        </w:rPr>
        <w:t xml:space="preserve">era unul dintre epitetele atribuite în mod obişnuit lui Osiris; la Delos există chiar o inscripţie cu dedicaţia </w:t>
      </w:r>
      <w:r>
        <w:rPr>
          <w:rFonts w:ascii="Bookman Old Style" w:hAnsi="Bookman Old Style" w:cs="Bookman Old Style"/>
          <w:i/>
          <w:iCs/>
          <w:color w:val="000000"/>
          <w:lang w:val="ro-RO"/>
        </w:rPr>
        <w:t>Chreste Isis.</w:t>
      </w:r>
      <w:r w:rsidR="00361135">
        <w:rPr>
          <w:rStyle w:val="FootnoteReference"/>
          <w:rFonts w:ascii="Bookman Old Style" w:hAnsi="Bookman Old Style"/>
          <w:i/>
          <w:iCs/>
          <w:color w:val="000000"/>
          <w:lang w:val="ro-RO"/>
        </w:rPr>
        <w:footnoteReference w:id="580"/>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Strigătul lui Iisus pe cruce poate da naştere, de asemenea, la interpretări păgîne. Atît versiunea din </w:t>
      </w:r>
      <w:r>
        <w:rPr>
          <w:rFonts w:ascii="Bookman Old Style" w:hAnsi="Bookman Old Style" w:cs="Bookman Old Style"/>
          <w:i/>
          <w:iCs/>
          <w:color w:val="000000"/>
          <w:lang w:val="ro-RO"/>
        </w:rPr>
        <w:t xml:space="preserve">Evanghelia după Marcu, </w:t>
      </w:r>
      <w:r>
        <w:rPr>
          <w:rFonts w:ascii="Bookman Old Style" w:hAnsi="Bookman Old Style" w:cs="Bookman Old Style"/>
          <w:i/>
          <w:iCs/>
          <w:color w:val="000000"/>
          <w:lang w:val="ro-RO"/>
        </w:rPr>
        <w:lastRenderedPageBreak/>
        <w:t xml:space="preserve">„Eloi! Eloi!”, </w:t>
      </w:r>
      <w:r>
        <w:rPr>
          <w:rFonts w:ascii="Bookman Old Style" w:hAnsi="Bookman Old Style" w:cs="Bookman Old Style"/>
          <w:color w:val="000000"/>
          <w:lang w:val="ro-RO"/>
        </w:rPr>
        <w:t xml:space="preserve">cît şi cea redată de Matei, </w:t>
      </w:r>
      <w:r>
        <w:rPr>
          <w:rFonts w:ascii="Bookman Old Style" w:hAnsi="Bookman Old Style" w:cs="Bookman Old Style"/>
          <w:i/>
          <w:iCs/>
          <w:color w:val="000000"/>
          <w:lang w:val="ro-RO"/>
        </w:rPr>
        <w:t xml:space="preserve">„Eli!, Eli!” </w:t>
      </w:r>
      <w:r>
        <w:rPr>
          <w:rFonts w:ascii="Bookman Old Style" w:hAnsi="Bookman Old Style" w:cs="Bookman Old Style"/>
          <w:color w:val="000000"/>
          <w:lang w:val="ro-RO"/>
        </w:rPr>
        <w:t>au fost traduse „Dumnezeul meu, Dumnezeul meu! (de ce m-ai părăsit?)”, deşi se precizează că unii dintre martorii la răstignire au înţeles cuvîntul greşit şi au crezut că îl striga pe profetul Ilie, pe care însuşi Iisus îl asociase cu Ioan Botezătorul</w:t>
      </w:r>
      <w:r w:rsidR="00361135">
        <w:rPr>
          <w:rStyle w:val="FootnoteReference"/>
          <w:rFonts w:ascii="Bookman Old Style" w:hAnsi="Bookman Old Style"/>
          <w:color w:val="000000"/>
          <w:lang w:val="ro-RO"/>
        </w:rPr>
        <w:footnoteReference w:id="581"/>
      </w:r>
      <w:r>
        <w:rPr>
          <w:rFonts w:ascii="Bookman Old Style" w:hAnsi="Bookman Old Style" w:cs="Bookman Old Style"/>
          <w:color w:val="000000"/>
          <w:lang w:val="ro-RO"/>
        </w:rPr>
        <w:t xml:space="preserve">. Dar în limba aramaică, „Dumnezeul meu” ar fi fost </w:t>
      </w:r>
      <w:r>
        <w:rPr>
          <w:rFonts w:ascii="Bookman Old Style" w:hAnsi="Bookman Old Style" w:cs="Bookman Old Style"/>
          <w:i/>
          <w:iCs/>
          <w:color w:val="000000"/>
          <w:lang w:val="ro-RO"/>
        </w:rPr>
        <w:t xml:space="preserve">Ilahi. </w:t>
      </w:r>
      <w:r>
        <w:rPr>
          <w:rFonts w:ascii="Bookman Old Style" w:hAnsi="Bookman Old Style" w:cs="Bookman Old Style"/>
          <w:color w:val="000000"/>
          <w:lang w:val="ro-RO"/>
        </w:rPr>
        <w:t>Desmond Stewart</w:t>
      </w:r>
      <w:r w:rsidR="00361135">
        <w:rPr>
          <w:rStyle w:val="FootnoteReference"/>
          <w:rFonts w:ascii="Bookman Old Style" w:hAnsi="Bookman Old Style"/>
          <w:color w:val="000000"/>
          <w:lang w:val="ro-RO"/>
        </w:rPr>
        <w:footnoteReference w:id="582"/>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 xml:space="preserve">sugerează că termenul folosit de Iisus ar fi fost, de fapt, </w:t>
      </w:r>
      <w:r>
        <w:rPr>
          <w:rFonts w:ascii="Bookman Old Style" w:hAnsi="Bookman Old Style" w:cs="Bookman Old Style"/>
          <w:i/>
          <w:iCs/>
          <w:color w:val="000000"/>
          <w:lang w:val="ro-RO"/>
        </w:rPr>
        <w:t xml:space="preserve">Helios — </w:t>
      </w:r>
      <w:r>
        <w:rPr>
          <w:rFonts w:ascii="Bookman Old Style" w:hAnsi="Bookman Old Style" w:cs="Bookman Old Style"/>
          <w:color w:val="000000"/>
          <w:lang w:val="ro-RO"/>
        </w:rPr>
        <w:t>numele Zeului-Soare; faptul este extrem de interesant, deoarece strigătul a survenit în momentele de întuneric anormal din miezul zilei. Mai mult decît atît, într-unul dintre cele mai vechi manus</w:t>
      </w:r>
      <w:r>
        <w:rPr>
          <w:rFonts w:ascii="Bookman Old Style" w:hAnsi="Bookman Old Style" w:cs="Bookman Old Style"/>
          <w:color w:val="000000"/>
          <w:lang w:val="ro-RO"/>
        </w:rPr>
        <w:softHyphen/>
        <w:t>crise ale Noului Testament, se relatează că martorii au crezut că Iisus îl chema pe Helios, al cărui cult — răspîndit în Siria pînă în secolul al IV-lea — a fost creştinat prin înlocuirea numelui Helios cu Ilie. Şi, evident, Zeul-Soare este esenţial în cultele axate pe ciclul moarte - înviere.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Prin urmare, este clar că Iisus se încadrează în tradiţia zeilor care mor şi revin la viaţă, dar acest arhetip nu constituie imaginea completă a anticelor mistere. Zeul — Osiris, Tammuz, Attis, Dionysos etc. — era în mod inevitabil asociat cu propria consoartă, zeiţa, care în general îndeplinea rolul principal în scenariul învierii. Geof-Ashes precizează:</w:t>
      </w:r>
    </w:p>
    <w:p w:rsidR="001701A0" w:rsidRDefault="001701A0" w:rsidP="00682BD1">
      <w:pPr>
        <w:pStyle w:val="citat"/>
        <w:spacing w:before="0"/>
      </w:pPr>
      <w:r>
        <w:t>„Totdeauna zeul-companion era partenerul tragic al Zeiţei, care murea în fiecare an o dată cu lumea vegetală a naturii şi învia apoi în primăvară...”</w:t>
      </w:r>
      <w:r w:rsidR="00361135">
        <w:rPr>
          <w:rStyle w:val="FootnoteReference"/>
        </w:rPr>
        <w:footnoteReference w:id="583"/>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Dacă Iisus respecta o asemenea tradiţie a „Zeului care Moare” este evident că din imagine lipsea totuşi ceva. Ashe continuă: </w:t>
      </w:r>
    </w:p>
    <w:p w:rsidR="001701A0" w:rsidRDefault="001701A0" w:rsidP="00682BD1">
      <w:pPr>
        <w:pStyle w:val="citat"/>
        <w:spacing w:before="0"/>
      </w:pPr>
      <w:r>
        <w:t>„în rolul său de Mîntuitor care moare şi revine apoi la viaţă, nu putea apărea singur. Nici un asemenea zeu nu a procedat aşa vreo</w:t>
      </w:r>
      <w:r>
        <w:softHyphen/>
        <w:t>dată... Nu poate exista Osiris fără Isis sau Attis fără Cibele”.</w:t>
      </w:r>
      <w:r w:rsidR="00361135">
        <w:rPr>
          <w:rStyle w:val="FootnoteReference"/>
        </w:rPr>
        <w:footnoteReference w:id="584"/>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Criticii ar putea argumenta că, neavînd o zeiţă-companion, nu se poate spune că Iisus şi-a asumat rolul unui zeu care moare şi apoi renaşte; în consecinţă, el a fost unic şi nu a avut nevoie de o femeie cu care să-şi împartă caracterul divin. Dar dacă Iisus </w:t>
      </w:r>
      <w:r>
        <w:rPr>
          <w:rFonts w:ascii="Bookman Old Style" w:hAnsi="Bookman Old Style" w:cs="Bookman Old Style"/>
          <w:i/>
          <w:iCs/>
          <w:color w:val="000000"/>
          <w:lang w:val="ro-RO"/>
        </w:rPr>
        <w:t xml:space="preserve">a avut </w:t>
      </w:r>
      <w:r>
        <w:rPr>
          <w:rFonts w:ascii="Bookman Old Style" w:hAnsi="Bookman Old Style" w:cs="Bookman Old Style"/>
          <w:color w:val="000000"/>
          <w:lang w:val="ro-RO"/>
        </w:rPr>
        <w:t xml:space="preserve">totuşi o astfel de parteneră? Desigur că aşa au stat lucrurile, acesta fiind secretul păstrat cu atîta grijă de generaţii întregi de „eretici”. </w:t>
      </w:r>
      <w:r>
        <w:rPr>
          <w:rFonts w:ascii="Bookman Old Style" w:hAnsi="Bookman Old Style" w:cs="Bookman Old Style"/>
          <w:i/>
          <w:iCs/>
          <w:color w:val="000000"/>
          <w:lang w:val="ro-RO"/>
        </w:rPr>
        <w:t>„Isis” a lui Iisus a fost Maria Magdalena.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Egiptenii i se adresau zeiţei Isis cu apelative ca „Stâpînă a </w:t>
      </w:r>
      <w:r>
        <w:rPr>
          <w:rFonts w:ascii="Bookman Old Style" w:hAnsi="Bookman Old Style" w:cs="Bookman Old Style"/>
          <w:color w:val="000000"/>
          <w:lang w:val="ro-RO"/>
        </w:rPr>
        <w:lastRenderedPageBreak/>
        <w:t>zeilor... tu suverană în veşminte roşii... doamnă şi regină a mormîntului... .”</w:t>
      </w:r>
      <w:r w:rsidR="00361135">
        <w:rPr>
          <w:rStyle w:val="FootnoteReference"/>
          <w:rFonts w:ascii="Bookman Old Style" w:hAnsi="Bookman Old Style"/>
          <w:color w:val="000000"/>
          <w:lang w:val="ro-RO"/>
        </w:rPr>
        <w:footnoteReference w:id="585"/>
      </w:r>
      <w:r>
        <w:rPr>
          <w:rFonts w:ascii="Bookman Old Style" w:hAnsi="Bookman Old Style" w:cs="Bookman Old Style"/>
          <w:color w:val="000000"/>
          <w:lang w:val="ro-RO"/>
        </w:rPr>
        <w:t xml:space="preserve"> În mod tradiţional, Maria Magdalena a fost înfăţişată purtînd o rochie roşie, despre care s-a considerat că face însă referire la condiţia ei socială ruşinoasă. De asemenea, Magdalena a fost cea care a condus ceremoniile de la mormîntul lui Iisus.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Privite în această lumină, multe dintre elementele pierdute sau în mod deliberat ascunse ori distorsionate capătă sens — inclusiv natura a ceea ce am putea numi adevăratul creştinism.</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Deşi la prima vedere nu s-ar putea spune acest lucru, principiul feminin nu lipseşte cu desăvîrşire din Evanghelii — cel puţin din forma lor originală. </w:t>
      </w:r>
      <w:r>
        <w:rPr>
          <w:rFonts w:ascii="Bookman Old Style" w:hAnsi="Bookman Old Style" w:cs="Bookman Old Style"/>
          <w:i/>
          <w:iCs/>
          <w:color w:val="000000"/>
          <w:lang w:val="ro-RO"/>
        </w:rPr>
        <w:t xml:space="preserve">Evanghelia după Ioan </w:t>
      </w:r>
      <w:r>
        <w:rPr>
          <w:rFonts w:ascii="Bookman Old Style" w:hAnsi="Bookman Old Style" w:cs="Bookman Old Style"/>
          <w:color w:val="000000"/>
          <w:lang w:val="ro-RO"/>
        </w:rPr>
        <w:t xml:space="preserve">se deschide cu bine cunoscutele cuvinte: „La început era Cuvîntul şi Dumnezeu era Cuvîntul şi Cuvîntul era Dumnezeu”. Conceptul de Cuvînt </w:t>
      </w:r>
      <w:r>
        <w:rPr>
          <w:rFonts w:ascii="Bookman Old Style" w:hAnsi="Bookman Old Style" w:cs="Bookman Old Style"/>
          <w:i/>
          <w:iCs/>
          <w:color w:val="000000"/>
          <w:lang w:val="ro-RO"/>
        </w:rPr>
        <w:t xml:space="preserve">(Logos) </w:t>
      </w:r>
      <w:r>
        <w:rPr>
          <w:rFonts w:ascii="Bookman Old Style" w:hAnsi="Bookman Old Style" w:cs="Bookman Old Style"/>
          <w:color w:val="000000"/>
          <w:lang w:val="ro-RO"/>
        </w:rPr>
        <w:t xml:space="preserve">derivă din ideile filozofului neoplatonician Filon din Alexandria, un evreu contemporan cu Iisus, dar în </w:t>
      </w:r>
      <w:r>
        <w:rPr>
          <w:rFonts w:ascii="Bookman Old Style" w:hAnsi="Bookman Old Style" w:cs="Bookman Old Style"/>
          <w:i/>
          <w:iCs/>
          <w:color w:val="000000"/>
          <w:lang w:val="ro-RO"/>
        </w:rPr>
        <w:t xml:space="preserve">Evanghelia după Ioan </w:t>
      </w:r>
      <w:r>
        <w:rPr>
          <w:rFonts w:ascii="Bookman Old Style" w:hAnsi="Bookman Old Style" w:cs="Bookman Old Style"/>
          <w:color w:val="000000"/>
          <w:lang w:val="ro-RO"/>
        </w:rPr>
        <w:t>ter</w:t>
      </w:r>
      <w:r>
        <w:rPr>
          <w:rFonts w:ascii="Bookman Old Style" w:hAnsi="Bookman Old Style" w:cs="Bookman Old Style"/>
          <w:color w:val="000000"/>
          <w:lang w:val="ro-RO"/>
        </w:rPr>
        <w:softHyphen/>
        <w:t xml:space="preserve">menul pare a fi în mod explicit </w:t>
      </w:r>
      <w:r>
        <w:rPr>
          <w:rFonts w:ascii="Bookman Old Style" w:hAnsi="Bookman Old Style" w:cs="Bookman Old Style"/>
          <w:i/>
          <w:iCs/>
          <w:color w:val="000000"/>
          <w:lang w:val="ro-RO"/>
        </w:rPr>
        <w:t xml:space="preserve">feminin. Logos </w:t>
      </w:r>
      <w:r>
        <w:rPr>
          <w:rFonts w:ascii="Bookman Old Style" w:hAnsi="Bookman Old Style" w:cs="Bookman Old Style"/>
          <w:color w:val="000000"/>
          <w:lang w:val="ro-RO"/>
        </w:rPr>
        <w:t>este substantiv mas</w:t>
      </w:r>
      <w:r>
        <w:rPr>
          <w:rFonts w:ascii="Bookman Old Style" w:hAnsi="Bookman Old Style" w:cs="Bookman Old Style"/>
          <w:color w:val="000000"/>
          <w:lang w:val="ro-RO"/>
        </w:rPr>
        <w:softHyphen/>
        <w:t>culin, dar, paradoxal, conceptul descris de el este feminin. Desigur că s-a făcut o încurcătură cînd textul Evangheliei a fost preluat din sursa originală şi abia mult mai tîrziu a ieşit la iveală semnificaţia sursei reale a acestui fragment.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Sintagma „şi Cuvîntul era la Dumnezeu” conţine o gravă greşeală de traducere, care îi modifică radical înţelesul şi, totodată, elimină o serie de implicaţii deranjante. Cuvintele folosite în versiunea originală, în greacă, </w:t>
      </w:r>
      <w:r>
        <w:rPr>
          <w:rFonts w:ascii="Bookman Old Style" w:hAnsi="Bookman Old Style" w:cs="Bookman Old Style"/>
          <w:i/>
          <w:iCs/>
          <w:color w:val="000000"/>
          <w:lang w:val="ro-RO"/>
        </w:rPr>
        <w:t xml:space="preserve">sintpros ton theon, </w:t>
      </w:r>
      <w:r>
        <w:rPr>
          <w:rFonts w:ascii="Bookman Old Style" w:hAnsi="Bookman Old Style" w:cs="Bookman Old Style"/>
          <w:color w:val="000000"/>
          <w:lang w:val="ro-RO"/>
        </w:rPr>
        <w:t>care înseamnă literal</w:t>
      </w:r>
      <w:r>
        <w:rPr>
          <w:rFonts w:ascii="Bookman Old Style" w:hAnsi="Bookman Old Style" w:cs="Bookman Old Style"/>
          <w:color w:val="000000"/>
        </w:rPr>
        <w:t xml:space="preserve"> “m</w:t>
      </w:r>
      <w:r>
        <w:rPr>
          <w:rFonts w:ascii="Bookman Old Style" w:hAnsi="Bookman Old Style" w:cs="Bookman Old Style"/>
          <w:color w:val="000000"/>
          <w:lang w:val="ro-RO"/>
        </w:rPr>
        <w:t>ergînd spre Dumnezeu” şi are înţelesul de bărbat care caută unirea cu o femeie. Sau, aşa cum precizează George Witterschein:</w:t>
      </w:r>
    </w:p>
    <w:p w:rsidR="001701A0" w:rsidRDefault="001701A0" w:rsidP="00682BD1">
      <w:pPr>
        <w:pStyle w:val="citat"/>
        <w:spacing w:before="0"/>
      </w:pPr>
      <w:r>
        <w:t xml:space="preserve">„... Putem folosi chiar termenul </w:t>
      </w:r>
      <w:r>
        <w:rPr>
          <w:i/>
          <w:iCs/>
        </w:rPr>
        <w:t xml:space="preserve">erotic </w:t>
      </w:r>
      <w:r>
        <w:t>pentru a descrie năzuinţa spre uniune, menită să elimine separarea. Cheia... era atracţia dintre bărbat şi femeie, simbolizată prin atracţia dintre Cuvînt şi Dumnezeu”.</w:t>
      </w:r>
      <w:r w:rsidR="00361135">
        <w:rPr>
          <w:rStyle w:val="FootnoteReference"/>
        </w:rPr>
        <w:footnoteReference w:id="586"/>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Altfel spus, Cuvîntul este feminin. Astfel, traducerea corectă a primelor versete ale </w:t>
      </w:r>
      <w:r>
        <w:rPr>
          <w:rFonts w:ascii="Bookman Old Style" w:hAnsi="Bookman Old Style" w:cs="Bookman Old Style"/>
          <w:i/>
          <w:iCs/>
          <w:color w:val="000000"/>
          <w:lang w:val="ro-RO"/>
        </w:rPr>
        <w:t xml:space="preserve">Evangheliei după Ioan </w:t>
      </w:r>
      <w:r>
        <w:rPr>
          <w:rFonts w:ascii="Bookman Old Style" w:hAnsi="Bookman Old Style" w:cs="Bookman Old Style"/>
          <w:color w:val="000000"/>
          <w:lang w:val="ro-RO"/>
        </w:rPr>
        <w:t>este:</w:t>
      </w:r>
    </w:p>
    <w:p w:rsidR="001701A0" w:rsidRDefault="001701A0" w:rsidP="00682BD1">
      <w:pPr>
        <w:pStyle w:val="citat"/>
        <w:spacing w:before="0"/>
      </w:pPr>
      <w:r>
        <w:t>„La început a fost Cuvîntul şi Cuvîntul era spre Dumnezeu şi Dumnezeu era ce era şi Cuvîntul. Era la început cu Dumnezeu”.</w:t>
      </w:r>
      <w:r w:rsidR="00361135">
        <w:rPr>
          <w:rStyle w:val="FootnoteReference"/>
        </w:rPr>
        <w:footnoteReference w:id="587"/>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Prin urmare, Cuvîntul era o forţă distinctă, separată de Dum</w:t>
      </w:r>
      <w:r>
        <w:rPr>
          <w:rFonts w:ascii="Bookman Old Style" w:hAnsi="Bookman Old Style" w:cs="Bookman Old Style"/>
          <w:color w:val="000000"/>
          <w:lang w:val="ro-RO"/>
        </w:rPr>
        <w:softHyphen/>
        <w:t xml:space="preserve">nezeu. În general, se consideră că Sfîntul Duh şi Cuvîntul sînt </w:t>
      </w:r>
      <w:r>
        <w:rPr>
          <w:rFonts w:ascii="Bookman Old Style" w:hAnsi="Bookman Old Style" w:cs="Bookman Old Style"/>
          <w:color w:val="000000"/>
          <w:lang w:val="ro-RO"/>
        </w:rPr>
        <w:lastRenderedPageBreak/>
        <w:t xml:space="preserve">sinonime, deşi termenul original pentru cel dinţii era în mod clar de genul feminin. Era </w:t>
      </w:r>
      <w:r>
        <w:rPr>
          <w:rFonts w:ascii="Bookman Old Style" w:hAnsi="Bookman Old Style" w:cs="Bookman Old Style"/>
          <w:i/>
          <w:iCs/>
          <w:color w:val="000000"/>
          <w:lang w:val="ro-RO"/>
        </w:rPr>
        <w:t>Sophia.</w:t>
      </w:r>
      <w:r w:rsidR="00361135">
        <w:rPr>
          <w:rStyle w:val="FootnoteReference"/>
          <w:rFonts w:ascii="Bookman Old Style" w:hAnsi="Bookman Old Style"/>
          <w:i/>
          <w:iCs/>
          <w:color w:val="000000"/>
          <w:lang w:val="ro-RO"/>
        </w:rPr>
        <w:footnoteReference w:id="588"/>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Conceptele evocate în aceste versete nu sînt, evident, iudaice, dar nici nu au apărut o dată cu „noua” religie creştină. Antropo</w:t>
      </w:r>
      <w:r>
        <w:rPr>
          <w:rFonts w:ascii="Bookman Old Style" w:hAnsi="Bookman Old Style" w:cs="Bookman Old Style"/>
          <w:color w:val="000000"/>
          <w:lang w:val="ro-RO"/>
        </w:rPr>
        <w:softHyphen/>
        <w:t>logul şi profesorul de istorie a religiei Karl Luckert, autorul unui amplu studiu al religiei egiptene şi al influenţei acesteia asupra conceptelor teologice şi filozofice ulterioare, nu se îndoieşte de adevărata lor origine:</w:t>
      </w:r>
    </w:p>
    <w:p w:rsidR="001701A0" w:rsidRDefault="001701A0" w:rsidP="00682BD1">
      <w:pPr>
        <w:pStyle w:val="citat"/>
        <w:spacing w:before="0"/>
        <w:rPr>
          <w:i/>
          <w:iCs/>
        </w:rPr>
      </w:pPr>
      <w:r>
        <w:t>„... în întreaga literatura religioasă din aşa-zisa perioada ele</w:t>
      </w:r>
      <w:r>
        <w:softHyphen/>
        <w:t>nistică nu există un rezumat mai sugestiv al anticei teologii orto</w:t>
      </w:r>
      <w:r>
        <w:softHyphen/>
        <w:t xml:space="preserve">doxe egiptene decît prologul </w:t>
      </w:r>
      <w:r>
        <w:rPr>
          <w:i/>
          <w:iCs/>
        </w:rPr>
        <w:t>Evangheliei după Ioan”.</w:t>
      </w:r>
      <w:r w:rsidR="00361135">
        <w:rPr>
          <w:rStyle w:val="FootnoteReference"/>
          <w:i/>
          <w:iCs/>
        </w:rPr>
        <w:footnoteReference w:id="589"/>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În lucrarea sa </w:t>
      </w:r>
      <w:r>
        <w:rPr>
          <w:rFonts w:ascii="Bookman Old Style" w:hAnsi="Bookman Old Style" w:cs="Bookman Old Style"/>
          <w:i/>
          <w:iCs/>
          <w:color w:val="000000"/>
          <w:lang w:val="ro-RO"/>
        </w:rPr>
        <w:t xml:space="preserve">The Foreigner </w:t>
      </w:r>
      <w:r>
        <w:rPr>
          <w:rFonts w:ascii="Bookman Old Style" w:hAnsi="Bookman Old Style" w:cs="Bookman Old Style"/>
          <w:color w:val="000000"/>
          <w:lang w:val="ro-RO"/>
        </w:rPr>
        <w:t>(„Străinul”), Desmond Stewart</w:t>
      </w:r>
      <w:r>
        <w:rPr>
          <w:rFonts w:ascii="Bookman Old Style" w:hAnsi="Bookman Old Style" w:cs="Bookman Old Style"/>
        </w:rPr>
        <w:t xml:space="preserve"> </w:t>
      </w:r>
      <w:r>
        <w:rPr>
          <w:rFonts w:ascii="Bookman Old Style" w:hAnsi="Bookman Old Style" w:cs="Bookman Old Style"/>
          <w:color w:val="000000"/>
          <w:lang w:val="ro-RO"/>
        </w:rPr>
        <w:t>susţine că Iisus a crescut — poate chiar s-a şi născut — în Egipt. Cu</w:t>
      </w:r>
      <w:r>
        <w:rPr>
          <w:rFonts w:ascii="Bookman Old Style" w:hAnsi="Bookman Old Style" w:cs="Bookman Old Style"/>
        </w:rPr>
        <w:t xml:space="preserve"> </w:t>
      </w:r>
      <w:r>
        <w:rPr>
          <w:rFonts w:ascii="Bookman Old Style" w:hAnsi="Bookman Old Style" w:cs="Bookman Old Style"/>
          <w:color w:val="000000"/>
          <w:lang w:val="ro-RO"/>
        </w:rPr>
        <w:t>toate acestea, ar fi putut fi evreu, fiindcă în acea perioadă în Egipt</w:t>
      </w:r>
      <w:r>
        <w:rPr>
          <w:rFonts w:ascii="Bookman Old Style" w:hAnsi="Bookman Old Style" w:cs="Bookman Old Style"/>
        </w:rPr>
        <w:t xml:space="preserve"> e</w:t>
      </w:r>
      <w:r>
        <w:rPr>
          <w:rFonts w:ascii="Bookman Old Style" w:hAnsi="Bookman Old Style" w:cs="Bookman Old Style"/>
          <w:color w:val="000000"/>
          <w:lang w:val="ro-RO"/>
        </w:rPr>
        <w:t>xistau largi şi înfloritoare comunităţi de evrei. Stewart afirmă că</w:t>
      </w:r>
      <w:r>
        <w:rPr>
          <w:rFonts w:ascii="Bookman Old Style" w:hAnsi="Bookman Old Style" w:cs="Bookman Old Style"/>
        </w:rPr>
        <w:t xml:space="preserve"> </w:t>
      </w:r>
      <w:r>
        <w:rPr>
          <w:rFonts w:ascii="Bookman Old Style" w:hAnsi="Bookman Old Style" w:cs="Bookman Old Style"/>
          <w:color w:val="000000"/>
          <w:lang w:val="ro-RO"/>
        </w:rPr>
        <w:t>numeroase aspecte din viaţa lui Iisus, de la lipsa accentului gali</w:t>
      </w:r>
      <w:r>
        <w:rPr>
          <w:rFonts w:ascii="Bookman Old Style" w:hAnsi="Bookman Old Style" w:cs="Bookman Old Style"/>
          <w:color w:val="000000"/>
        </w:rPr>
        <w:t>lean</w:t>
      </w:r>
      <w:r>
        <w:rPr>
          <w:rFonts w:ascii="Bookman Old Style" w:hAnsi="Bookman Old Style" w:cs="Bookman Old Style"/>
          <w:color w:val="000000"/>
          <w:lang w:val="ro-RO"/>
        </w:rPr>
        <w:t xml:space="preserve"> pînă la contextul parabolelor sale, indică o educaţie egiptea</w:t>
      </w:r>
      <w:r>
        <w:rPr>
          <w:rFonts w:ascii="Bookman Old Style" w:hAnsi="Bookman Old Style" w:cs="Bookman Old Style"/>
          <w:color w:val="000000"/>
        </w:rPr>
        <w:t>n</w:t>
      </w:r>
      <w:r>
        <w:rPr>
          <w:rFonts w:ascii="Bookman Old Style" w:hAnsi="Bookman Old Style" w:cs="Bookman Old Style"/>
          <w:color w:val="000000"/>
          <w:lang w:val="ro-RO"/>
        </w:rPr>
        <w:t>ă. Şi, desigur, Noul Testament ne spune că Maria, Iosif şi pruncul</w:t>
      </w:r>
      <w:r>
        <w:rPr>
          <w:rFonts w:ascii="Bookman Old Style" w:hAnsi="Bookman Old Style" w:cs="Bookman Old Style"/>
        </w:rPr>
        <w:t xml:space="preserve"> Iisus</w:t>
      </w:r>
      <w:r>
        <w:rPr>
          <w:rFonts w:ascii="Bookman Old Style" w:hAnsi="Bookman Old Style" w:cs="Bookman Old Style"/>
          <w:color w:val="000000"/>
          <w:lang w:val="ro-RO"/>
        </w:rPr>
        <w:t xml:space="preserve"> au fugit în Egipt pentru a scăpa de mînia lui Irod.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Cu excepţia</w:t>
      </w:r>
      <w:r>
        <w:rPr>
          <w:rFonts w:ascii="Bookman Old Style" w:hAnsi="Bookman Old Style" w:cs="Bookman Old Style"/>
        </w:rPr>
        <w:t xml:space="preserve"> epi</w:t>
      </w:r>
      <w:r>
        <w:rPr>
          <w:rFonts w:ascii="Bookman Old Style" w:hAnsi="Bookman Old Style" w:cs="Bookman Old Style"/>
          <w:color w:val="000000"/>
          <w:lang w:val="ro-RO"/>
        </w:rPr>
        <w:t>sodului în care Iisus discută cu preoţii în Templu, la vîrsta de</w:t>
      </w:r>
      <w:r>
        <w:rPr>
          <w:rFonts w:ascii="Bookman Old Style" w:hAnsi="Bookman Old Style" w:cs="Bookman Old Style"/>
        </w:rPr>
        <w:t xml:space="preserve"> doispre</w:t>
      </w:r>
      <w:r>
        <w:rPr>
          <w:rFonts w:ascii="Bookman Old Style" w:hAnsi="Bookman Old Style" w:cs="Bookman Old Style"/>
          <w:color w:val="000000"/>
          <w:lang w:val="ro-RO"/>
        </w:rPr>
        <w:t>zece ani, nu există nici o menţiune cu privire la perioada</w:t>
      </w:r>
      <w:r>
        <w:rPr>
          <w:rFonts w:ascii="Bookman Old Style" w:hAnsi="Bookman Old Style" w:cs="Bookman Old Style"/>
        </w:rPr>
        <w:t xml:space="preserve"> </w:t>
      </w:r>
      <w:r>
        <w:rPr>
          <w:rFonts w:ascii="Bookman Old Style" w:hAnsi="Bookman Old Style" w:cs="Bookman Old Style"/>
          <w:color w:val="000000"/>
          <w:lang w:val="ro-RO"/>
        </w:rPr>
        <w:t>copilăriei sale. Chiar şi acest episod este însă o invenţie, fiindcă în el M</w:t>
      </w:r>
      <w:r>
        <w:rPr>
          <w:rFonts w:ascii="Bookman Old Style" w:hAnsi="Bookman Old Style" w:cs="Bookman Old Style"/>
          <w:color w:val="000000"/>
        </w:rPr>
        <w:t>a</w:t>
      </w:r>
      <w:r>
        <w:rPr>
          <w:rFonts w:ascii="Bookman Old Style" w:hAnsi="Bookman Old Style" w:cs="Bookman Old Style"/>
          <w:color w:val="000000"/>
          <w:lang w:val="ro-RO"/>
        </w:rPr>
        <w:t>ria şi Iosif dovedesc o ignoranţă totală în privinţa caracteru</w:t>
      </w:r>
      <w:r>
        <w:rPr>
          <w:rFonts w:ascii="Bookman Old Style" w:hAnsi="Bookman Old Style" w:cs="Bookman Old Style"/>
          <w:color w:val="000000"/>
          <w:lang w:val="ro-RO"/>
        </w:rPr>
        <w:softHyphen/>
        <w:t>lui divin al lui Iisus — imediat după ce este redată povestea naşterii sale miraculoase. Prin urmare, în Evangheliile canonice nu există nici o informaţie autentică despre viaţa lui Iisus, din primii ani ai copilăriei şi pînă la maturitate. Unde a fost el în acest răstimp? De ce se păstrează o asemenea tăcere asupra copilăriei şi a ado</w:t>
      </w:r>
      <w:r>
        <w:rPr>
          <w:rFonts w:ascii="Bookman Old Style" w:hAnsi="Bookman Old Style" w:cs="Bookman Old Style"/>
          <w:color w:val="000000"/>
          <w:lang w:val="ro-RO"/>
        </w:rPr>
        <w:softHyphen/>
        <w:t>lescenţei sale? Dacă a trăit în altă ţară şi deci în altă cultură, autorii Evangheliilor au considerat poate că nu este cazul — sau, mai de</w:t>
      </w:r>
      <w:r>
        <w:rPr>
          <w:rFonts w:ascii="Bookman Old Style" w:hAnsi="Bookman Old Style" w:cs="Bookman Old Style"/>
          <w:color w:val="000000"/>
          <w:lang w:val="ro-RO"/>
        </w:rPr>
        <w:softHyphen/>
        <w:t>grabă, că nu stă în puterile lor — să inventeze o serie de incidente pentru a umple perioada lipsă.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Există surse care confirmă această ipoteză. Cartea sfîntă a evreilor, Talmudul, nu se referă la Iisus ca fiind originar din Galileea sau din Nazareth, ci afirmă, dogmatic, că venea </w:t>
      </w:r>
      <w:r>
        <w:rPr>
          <w:rFonts w:ascii="Bookman Old Style" w:hAnsi="Bookman Old Style" w:cs="Bookman Old Style"/>
          <w:i/>
          <w:iCs/>
          <w:color w:val="000000"/>
          <w:lang w:val="ro-RO"/>
        </w:rPr>
        <w:t xml:space="preserve">din </w:t>
      </w:r>
      <w:r>
        <w:rPr>
          <w:rFonts w:ascii="Bookman Old Style" w:hAnsi="Bookman Old Style" w:cs="Bookman Old Style"/>
          <w:i/>
          <w:iCs/>
          <w:color w:val="000000"/>
          <w:lang w:val="ro-RO"/>
        </w:rPr>
        <w:lastRenderedPageBreak/>
        <w:t>Egipt.</w:t>
      </w:r>
      <w:r w:rsidR="00361135">
        <w:rPr>
          <w:rStyle w:val="FootnoteReference"/>
          <w:rFonts w:ascii="Bookman Old Style" w:hAnsi="Bookman Old Style"/>
          <w:i/>
          <w:iCs/>
          <w:color w:val="000000"/>
          <w:lang w:val="ro-RO"/>
        </w:rPr>
        <w:footnoteReference w:id="590"/>
      </w:r>
      <w:r>
        <w:rPr>
          <w:rFonts w:ascii="Bookman Old Style" w:hAnsi="Bookman Old Style" w:cs="Bookman Old Style"/>
          <w:i/>
          <w:iCs/>
          <w:color w:val="000000"/>
          <w:vertAlign w:val="superscript"/>
          <w:lang w:val="ro-RO"/>
        </w:rPr>
        <w:t xml:space="preserve"> </w:t>
      </w:r>
      <w:r>
        <w:rPr>
          <w:rFonts w:ascii="Bookman Old Style" w:hAnsi="Bookman Old Style" w:cs="Bookman Old Style"/>
          <w:color w:val="000000"/>
          <w:lang w:val="ro-RO"/>
        </w:rPr>
        <w:t xml:space="preserve">Mai mult decît atît, şi poate mai sugestiv, în Talmud se specifică, fără echivoc, că motivul arestării lui Iisus a fost acuzaţia de </w:t>
      </w:r>
      <w:r>
        <w:rPr>
          <w:rFonts w:ascii="Bookman Old Style" w:hAnsi="Bookman Old Style" w:cs="Bookman Old Style"/>
          <w:i/>
          <w:iCs/>
          <w:color w:val="000000"/>
          <w:lang w:val="ro-RO"/>
        </w:rPr>
        <w:t>vrăjito</w:t>
      </w:r>
      <w:r>
        <w:rPr>
          <w:rFonts w:ascii="Bookman Old Style" w:hAnsi="Bookman Old Style" w:cs="Bookman Old Style"/>
          <w:i/>
          <w:iCs/>
          <w:color w:val="000000"/>
          <w:lang w:val="ro-RO"/>
        </w:rPr>
        <w:softHyphen/>
        <w:t xml:space="preserve">rie </w:t>
      </w:r>
      <w:r>
        <w:rPr>
          <w:rFonts w:ascii="Bookman Old Style" w:hAnsi="Bookman Old Style" w:cs="Bookman Old Style"/>
          <w:color w:val="000000"/>
          <w:lang w:val="ro-RO"/>
        </w:rPr>
        <w:t>şi că era iniţiat în magia egipteană. Acest concept a fost dez</w:t>
      </w:r>
      <w:r>
        <w:rPr>
          <w:rFonts w:ascii="Bookman Old Style" w:hAnsi="Bookman Old Style" w:cs="Bookman Old Style"/>
          <w:color w:val="000000"/>
          <w:lang w:val="ro-RO"/>
        </w:rPr>
        <w:softHyphen/>
        <w:t xml:space="preserve">voltat în cartea lui Morton Smith, </w:t>
      </w:r>
      <w:r>
        <w:rPr>
          <w:rFonts w:ascii="Bookman Old Style" w:hAnsi="Bookman Old Style" w:cs="Bookman Old Style"/>
          <w:i/>
          <w:iCs/>
          <w:color w:val="000000"/>
          <w:lang w:val="ro-RO"/>
        </w:rPr>
        <w:t xml:space="preserve">Jesus the Magician </w:t>
      </w:r>
      <w:r>
        <w:rPr>
          <w:rFonts w:ascii="Bookman Old Style" w:hAnsi="Bookman Old Style" w:cs="Bookman Old Style"/>
          <w:color w:val="000000"/>
          <w:lang w:val="ro-RO"/>
        </w:rPr>
        <w:t>(1978), în care autorul sugerează că miracole precum transformarea apei în vin şi mersul pe apă erau tot atît de des întîlnite în „repertoriul” magilor egipteni, ca trucul cu frînghia la fachirii indieni.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Smith oferă numeroase exemple privind asemănările dintre miracolele lui Iisus şi incantaţiile magice şi vrăjile descoperite în numeroase papirusuri din acele vremuri şi, de asemenea, schiţează o paralelă între viaţa şi activitatea lui Iisus, pe de o parte, şi cele ale celebrului mag Apollonius din Tyana (un contemporan al lui Iisus, mai tînăr decît el) şi respectiv Simon Magul, pe de alta. Atît Apol</w:t>
      </w:r>
      <w:r>
        <w:rPr>
          <w:rFonts w:ascii="Bookman Old Style" w:hAnsi="Bookman Old Style" w:cs="Bookman Old Style"/>
          <w:color w:val="000000"/>
          <w:lang w:val="ro-RO"/>
        </w:rPr>
        <w:softHyphen/>
        <w:t>lonius, cît şi Simon Magul au fost creditaţi cu abilităţi aproape egale cu cele demonstrate de Iisus.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Creştinii ar putea spune că interpretările eronate ale populaţiei credule sînt cele care i-au conturat lui Iisus o imagine de ocultist şi că miracolele sale au fost posibile graţie Duhului Sfînt. Şi această interpretare este însă la fel de discutabilă ca cealaltă, existînd însă</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mai puţine argumente în favoarea sa. Iar Morton Smith ne atrag</w:t>
      </w:r>
      <w:r>
        <w:rPr>
          <w:rFonts w:ascii="Bookman Old Style" w:hAnsi="Bookman Old Style" w:cs="Bookman Old Style"/>
          <w:color w:val="000000"/>
        </w:rPr>
        <w:t>e</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atenţia asupra unui paradox major al religiei creştine:</w:t>
      </w:r>
    </w:p>
    <w:p w:rsidR="001701A0" w:rsidRDefault="001701A0" w:rsidP="00682BD1">
      <w:pPr>
        <w:pStyle w:val="citat"/>
        <w:spacing w:before="0"/>
      </w:pPr>
      <w:r>
        <w:t>„... Trebuie să luăm în consideraţie o tradiţie care nu numai că a încercat să-l exonereze pe Iisus de acuzaţia de vrăjitorie, dar l-a şi venerat ca pe un mag de seamă”.</w:t>
      </w:r>
      <w:r w:rsidR="00361135">
        <w:rPr>
          <w:rStyle w:val="FootnoteReference"/>
        </w:rPr>
        <w:footnoteReference w:id="591"/>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Existau în lumea greco-romană a vremii numeroşi magicieni — sau vrăjitori — itineranţi, mai mult sau mai puţin celebri şi la loc de cinste în repertoriul lor erau vindecările şi exorcizările, aşa cum se întîmplă azi la vracii indienii şi la preoţii </w:t>
      </w:r>
      <w:r>
        <w:rPr>
          <w:rFonts w:ascii="Bookman Old Style" w:hAnsi="Bookman Old Style" w:cs="Bookman Old Style"/>
          <w:i/>
          <w:iCs/>
          <w:color w:val="000000"/>
          <w:lang w:val="ro-RO"/>
        </w:rPr>
        <w:t xml:space="preserve">voodoo, </w:t>
      </w:r>
      <w:r>
        <w:rPr>
          <w:rFonts w:ascii="Bookman Old Style" w:hAnsi="Bookman Old Style" w:cs="Bookman Old Style"/>
          <w:color w:val="000000"/>
          <w:lang w:val="ro-RO"/>
        </w:rPr>
        <w:t>printre alţii. (Autenticitatea vindecărilor rămîne discutabilă, dar uluirea maselor de spectatori este reală şi publicitatea de la om la om are un rol important în construirea reputaţiei de „făcător de minuni”.)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Smith sugerează că expresia „Fiul lui Dumnezeu” — care i-a nedumerit dintotdeauna pe teologi şi pe cercetătorii Noului Testa</w:t>
      </w:r>
      <w:r>
        <w:rPr>
          <w:rFonts w:ascii="Bookman Old Style" w:hAnsi="Bookman Old Style" w:cs="Bookman Old Style"/>
          <w:color w:val="000000"/>
          <w:lang w:val="ro-RO"/>
        </w:rPr>
        <w:softHyphen/>
        <w:t xml:space="preserve">ment fiindcă nu are un precedent iudaic şi nu era un concept asociat cu cel de Mesia — derivă şi ea din tradiţia greco-romano-egipteană. Magicianul îşi dobîndea puterile printr-un proces prin care devenea „canalul de comunicare” al unui </w:t>
      </w:r>
      <w:r>
        <w:rPr>
          <w:rFonts w:ascii="Bookman Old Style" w:hAnsi="Bookman Old Style" w:cs="Bookman Old Style"/>
          <w:color w:val="000000"/>
          <w:lang w:val="ro-RO"/>
        </w:rPr>
        <w:lastRenderedPageBreak/>
        <w:t>zeu, aşa cum pro</w:t>
      </w:r>
      <w:r>
        <w:rPr>
          <w:rFonts w:ascii="Bookman Old Style" w:hAnsi="Bookman Old Style" w:cs="Bookman Old Style"/>
          <w:color w:val="000000"/>
          <w:lang w:val="ro-RO"/>
        </w:rPr>
        <w:softHyphen/>
        <w:t xml:space="preserve">cedează şamanii tribali. Prin urmare, continuă Smith, Iisus a devenit Fiul lui Dumnezeu lăsîndu-se </w:t>
      </w:r>
      <w:r>
        <w:rPr>
          <w:rFonts w:ascii="Bookman Old Style" w:hAnsi="Bookman Old Style" w:cs="Bookman Old Style"/>
          <w:i/>
          <w:iCs/>
          <w:color w:val="000000"/>
          <w:lang w:val="ro-RO"/>
        </w:rPr>
        <w:t xml:space="preserve">posedat în mod magic </w:t>
      </w:r>
      <w:r>
        <w:rPr>
          <w:rFonts w:ascii="Bookman Old Style" w:hAnsi="Bookman Old Style" w:cs="Bookman Old Style"/>
          <w:color w:val="000000"/>
          <w:lang w:val="ro-RO"/>
        </w:rPr>
        <w:t>de divinitate.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Minunea preschimbării apei în vin la nunta din Cana este suspi</w:t>
      </w:r>
      <w:r>
        <w:rPr>
          <w:rFonts w:ascii="Bookman Old Style" w:hAnsi="Bookman Old Style" w:cs="Bookman Old Style"/>
          <w:color w:val="000000"/>
          <w:lang w:val="ro-RO"/>
        </w:rPr>
        <w:softHyphen/>
        <w:t>cios de asemănătoare cu o ceremonie dionisiacă organizată la Sidon, similaritatea mergînd chiar pînă la cuvintele folosite.</w:t>
      </w:r>
      <w:r w:rsidR="00361135">
        <w:rPr>
          <w:rStyle w:val="FootnoteReference"/>
          <w:rFonts w:ascii="Bookman Old Style" w:hAnsi="Bookman Old Style"/>
          <w:color w:val="000000"/>
          <w:lang w:val="ro-RO"/>
        </w:rPr>
        <w:footnoteReference w:id="592"/>
      </w:r>
      <w:r>
        <w:rPr>
          <w:rFonts w:ascii="Bookman Old Style" w:hAnsi="Bookman Old Style" w:cs="Bookman Old Style"/>
          <w:color w:val="000000"/>
          <w:lang w:val="ro-RO"/>
        </w:rPr>
        <w:t xml:space="preserve"> Iar în lumea elenistică, Dionisos era explicit asociat cu Osiris.</w:t>
      </w:r>
      <w:r w:rsidR="00361135">
        <w:rPr>
          <w:rStyle w:val="FootnoteReference"/>
          <w:rFonts w:ascii="Bookman Old Style" w:hAnsi="Bookman Old Style"/>
          <w:color w:val="000000"/>
          <w:lang w:val="ro-RO"/>
        </w:rPr>
        <w:footnoteReference w:id="593"/>
      </w:r>
      <w:r>
        <w:rPr>
          <w:rFonts w:ascii="Bookman Old Style" w:hAnsi="Bookman Old Style" w:cs="Bookman Old Style"/>
          <w:color w:val="000000"/>
          <w:lang w:val="ro-RO"/>
        </w:rPr>
        <w:t xml:space="preserve"> Smith citează, de asemenea, din două texte magice egiptene care amintesc în mod clar de euharistie, ritualul împărtăşaniei cu pîine şi vin, pe care creştinii îl consideră instituit de Iisus. Smith remarcă — şi sub</w:t>
      </w:r>
      <w:r>
        <w:rPr>
          <w:rFonts w:ascii="Bookman Old Style" w:hAnsi="Bookman Old Style" w:cs="Bookman Old Style"/>
          <w:color w:val="000000"/>
          <w:lang w:val="ro-RO"/>
        </w:rPr>
        <w:softHyphen/>
        <w:t>linierea îi aparţine:</w:t>
      </w:r>
    </w:p>
    <w:p w:rsidR="001701A0" w:rsidRDefault="001701A0" w:rsidP="00682BD1">
      <w:pPr>
        <w:pStyle w:val="citat"/>
        <w:spacing w:before="0"/>
      </w:pPr>
      <w:r>
        <w:t xml:space="preserve">„Acestea </w:t>
      </w:r>
      <w:r>
        <w:rPr>
          <w:i/>
          <w:iCs/>
        </w:rPr>
        <w:t xml:space="preserve">sint cele mai apropiate paralele cunoscute cu textul euharistiei, </w:t>
      </w:r>
      <w:r>
        <w:t>în ele, precum în acesta din urmă, magicianul-zeu îşi oferă sîngele şi trupul credinciosului care, ingerîndu-le, va deveni una cu el în dragoste”.</w:t>
      </w:r>
      <w:r w:rsidR="00361135">
        <w:rPr>
          <w:rStyle w:val="FootnoteReference"/>
        </w:rPr>
        <w:footnoteReference w:id="594"/>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Chiar şi cuvintele rostite de Iisus sînt similare cu cele din tex</w:t>
      </w:r>
      <w:r>
        <w:rPr>
          <w:rFonts w:ascii="Bookman Old Style" w:hAnsi="Bookman Old Style" w:cs="Bookman Old Style"/>
          <w:color w:val="000000"/>
          <w:lang w:val="ro-RO"/>
        </w:rPr>
        <w:softHyphen/>
        <w:t xml:space="preserve">tele magice sus-amintite. Există şi alte indicii, chiar în Evanghelii, care sugerează că </w:t>
      </w:r>
      <w:r>
        <w:rPr>
          <w:rFonts w:ascii="Bookman Old Style" w:hAnsi="Bookman Old Style" w:cs="Bookman Old Style"/>
          <w:color w:val="000000"/>
        </w:rPr>
        <w:t>Ii</w:t>
      </w:r>
      <w:r>
        <w:rPr>
          <w:rFonts w:ascii="Bookman Old Style" w:hAnsi="Bookman Old Style" w:cs="Bookman Old Style"/>
          <w:color w:val="000000"/>
          <w:lang w:val="ro-RO"/>
        </w:rPr>
        <w:t xml:space="preserve">sus era considerat în epocă magician. În </w:t>
      </w:r>
      <w:r>
        <w:rPr>
          <w:rFonts w:ascii="Bookman Old Style" w:hAnsi="Bookman Old Style" w:cs="Bookman Old Style"/>
          <w:i/>
          <w:iCs/>
          <w:color w:val="000000"/>
          <w:lang w:val="ro-RO"/>
        </w:rPr>
        <w:t xml:space="preserve">Evanghelia după Ioan, </w:t>
      </w:r>
      <w:r>
        <w:rPr>
          <w:rFonts w:ascii="Bookman Old Style" w:hAnsi="Bookman Old Style" w:cs="Bookman Old Style"/>
          <w:i/>
          <w:iCs/>
          <w:color w:val="000000"/>
        </w:rPr>
        <w:t>c</w:t>
      </w:r>
      <w:r>
        <w:rPr>
          <w:rFonts w:ascii="Bookman Old Style" w:hAnsi="Bookman Old Style" w:cs="Bookman Old Style"/>
          <w:color w:val="000000"/>
          <w:lang w:val="ro-RO"/>
        </w:rPr>
        <w:t xml:space="preserve">înd Iisus este adus în faţa lui Pilat, acuzatorii spun despre el că </w:t>
      </w:r>
      <w:r>
        <w:rPr>
          <w:rFonts w:ascii="Bookman Old Style" w:hAnsi="Bookman Old Style" w:cs="Bookman Old Style"/>
          <w:color w:val="000000"/>
        </w:rPr>
        <w:t>e</w:t>
      </w:r>
      <w:r>
        <w:rPr>
          <w:rFonts w:ascii="Bookman Old Style" w:hAnsi="Bookman Old Style" w:cs="Bookman Old Style"/>
          <w:color w:val="000000"/>
          <w:lang w:val="ro-RO"/>
        </w:rPr>
        <w:t>ste un „făcător de rele”, în dreptul roman</w:t>
      </w:r>
      <w:r>
        <w:rPr>
          <w:rFonts w:ascii="Bookman Old Style" w:hAnsi="Bookman Old Style" w:cs="Bookman Old Style"/>
          <w:color w:val="000000"/>
        </w:rPr>
        <w: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Cel mai semnificativ aspect al cercetărilor lui Morton Smith este acela că, deşi bazate în întregime pe comparaţia dintre Evan</w:t>
      </w:r>
      <w:r>
        <w:rPr>
          <w:rFonts w:ascii="Bookman Old Style" w:hAnsi="Bookman Old Style" w:cs="Bookman Old Style"/>
          <w:color w:val="000000"/>
          <w:lang w:val="ro-RO"/>
        </w:rPr>
        <w:softHyphen/>
        <w:t>ghelii şi papirusurile respective, concluziile la care a ajuns cores</w:t>
      </w:r>
      <w:r>
        <w:rPr>
          <w:rFonts w:ascii="Bookman Old Style" w:hAnsi="Bookman Old Style" w:cs="Bookman Old Style"/>
          <w:color w:val="000000"/>
          <w:lang w:val="ro-RO"/>
        </w:rPr>
        <w:softHyphen/>
        <w:t xml:space="preserve">pund </w:t>
      </w:r>
      <w:r>
        <w:rPr>
          <w:rFonts w:ascii="Bookman Old Style" w:hAnsi="Bookman Old Style" w:cs="Bookman Old Style"/>
          <w:i/>
          <w:iCs/>
          <w:color w:val="000000"/>
          <w:lang w:val="ro-RO"/>
        </w:rPr>
        <w:t xml:space="preserve">exact </w:t>
      </w:r>
      <w:r>
        <w:rPr>
          <w:rFonts w:ascii="Bookman Old Style" w:hAnsi="Bookman Old Style" w:cs="Bookman Old Style"/>
          <w:color w:val="000000"/>
          <w:lang w:val="ro-RO"/>
        </w:rPr>
        <w:t>cu modul în care este descris Iisus în Talmud şi în</w:t>
      </w:r>
      <w:r>
        <w:rPr>
          <w:rFonts w:ascii="Bookman Old Style" w:hAnsi="Bookman Old Style" w:cs="Bookman Old Style"/>
          <w:color w:val="000000"/>
          <w:vertAlign w:val="subscript"/>
          <w:lang w:val="ro-RO"/>
        </w:rPr>
        <w:t xml:space="preserve"> </w:t>
      </w:r>
      <w:r>
        <w:rPr>
          <w:rFonts w:ascii="Bookman Old Style" w:hAnsi="Bookman Old Style" w:cs="Bookman Old Style"/>
          <w:color w:val="000000"/>
          <w:lang w:val="ro-RO"/>
        </w:rPr>
        <w:t>scrierile rabinice timpurii. Acestea nu l-au înfăţişat niciodată ca pe un evreu care a creat o formă eretică de iudaism, aşa cum cred azi numeroşi creştini; textele respective îl consideră ori un evreu con</w:t>
      </w:r>
      <w:r>
        <w:rPr>
          <w:rFonts w:ascii="Bookman Old Style" w:hAnsi="Bookman Old Style" w:cs="Bookman Old Style"/>
          <w:color w:val="000000"/>
          <w:lang w:val="ro-RO"/>
        </w:rPr>
        <w:softHyphen/>
        <w:t>vertit în totalitate la o altă religie, ori o persoană care a fost de altă origine decît cea iudaică. Mai mult decît atît, îl denunţă ca un prac</w:t>
      </w:r>
      <w:r>
        <w:rPr>
          <w:rFonts w:ascii="Bookman Old Style" w:hAnsi="Bookman Old Style" w:cs="Bookman Old Style"/>
          <w:color w:val="000000"/>
          <w:lang w:val="ro-RO"/>
        </w:rPr>
        <w:softHyphen/>
        <w:t>ticant al magiei egiptene. Talmudul însuşi afirmă clar că Iisus şi-a petrecut anii tinereţii în Egipt şi că acolo a învăţat magia.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Într-un text din literatura rabinică, Iisus este asemănat cu un personaj din trecut, pe nume Ben Stada. Acesta a fost un evreu care a încercat să introducă în Iudeea credinţa în alte divinităţi, păgîne, pe lîngă cea în Iehova, şi care a folosit practici magice aduse din Egipt. Povestea subliniază că, într-un mod similar, Iisus a adus în credinţa evreilor aceste practici magice egiptene. Alte texte </w:t>
      </w:r>
      <w:r>
        <w:rPr>
          <w:rFonts w:ascii="Bookman Old Style" w:hAnsi="Bookman Old Style" w:cs="Bookman Old Style"/>
          <w:color w:val="000000"/>
          <w:lang w:val="ro-RO"/>
        </w:rPr>
        <w:lastRenderedPageBreak/>
        <w:t>rabinice sînt la fel de explicite în această privinţă: Iisus „a practicat magia, a amăgit şi a dus poporul lui Israel pe căi greşite”.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Este evident deci că iudeii contemporani îl considerau un adept al magiei egiptene. Pentru ei, infracţiunea de care se făcea vinovat era aceea că încercase să introducă în ţara lui Israel </w:t>
      </w:r>
      <w:r>
        <w:rPr>
          <w:rFonts w:ascii="Bookman Old Style" w:hAnsi="Bookman Old Style" w:cs="Bookman Old Style"/>
          <w:i/>
          <w:iCs/>
          <w:color w:val="000000"/>
          <w:lang w:val="ro-RO"/>
        </w:rPr>
        <w:t>idei păgîne şi zei pagîni.</w:t>
      </w:r>
      <w:r w:rsidR="00361135">
        <w:rPr>
          <w:rStyle w:val="FootnoteReference"/>
          <w:rFonts w:ascii="Bookman Old Style" w:hAnsi="Bookman Old Style"/>
          <w:i/>
          <w:iCs/>
          <w:color w:val="000000"/>
          <w:lang w:val="ro-RO"/>
        </w:rPr>
        <w:footnoteReference w:id="595"/>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Originile Talmudului şi ale altor texte rabinice nu pot fi trasate decît pînă în secolul al III-lea d.Hr., ceea ce a sugerat ipoteza unei defăimări intenţionate din partea duşmanilor lui Iisus, evreii. Acu</w:t>
      </w:r>
      <w:r>
        <w:rPr>
          <w:rFonts w:ascii="Bookman Old Style" w:hAnsi="Bookman Old Style" w:cs="Bookman Old Style"/>
          <w:color w:val="000000"/>
          <w:lang w:val="ro-RO"/>
        </w:rPr>
        <w:softHyphen/>
        <w:t>zaţiile de vrăjitorie nu ar fi putut fi însă rezultatul unei simple do</w:t>
      </w:r>
      <w:r>
        <w:rPr>
          <w:rFonts w:ascii="Bookman Old Style" w:hAnsi="Bookman Old Style" w:cs="Bookman Old Style"/>
          <w:color w:val="000000"/>
          <w:lang w:val="ro-RO"/>
        </w:rPr>
        <w:softHyphen/>
        <w:t>rinţe de răzbunare, aşa cum ar părea la prima vedere; de asemenea, e greu de crezut că au fost inventate, existînd dovezi că asemenea idei cu privire la Iisus au circulat şi înainte de secolul al III-lea.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jurul anului 160 d.Hr., Iustin Martirul relatează în scrierile sale o discuţie cu un evreu pe nume Trypho, care îl numeşte pe Iisus „magician galileean”. Filozoful platonician Celsus scria în jurul anului 175 d.Hr. că, deşi a crescut în Galileea, Iisus a muncit pentru o vreme în Egipt, unde a deprins şi tehnicile magiei.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Aşa cum am văzut, autorii Evangheliilor nu au considerat cîtuşi de puţin deranjant sau surprinzător faptul că magii au venit să i se închine micului Iisus, aducîndu-i smirnă, aur şi tămîie. Aceştia </w:t>
      </w:r>
      <w:r>
        <w:rPr>
          <w:rFonts w:ascii="Bookman Old Style" w:hAnsi="Bookman Old Style" w:cs="Bookman Old Style"/>
          <w:color w:val="000000"/>
        </w:rPr>
        <w:t>nu</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erau doar regi sau înţelepţi, ci membri ai unei fraternităţi ocult</w:t>
      </w:r>
      <w:r>
        <w:rPr>
          <w:rFonts w:ascii="Bookman Old Style" w:hAnsi="Bookman Old Style" w:cs="Bookman Old Style"/>
          <w:color w:val="000000"/>
        </w:rPr>
        <w:t>e</w:t>
      </w:r>
      <w:r>
        <w:rPr>
          <w:rFonts w:ascii="Bookman Old Style" w:hAnsi="Bookman Old Style" w:cs="Bookman Old Style"/>
        </w:rPr>
        <w:t xml:space="preserve"> </w:t>
      </w:r>
      <w:r>
        <w:rPr>
          <w:rFonts w:ascii="Bookman Old Style" w:hAnsi="Bookman Old Style" w:cs="Bookman Old Style"/>
          <w:color w:val="000000"/>
          <w:lang w:val="ro-RO"/>
        </w:rPr>
        <w:t>fond</w:t>
      </w:r>
      <w:r>
        <w:rPr>
          <w:rFonts w:ascii="Bookman Old Style" w:hAnsi="Bookman Old Style" w:cs="Bookman Old Style"/>
          <w:color w:val="000000"/>
        </w:rPr>
        <w:t>ate</w:t>
      </w:r>
      <w:r>
        <w:rPr>
          <w:rFonts w:ascii="Bookman Old Style" w:hAnsi="Bookman Old Style" w:cs="Bookman Old Style"/>
          <w:color w:val="000000"/>
          <w:lang w:val="ro-RO"/>
        </w:rPr>
        <w:t xml:space="preserve"> în Persia. Unii comentatori încearcă să sugereze că pre</w:t>
      </w:r>
      <w:r>
        <w:rPr>
          <w:rFonts w:ascii="Bookman Old Style" w:hAnsi="Bookman Old Style" w:cs="Bookman Old Style"/>
          <w:color w:val="000000"/>
        </w:rPr>
        <w:t>dic</w:t>
      </w:r>
      <w:r>
        <w:rPr>
          <w:rFonts w:ascii="Bookman Old Style" w:hAnsi="Bookman Old Style" w:cs="Bookman Old Style"/>
          <w:color w:val="000000"/>
          <w:lang w:val="ro-RO"/>
        </w:rPr>
        <w:t>ţ</w:t>
      </w:r>
      <w:r>
        <w:rPr>
          <w:rFonts w:ascii="Bookman Old Style" w:hAnsi="Bookman Old Style" w:cs="Bookman Old Style"/>
          <w:color w:val="000000"/>
        </w:rPr>
        <w:t>i</w:t>
      </w:r>
      <w:r>
        <w:rPr>
          <w:rFonts w:ascii="Bookman Old Style" w:hAnsi="Bookman Old Style" w:cs="Bookman Old Style"/>
          <w:color w:val="000000"/>
          <w:lang w:val="ro-RO"/>
        </w:rPr>
        <w:t xml:space="preserve">a magilor în faţa pruncului Iisus constituie o recunoaştere </w:t>
      </w:r>
      <w:r>
        <w:rPr>
          <w:rFonts w:ascii="Bookman Old Style" w:hAnsi="Bookman Old Style" w:cs="Bookman Old Style"/>
          <w:i/>
          <w:iCs/>
          <w:color w:val="000000"/>
          <w:lang w:val="ro-RO"/>
        </w:rPr>
        <w:t xml:space="preserve">simbolică, </w:t>
      </w:r>
      <w:r>
        <w:rPr>
          <w:rFonts w:ascii="Bookman Old Style" w:hAnsi="Bookman Old Style" w:cs="Bookman Old Style"/>
          <w:color w:val="000000"/>
          <w:lang w:val="ro-RO"/>
        </w:rPr>
        <w:t>a superiorităţii Fiului lui Dumnezeu, dar în Evanghelii nu există o astfel de interpretare, vizita magilor fiind relatată cu scopul evident de a stîrni admiraţia cititorilor.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Morton Smith subliniază că, deşi istoria a încercat să ascundă acest fapt, primii creştini, îndeosebi cei din Egipt, practicau magia. Unele dintre cele mai vechi artefacte creştine cunoscute erau amu</w:t>
      </w:r>
      <w:r>
        <w:rPr>
          <w:rFonts w:ascii="Bookman Old Style" w:hAnsi="Bookman Old Style" w:cs="Bookman Old Style"/>
          <w:color w:val="000000"/>
          <w:lang w:val="ro-RO"/>
        </w:rPr>
        <w:softHyphen/>
        <w:t>letele magice cu imaginea lui Iisus şi incantaţii scrise. Implicaţia e clară: prima generaţie de adepţi ai lui Iisus l-a recunoscut ca magi</w:t>
      </w:r>
      <w:r>
        <w:rPr>
          <w:rFonts w:ascii="Bookman Old Style" w:hAnsi="Bookman Old Style" w:cs="Bookman Old Style"/>
          <w:color w:val="000000"/>
          <w:lang w:val="ro-RO"/>
        </w:rPr>
        <w:softHyphen/>
        <w:t>cian, ori fiindcă ştiau că aşa au stat lucrurile, ori fiindcă persoana lui s-a potrivit la perfecţie în acest rol.</w:t>
      </w:r>
      <w:r w:rsidR="00361135">
        <w:rPr>
          <w:rStyle w:val="FootnoteReference"/>
          <w:rFonts w:ascii="Bookman Old Style" w:hAnsi="Bookman Old Style"/>
          <w:color w:val="000000"/>
          <w:lang w:val="ro-RO"/>
        </w:rPr>
        <w:footnoteReference w:id="596"/>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A existat însă un zvon mult mai întunecat în epoca lui Iisus, cu </w:t>
      </w:r>
      <w:r>
        <w:rPr>
          <w:rFonts w:ascii="Bookman Old Style" w:hAnsi="Bookman Old Style" w:cs="Bookman Old Style"/>
          <w:color w:val="000000"/>
          <w:lang w:val="ro-RO"/>
        </w:rPr>
        <w:lastRenderedPageBreak/>
        <w:t>privire la implicarea lui în magie şi vrăjitorie — un zvon care, pe lîngă faptul că susţine cele relatate de textele rabinice, poate solu</w:t>
      </w:r>
      <w:r>
        <w:rPr>
          <w:rFonts w:ascii="Bookman Old Style" w:hAnsi="Bookman Old Style" w:cs="Bookman Old Style"/>
          <w:color w:val="000000"/>
          <w:lang w:val="ro-RO"/>
        </w:rPr>
        <w:softHyphen/>
        <w:t>ţiona, dacă este adevărat, una dintre cele mai derutante probleme biblice. Această acuzaţie bizară şi şocantă, pe care o vom discuta mai tîrziu, poate deţine cheia misterului care învăluie relaţia dintre Iisus şi Ioan Botezătorul, precum şi a importanţei acestuia din urmă pentru grupările oculte de-</w:t>
      </w:r>
      <w:r>
        <w:rPr>
          <w:rFonts w:ascii="Bookman Old Style" w:hAnsi="Bookman Old Style" w:cs="Bookman Old Style"/>
          <w:color w:val="000000"/>
        </w:rPr>
        <w:t>a</w:t>
      </w:r>
      <w:r>
        <w:rPr>
          <w:rFonts w:ascii="Bookman Old Style" w:hAnsi="Bookman Old Style" w:cs="Bookman Old Style"/>
          <w:color w:val="000000"/>
          <w:lang w:val="ro-RO"/>
        </w:rPr>
        <w:t xml:space="preserve"> lungul secolelor.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Aşa cum am văzut, există paralele foarte clare între viaţa lui Iisus şi povestea zeului egiptean Osiris. Mai mult decît atît însă, chiar unele dintre cuvintele sale par a proveni direct, neschim</w:t>
      </w:r>
      <w:r>
        <w:rPr>
          <w:rFonts w:ascii="Bookman Old Style" w:hAnsi="Bookman Old Style" w:cs="Bookman Old Style"/>
          <w:color w:val="000000"/>
          <w:lang w:val="ro-RO"/>
        </w:rPr>
        <w:softHyphen/>
        <w:t xml:space="preserve">bate, din tradiţia egipteană. Spre exemplu, Iisus a spus </w:t>
      </w:r>
      <w:r>
        <w:rPr>
          <w:rFonts w:ascii="Bookman Old Style" w:hAnsi="Bookman Old Style" w:cs="Bookman Old Style"/>
          <w:i/>
          <w:iCs/>
          <w:color w:val="000000"/>
          <w:lang w:val="ro-RO"/>
        </w:rPr>
        <w:t xml:space="preserve">(Ioan </w:t>
      </w:r>
      <w:r>
        <w:rPr>
          <w:rFonts w:ascii="Bookman Old Style" w:hAnsi="Bookman Old Style" w:cs="Bookman Old Style"/>
          <w:color w:val="000000"/>
          <w:lang w:val="ro-RO"/>
        </w:rPr>
        <w:t>12:24): „Dacă grăuntele de grîu, cînd cade în pămînt nu va muri, rămîne singur; iar dacă va muri, aduce multă roadă”. Atît imaginea, cît şi conceptul în sine derivă în mod clar din cultul osirian.</w:t>
      </w:r>
      <w:r w:rsidR="00361135">
        <w:rPr>
          <w:rStyle w:val="FootnoteReference"/>
          <w:rFonts w:ascii="Bookman Old Style" w:hAnsi="Bookman Old Style"/>
          <w:color w:val="000000"/>
          <w:lang w:val="ro-RO"/>
        </w:rPr>
        <w:footnoteReference w:id="597"/>
      </w:r>
      <w:r>
        <w:rPr>
          <w:rFonts w:ascii="Bookman Old Style" w:hAnsi="Bookman Old Style" w:cs="Bookman Old Style"/>
          <w:color w:val="000000"/>
          <w:lang w:val="ro-RO"/>
        </w:rPr>
        <w:t xml:space="preserve"> Iar fraza lui Iisus: ,,în casa Tatălui Meu sînt multe lo</w:t>
      </w:r>
      <w:r>
        <w:rPr>
          <w:rFonts w:ascii="Bookman Old Style" w:hAnsi="Bookman Old Style" w:cs="Bookman Old Style"/>
          <w:color w:val="000000"/>
          <w:lang w:val="ro-RO"/>
        </w:rPr>
        <w:softHyphen/>
        <w:t xml:space="preserve">caşuri” </w:t>
      </w:r>
      <w:r>
        <w:rPr>
          <w:rFonts w:ascii="Bookman Old Style" w:hAnsi="Bookman Old Style" w:cs="Bookman Old Style"/>
          <w:i/>
          <w:iCs/>
          <w:color w:val="000000"/>
          <w:lang w:val="ro-RO"/>
        </w:rPr>
        <w:t xml:space="preserve">(Ioan </w:t>
      </w:r>
      <w:r>
        <w:rPr>
          <w:rFonts w:ascii="Bookman Old Style" w:hAnsi="Bookman Old Style" w:cs="Bookman Old Style"/>
          <w:color w:val="000000"/>
          <w:lang w:val="ro-RO"/>
        </w:rPr>
        <w:t xml:space="preserve">14:2), care a nedumerit generaţii întregi de creştini, </w:t>
      </w:r>
      <w:r>
        <w:rPr>
          <w:rFonts w:ascii="Bookman Old Style" w:hAnsi="Bookman Old Style" w:cs="Bookman Old Style"/>
          <w:color w:val="000000"/>
        </w:rPr>
        <w:t>este</w:t>
      </w:r>
      <w:r>
        <w:rPr>
          <w:rFonts w:ascii="Bookman Old Style" w:hAnsi="Bookman Old Style" w:cs="Bookman Old Style"/>
          <w:color w:val="000000"/>
          <w:lang w:val="ro-RO"/>
        </w:rPr>
        <w:t xml:space="preserve">, de asemenea, explicit osiriană şi provine </w:t>
      </w:r>
      <w:r>
        <w:rPr>
          <w:rFonts w:ascii="Bookman Old Style" w:hAnsi="Bookman Old Style" w:cs="Bookman Old Style"/>
          <w:i/>
          <w:iCs/>
          <w:color w:val="000000"/>
          <w:lang w:val="ro-RO"/>
        </w:rPr>
        <w:t xml:space="preserve">direct </w:t>
      </w:r>
      <w:r>
        <w:rPr>
          <w:rFonts w:ascii="Bookman Old Style" w:hAnsi="Bookman Old Style" w:cs="Bookman Old Style"/>
          <w:color w:val="000000"/>
          <w:lang w:val="ro-RO"/>
        </w:rPr>
        <w:t xml:space="preserve">din </w:t>
      </w:r>
      <w:r>
        <w:rPr>
          <w:rFonts w:ascii="Bookman Old Style" w:hAnsi="Bookman Old Style" w:cs="Bookman Old Style"/>
          <w:i/>
          <w:iCs/>
          <w:color w:val="000000"/>
          <w:lang w:val="ro-RO"/>
        </w:rPr>
        <w:t>Cartea Egipteană a Morţilor.</w:t>
      </w:r>
      <w:r w:rsidR="00361135">
        <w:rPr>
          <w:rStyle w:val="FootnoteReference"/>
          <w:rFonts w:ascii="Bookman Old Style" w:hAnsi="Bookman Old Style"/>
          <w:i/>
          <w:iCs/>
          <w:color w:val="000000"/>
          <w:lang w:val="ro-RO"/>
        </w:rPr>
        <w:footnoteReference w:id="598"/>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Mai corect intitulată „întâmpinarea de zi”, lucrarea constă într-o serie de incantaţii menite să ajute sufletul să depăşească spaimele lumii de dincolo şi erau citite muribundului de către un preot sau o femeie-preot. Faptul că Iisus cunoştea această lucrare sugerează </w:t>
      </w:r>
      <w:r>
        <w:rPr>
          <w:rFonts w:ascii="Bookman Old Style" w:hAnsi="Bookman Old Style" w:cs="Bookman Old Style"/>
          <w:color w:val="000000"/>
        </w:rPr>
        <w:t>nu</w:t>
      </w:r>
      <w:r>
        <w:rPr>
          <w:rFonts w:ascii="Bookman Old Style" w:hAnsi="Bookman Old Style" w:cs="Bookman Old Style"/>
          <w:color w:val="000000"/>
          <w:lang w:val="ro-RO"/>
        </w:rPr>
        <w:t xml:space="preserve"> doar o bună familiarizare cu scrierile religioase ale cultului </w:t>
      </w:r>
      <w:r>
        <w:rPr>
          <w:rFonts w:ascii="Bookman Old Style" w:hAnsi="Bookman Old Style" w:cs="Bookman Old Style"/>
          <w:color w:val="000000"/>
        </w:rPr>
        <w:t>isian</w:t>
      </w:r>
      <w:r>
        <w:rPr>
          <w:rFonts w:ascii="Bookman Old Style" w:hAnsi="Bookman Old Style" w:cs="Bookman Old Style"/>
          <w:color w:val="000000"/>
          <w:lang w:val="ro-RO"/>
        </w:rPr>
        <w:t xml:space="preserve">/osirian, ci şi a magiei acestuia, fiindcă, aşa cum am văzut, </w:t>
      </w:r>
      <w:r>
        <w:rPr>
          <w:rFonts w:ascii="Bookman Old Style" w:hAnsi="Bookman Old Style" w:cs="Bookman Old Style"/>
          <w:color w:val="000000"/>
        </w:rPr>
        <w:t>religia</w:t>
      </w:r>
      <w:r>
        <w:rPr>
          <w:rFonts w:ascii="Bookman Old Style" w:hAnsi="Bookman Old Style" w:cs="Bookman Old Style"/>
          <w:color w:val="000000"/>
          <w:lang w:val="ro-RO"/>
        </w:rPr>
        <w:t xml:space="preserve"> şi magia erau, pentru egipteni, sinonime.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Osiris a fost ucis într-o zi de vineri şi bucăţile trupului său dezmembrat au fost împrăştiate. După trei zile, zeul a înviat, graţie magicei intervenţii a zeiţei Isis, care străbătuse ţara jelindu-l. În misterele osiriene desfăşurate anual în Egipt, înalta preoteasă care joacă rolul lui Isis plînge: „Cei răi l-au ucis pe iubitul meu şi eu nu ştiu unde-i e trupul”; cînd, în cele din urma adună toate rămăşiţele, continuă: „Iată, te-am găsit zăcînd acolo... O, Osiris, trăieşte, ridică-te asupra nefericitului care zace aici! Eu sînt Isis”. Preotul care-l întruchipează pe Osiris se ridica şi li se arată credincioşilor, care îşi exprimă îndoiala şi smerenia faţă de învierea miraculoasă.</w:t>
      </w:r>
      <w:r w:rsidR="00361135">
        <w:rPr>
          <w:rStyle w:val="FootnoteReference"/>
          <w:rFonts w:ascii="Bookman Old Style" w:hAnsi="Bookman Old Style"/>
          <w:color w:val="000000"/>
          <w:lang w:val="ro-RO"/>
        </w:rPr>
        <w:footnoteReference w:id="599"/>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Să comparăm prima </w:t>
      </w:r>
      <w:r>
        <w:rPr>
          <w:rFonts w:ascii="Bookman Old Style" w:hAnsi="Bookman Old Style" w:cs="Bookman Old Style"/>
          <w:i/>
          <w:iCs/>
          <w:color w:val="000000"/>
          <w:lang w:val="ro-RO"/>
        </w:rPr>
        <w:t xml:space="preserve">frază </w:t>
      </w:r>
      <w:r>
        <w:rPr>
          <w:rFonts w:ascii="Bookman Old Style" w:hAnsi="Bookman Old Style" w:cs="Bookman Old Style"/>
          <w:color w:val="000000"/>
          <w:lang w:val="ro-RO"/>
        </w:rPr>
        <w:t xml:space="preserve">rostită de Isis cu cea adresată de </w:t>
      </w:r>
      <w:r>
        <w:rPr>
          <w:rFonts w:ascii="Bookman Old Style" w:hAnsi="Bookman Old Style" w:cs="Bookman Old Style"/>
          <w:color w:val="000000"/>
          <w:lang w:val="ro-RO"/>
        </w:rPr>
        <w:lastRenderedPageBreak/>
        <w:t>Maria Magdalena îngerului (care se dovedeşte a fi Iisus) la mormînt: „L-au luat pe Domnul meu şi nu ştiu unde l-au pus”. („Dom</w:t>
      </w:r>
      <w:r>
        <w:rPr>
          <w:rFonts w:ascii="Bookman Old Style" w:hAnsi="Bookman Old Style" w:cs="Bookman Old Style"/>
          <w:color w:val="000000"/>
          <w:lang w:val="ro-RO"/>
        </w:rPr>
        <w:softHyphen/>
        <w:t>nul meu” era o formulă frecvent utilizată în epocă de o femeie la adresa soţului ei.)</w:t>
      </w:r>
      <w:r w:rsidR="00361135">
        <w:rPr>
          <w:rStyle w:val="FootnoteReference"/>
          <w:rFonts w:ascii="Bookman Old Style" w:hAnsi="Bookman Old Style"/>
          <w:color w:val="000000"/>
          <w:lang w:val="ro-RO"/>
        </w:rPr>
        <w:footnoteReference w:id="600"/>
      </w:r>
      <w:r>
        <w:rPr>
          <w:rFonts w:ascii="Bookman Old Style" w:hAnsi="Bookman Old Style" w:cs="Bookman Old Style"/>
          <w:color w:val="000000"/>
          <w:lang w:val="ro-RO"/>
        </w:rPr>
        <w:t xml:space="preserve"> Poate că a mai avut loc un ritual în mormînt, în care Magdalena a rostit cuvintele zeiţei egiptene, înainte de a tămădui rănile de pe trupul lui Iisus. În misterele zeului care moare, zeiţa este cea care, alături de însoţitoarele ei, coboară în lumea de dincolo pentru a-l readuce la lumina zilei pe zeul înviat, iar acea lume a tenebrelor era în mod obişnuit reprezentată sub forma unui </w:t>
      </w:r>
      <w:r>
        <w:rPr>
          <w:rFonts w:ascii="Bookman Old Style" w:hAnsi="Bookman Old Style" w:cs="Bookman Old Style"/>
          <w:i/>
          <w:iCs/>
          <w:color w:val="000000"/>
          <w:lang w:val="ro-RO"/>
        </w:rPr>
        <w:t>mormînt.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Daca, aşa cum presupunem noi, Iisus şi M</w:t>
      </w:r>
      <w:r>
        <w:rPr>
          <w:rFonts w:ascii="Bookman Old Style" w:hAnsi="Bookman Old Style" w:cs="Bookman Old Style"/>
          <w:color w:val="000000"/>
        </w:rPr>
        <w:t>a</w:t>
      </w:r>
      <w:r>
        <w:rPr>
          <w:rFonts w:ascii="Bookman Old Style" w:hAnsi="Bookman Old Style" w:cs="Bookman Old Style"/>
          <w:color w:val="000000"/>
          <w:lang w:val="ro-RO"/>
        </w:rPr>
        <w:t xml:space="preserve">ria Magdalena interpretau scena morţii şi învierii lui Osiris, răstignirea pare a fi fost alegerea perfectă, fiindcă </w:t>
      </w:r>
      <w:r>
        <w:rPr>
          <w:rFonts w:ascii="Bookman Old Style" w:hAnsi="Bookman Old Style" w:cs="Bookman Old Style"/>
          <w:i/>
          <w:iCs/>
          <w:color w:val="000000"/>
          <w:lang w:val="ro-RO"/>
        </w:rPr>
        <w:t>crucea era deja un străvechi sim</w:t>
      </w:r>
      <w:r>
        <w:rPr>
          <w:rFonts w:ascii="Bookman Old Style" w:hAnsi="Bookman Old Style" w:cs="Bookman Old Style"/>
          <w:i/>
          <w:iCs/>
          <w:color w:val="000000"/>
          <w:lang w:val="ro-RO"/>
        </w:rPr>
        <w:softHyphen/>
        <w:t>bol osirian.</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Maria Magdalena şi însoţitoarele ei au fost cele care s-au îngri</w:t>
      </w:r>
      <w:r>
        <w:rPr>
          <w:rFonts w:ascii="Bookman Old Style" w:hAnsi="Bookman Old Style" w:cs="Bookman Old Style"/>
          <w:color w:val="000000"/>
          <w:lang w:val="ro-RO"/>
        </w:rPr>
        <w:softHyphen/>
        <w:t>jit de înmormîntarea lui Iisus nu pentru că o asemenea sarcină le revenea în mod obişnuit femeilor, ci fiindcă ele îşi interpretau ast</w:t>
      </w:r>
      <w:r>
        <w:rPr>
          <w:rFonts w:ascii="Bookman Old Style" w:hAnsi="Bookman Old Style" w:cs="Bookman Old Style"/>
          <w:color w:val="000000"/>
          <w:lang w:val="ro-RO"/>
        </w:rPr>
        <w:softHyphen/>
        <w:t>fel, conştient, rolul în drama lui Osiris. Iisus avea rolul zeului care moare şi revine apoi la viaţă graţie intervenţiei — magice sau nu — din partea „zeiţei”, partenera sa sexuală şi spirituală, Maria Mag</w:t>
      </w:r>
      <w:r>
        <w:rPr>
          <w:rFonts w:ascii="Bookman Old Style" w:hAnsi="Bookman Old Style" w:cs="Bookman Old Style"/>
          <w:color w:val="000000"/>
          <w:lang w:val="ro-RO"/>
        </w:rPr>
        <w:softHyphen/>
        <w:t>dalena. Ea a fost cea care i-a conferit calitatea de Mesia ungîndu-l cu mir de nard şi, dacă avea cu adevărat o situaţie materială bună, poate că influenţa de care se bucura a făcut posibil ritul iniţiatic şi</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magic al crucificării.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Date fiind presupusul său trecut egiptean şi imagistica osiriană</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folosită, este posibil ca Iisus să fi acceptat de bunăvoie chinurile</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răstignirii, din motive însă aproape ironice faţă de modul în car</w:t>
      </w:r>
      <w:r>
        <w:rPr>
          <w:rFonts w:ascii="Bookman Old Style" w:hAnsi="Bookman Old Style" w:cs="Bookman Old Style"/>
        </w:rPr>
        <w:t>e e</w:t>
      </w:r>
      <w:r>
        <w:rPr>
          <w:rFonts w:ascii="Bookman Old Style" w:hAnsi="Bookman Old Style" w:cs="Bookman Old Style"/>
          <w:color w:val="000000"/>
          <w:lang w:val="ro-RO"/>
        </w:rPr>
        <w:t>ste el perceput de creştini. Pentru ei, Iisus este Dumnezeu întrupat;</w:t>
      </w:r>
      <w:r>
        <w:rPr>
          <w:rFonts w:ascii="Bookman Old Style" w:hAnsi="Bookman Old Style" w:cs="Bookman Old Style"/>
        </w:rPr>
        <w:t xml:space="preserve"> </w:t>
      </w:r>
      <w:r>
        <w:rPr>
          <w:rFonts w:ascii="Bookman Old Style" w:hAnsi="Bookman Old Style" w:cs="Bookman Old Style"/>
          <w:color w:val="000000"/>
          <w:lang w:val="ro-RO"/>
        </w:rPr>
        <w:t>ş</w:t>
      </w:r>
      <w:r>
        <w:rPr>
          <w:rFonts w:ascii="Bookman Old Style" w:hAnsi="Bookman Old Style" w:cs="Bookman Old Style"/>
          <w:color w:val="000000"/>
        </w:rPr>
        <w:t>i</w:t>
      </w:r>
      <w:r>
        <w:rPr>
          <w:rFonts w:ascii="Bookman Old Style" w:hAnsi="Bookman Old Style" w:cs="Bookman Old Style"/>
          <w:color w:val="000000"/>
          <w:lang w:val="ro-RO"/>
        </w:rPr>
        <w:t xml:space="preserve"> credea, poate, că printr-o moarte şi o înviere simbolice avea să </w:t>
      </w:r>
      <w:r>
        <w:rPr>
          <w:rFonts w:ascii="Bookman Old Style" w:hAnsi="Bookman Old Style" w:cs="Bookman Old Style"/>
          <w:color w:val="000000"/>
        </w:rPr>
        <w:t>devin</w:t>
      </w:r>
      <w:r>
        <w:rPr>
          <w:rFonts w:ascii="Bookman Old Style" w:hAnsi="Bookman Old Style" w:cs="Bookman Old Style"/>
          <w:color w:val="000000"/>
          <w:lang w:val="ro-RO"/>
        </w:rPr>
        <w:t>ă chiar zeu. Este posibil ca răstignirea să fi fost pusa la cale în mod deliberat — cu ajutorul unui slujbaş mituit — astfel încît Iisus,</w:t>
      </w:r>
      <w:r>
        <w:rPr>
          <w:rFonts w:ascii="Bookman Old Style" w:hAnsi="Bookman Old Style" w:cs="Bookman Old Style"/>
        </w:rPr>
        <w:t xml:space="preserve"> aseme</w:t>
      </w:r>
      <w:r>
        <w:rPr>
          <w:rFonts w:ascii="Bookman Old Style" w:hAnsi="Bookman Old Style" w:cs="Bookman Old Style"/>
          <w:color w:val="000000"/>
          <w:lang w:val="ro-RO"/>
        </w:rPr>
        <w:t xml:space="preserve">nea lui Lazăr, să poată renaşte după „tipicul” misterelor </w:t>
      </w:r>
      <w:r>
        <w:rPr>
          <w:rFonts w:ascii="Bookman Old Style" w:hAnsi="Bookman Old Style" w:cs="Bookman Old Style"/>
          <w:color w:val="000000"/>
        </w:rPr>
        <w:t>o</w:t>
      </w:r>
      <w:r>
        <w:rPr>
          <w:rFonts w:ascii="Bookman Old Style" w:hAnsi="Bookman Old Style" w:cs="Bookman Old Style"/>
          <w:color w:val="000000"/>
          <w:vertAlign w:val="subscript"/>
          <w:lang w:val="ro-RO"/>
        </w:rPr>
        <w:t>S</w:t>
      </w:r>
      <w:r>
        <w:rPr>
          <w:rFonts w:ascii="Bookman Old Style" w:hAnsi="Bookman Old Style" w:cs="Bookman Old Style"/>
          <w:color w:val="000000"/>
          <w:lang w:val="ro-RO"/>
        </w:rPr>
        <w:t>iriene, în chip de Osiris însuşi. Ipoteza devine cu atît mai plauzi</w:t>
      </w:r>
      <w:r>
        <w:rPr>
          <w:rFonts w:ascii="Bookman Old Style" w:hAnsi="Bookman Old Style" w:cs="Bookman Old Style"/>
          <w:color w:val="000000"/>
          <w:lang w:val="ro-RO"/>
        </w:rPr>
        <w:softHyphen/>
        <w:t xml:space="preserve">bilă dacă Iisus se considera într-adevăr ca fiind de viţă regală — din neamul lui David — fiindcă, la moartea sa, faraonul devenea în mod automat „un Osiris”, stăpînul cerului şi al tărîmului de dincolo prin magica intervenţie a zeiţei Isis. Se aştepta oare Iisus să iasă din mormînt dotat cu puteri divine? Poate că </w:t>
      </w:r>
      <w:r>
        <w:rPr>
          <w:rFonts w:ascii="Bookman Old Style" w:hAnsi="Bookman Old Style" w:cs="Bookman Old Style"/>
          <w:color w:val="000000"/>
          <w:lang w:val="ro-RO"/>
        </w:rPr>
        <w:lastRenderedPageBreak/>
        <w:t>această idee elucidează una dintre cele mai vechi enigme ale creştinismului: a murit sau nu Iisus pe cruce?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i/>
          <w:iCs/>
          <w:color w:val="000000"/>
          <w:lang w:val="ro-RO"/>
        </w:rPr>
      </w:pPr>
      <w:r>
        <w:rPr>
          <w:rFonts w:ascii="Bookman Old Style" w:hAnsi="Bookman Old Style" w:cs="Bookman Old Style"/>
          <w:color w:val="000000"/>
          <w:lang w:val="ro-RO"/>
        </w:rPr>
        <w:t xml:space="preserve">Mulţi consideră că nu. Cîteva Evanghelii gnostice, Coranul şi unii eretici de la începuturile creştinismului — poate şi Prioria din Sion — bănuiesc că locul său a fost luat de altcineva (poate, Simon din Cirena); alţii cred că Iisus a fost într-adevăr răstignit, dar că a fost coborît de pe cruce viu şi că „învierea” sa nu a fost decît o simplă vindecare a rănilor. În mod cert, Leonardo da Vinci a crezut în această ultimă ipoteză: sîngele curge încă pe imaginea de pe Giulgiul din Torino, ceea ce nu s-ar întîmpla în cazul unui cadavru. (Chiar dacă teza noastră este greşită şi nu Leonardo a „creat” giulgiul, cel care a făcut-o trebuie să fi avut aceleaşi convingeri; iar dacă, în ciuda tuturor dovezilor, giulgiul este autentic, </w:t>
      </w:r>
      <w:r>
        <w:rPr>
          <w:rFonts w:ascii="Bookman Old Style" w:hAnsi="Bookman Old Style" w:cs="Bookman Old Style"/>
          <w:i/>
          <w:iCs/>
          <w:color w:val="000000"/>
          <w:lang w:val="ro-RO"/>
        </w:rPr>
        <w:t>înseamnă în mod cert că Iisus era viu în mormînt.)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Desigur, poate că a fost un accident faptul că Iisus a fost coborît de pe cruce viu şi versiunea standard a prinderii şi a răstignirii sale este cea mai apropiată de adevăr dintre cele pe care le avem. Dar nu putem să nu observăm numeroasele obiecţii de ordin logic. Ro</w:t>
      </w:r>
      <w:r>
        <w:rPr>
          <w:rFonts w:ascii="Bookman Old Style" w:hAnsi="Bookman Old Style" w:cs="Bookman Old Style"/>
          <w:color w:val="000000"/>
          <w:lang w:val="ro-RO"/>
        </w:rPr>
        <w:softHyphen/>
        <w:t xml:space="preserve">manii erau oameni practici, iar cei din administraţie aveau o îndelungată experienţă în privinţa torturilor şi a execuţiilor. Şi totuşi ni </w:t>
      </w:r>
      <w:r>
        <w:rPr>
          <w:rFonts w:ascii="Bookman Old Style" w:hAnsi="Bookman Old Style" w:cs="Bookman Old Style"/>
          <w:color w:val="000000"/>
        </w:rPr>
        <w:t>se</w:t>
      </w:r>
      <w:r>
        <w:rPr>
          <w:rFonts w:ascii="Bookman Old Style" w:hAnsi="Bookman Old Style" w:cs="Bookman Old Style"/>
          <w:color w:val="000000"/>
          <w:lang w:val="ro-RO"/>
        </w:rPr>
        <w:t xml:space="preserve"> spune că au încheiat în grabă execuţiile din acea zi de vineri,</w:t>
      </w:r>
      <w:r>
        <w:rPr>
          <w:rFonts w:ascii="Bookman Old Style" w:hAnsi="Bookman Old Style" w:cs="Bookman Old Style"/>
        </w:rPr>
        <w:t xml:space="preserve"> r</w:t>
      </w:r>
      <w:r>
        <w:rPr>
          <w:rFonts w:ascii="Bookman Old Style" w:hAnsi="Bookman Old Style" w:cs="Bookman Old Style"/>
          <w:color w:val="000000"/>
          <w:lang w:val="ro-RO"/>
        </w:rPr>
        <w:t>ă</w:t>
      </w:r>
      <w:r>
        <w:rPr>
          <w:rFonts w:ascii="Bookman Old Style" w:hAnsi="Bookman Old Style" w:cs="Bookman Old Style"/>
          <w:color w:val="000000"/>
        </w:rPr>
        <w:t>nindu</w:t>
      </w:r>
      <w:r>
        <w:rPr>
          <w:rFonts w:ascii="Bookman Old Style" w:hAnsi="Bookman Old Style" w:cs="Bookman Old Style"/>
          <w:color w:val="000000"/>
          <w:lang w:val="ro-RO"/>
        </w:rPr>
        <w:t>-le fluierele picioarelor celor doi tîlhari răstigniţi împre</w:t>
      </w:r>
      <w:r>
        <w:rPr>
          <w:rFonts w:ascii="Bookman Old Style" w:hAnsi="Bookman Old Style" w:cs="Bookman Old Style"/>
          <w:color w:val="000000"/>
        </w:rPr>
        <w:t>un</w:t>
      </w:r>
      <w:r>
        <w:rPr>
          <w:rFonts w:ascii="Bookman Old Style" w:hAnsi="Bookman Old Style" w:cs="Bookman Old Style"/>
          <w:color w:val="000000"/>
          <w:lang w:val="ro-RO"/>
        </w:rPr>
        <w:t>ă cu Iisus, de pildă, astfel încît să poată fi îngropaţi înainte de î</w:t>
      </w:r>
      <w:r>
        <w:rPr>
          <w:rFonts w:ascii="Bookman Old Style" w:hAnsi="Bookman Old Style" w:cs="Bookman Old Style"/>
          <w:color w:val="000000"/>
        </w:rPr>
        <w:t>nceperea</w:t>
      </w:r>
      <w:r>
        <w:rPr>
          <w:rFonts w:ascii="Bookman Old Style" w:hAnsi="Bookman Old Style" w:cs="Bookman Old Style"/>
          <w:color w:val="000000"/>
          <w:lang w:val="ro-RO"/>
        </w:rPr>
        <w:t xml:space="preserve"> Sabatului. Ar trebui să credem oare că romanii ţineau atît</w:t>
      </w:r>
      <w:r>
        <w:rPr>
          <w:rFonts w:ascii="Bookman Old Style" w:hAnsi="Bookman Old Style" w:cs="Bookman Old Style"/>
        </w:rPr>
        <w:t xml:space="preserve"> de mult</w:t>
      </w:r>
      <w:r>
        <w:rPr>
          <w:rFonts w:ascii="Bookman Old Style" w:hAnsi="Bookman Old Style" w:cs="Bookman Old Style"/>
          <w:color w:val="000000"/>
          <w:lang w:val="ro-RO"/>
        </w:rPr>
        <w:t xml:space="preserve"> la obiceiurile iudeilor? Sau, dacă ţineau într-adevăr, vineri fiind, chinul răstignirii trebuia să ia sfîrşit seara, ch</w:t>
      </w:r>
      <w:r>
        <w:rPr>
          <w:rFonts w:ascii="Bookman Old Style" w:hAnsi="Bookman Old Style" w:cs="Bookman Old Style"/>
          <w:color w:val="000000"/>
        </w:rPr>
        <w:t>iar</w:t>
      </w:r>
      <w:r>
        <w:rPr>
          <w:rFonts w:ascii="Bookman Old Style" w:hAnsi="Bookman Old Style" w:cs="Bookman Old Style"/>
          <w:color w:val="000000"/>
          <w:lang w:val="ro-RO"/>
        </w:rPr>
        <w:t xml:space="preserve"> dacă începuse cu numai cîteva ore înainte?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Crucificarea era cea mai groaznică moarte imaginabilă, fiindcă în mod obişnuit victimele agonizau zile întregi pe cruce. Acesta era, de altfel, şi rostul ei. Şi atunci, pentru ce ar fi fost cineva răs</w:t>
      </w:r>
      <w:r>
        <w:rPr>
          <w:rFonts w:ascii="Bookman Old Style" w:hAnsi="Bookman Old Style" w:cs="Bookman Old Style"/>
          <w:color w:val="000000"/>
          <w:lang w:val="ro-RO"/>
        </w:rPr>
        <w:softHyphen/>
        <w:t>tignit, în Palestina, vinerea, cînd la apusul soarelui oricum ar fi tre</w:t>
      </w:r>
      <w:r>
        <w:rPr>
          <w:rFonts w:ascii="Bookman Old Style" w:hAnsi="Bookman Old Style" w:cs="Bookman Old Style"/>
          <w:color w:val="000000"/>
          <w:lang w:val="ro-RO"/>
        </w:rPr>
        <w:softHyphen/>
        <w:t>buit coborît de pe cruce, viu sau mort?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Desigur, a existat un proces şi apoi execuţia. Dar se pare ca Iisus şi apropiaţii săi — în rîndul cărora intra şi „familia din Betania” — au organizat evenimentele conform unui plan pus la cale dinainte. În </w:t>
      </w:r>
      <w:r>
        <w:rPr>
          <w:rFonts w:ascii="Bookman Old Style" w:hAnsi="Bookman Old Style" w:cs="Bookman Old Style"/>
          <w:i/>
          <w:iCs/>
          <w:color w:val="000000"/>
          <w:lang w:val="ro-RO"/>
        </w:rPr>
        <w:t xml:space="preserve">The Passover Plot, </w:t>
      </w:r>
      <w:r>
        <w:rPr>
          <w:rFonts w:ascii="Bookman Old Style" w:hAnsi="Bookman Old Style" w:cs="Bookman Old Style"/>
          <w:color w:val="000000"/>
          <w:lang w:val="ro-RO"/>
        </w:rPr>
        <w:t>Hugh Schonfield explică în mod elegant şi convingător cum s-ar fi petrecut lucrurile, dar nu spune şi de ce ar fi ales Iisus să fie crucificat, fiindcă o moarte atît de ruşinoasă nu se potrivea cîtuşi de puţin cu imaginea mult aşteptatu</w:t>
      </w:r>
      <w:r>
        <w:rPr>
          <w:rFonts w:ascii="Bookman Old Style" w:hAnsi="Bookman Old Style" w:cs="Bookman Old Style"/>
          <w:color w:val="000000"/>
          <w:lang w:val="ro-RO"/>
        </w:rPr>
        <w:softHyphen/>
        <w:t>lui Mesia, al cărui rol şi-l asumase.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lastRenderedPageBreak/>
        <w:t>Dar presupusa planificare nu se limitează la arestare şi la răstig</w:t>
      </w:r>
      <w:r>
        <w:rPr>
          <w:rFonts w:ascii="Bookman Old Style" w:hAnsi="Bookman Old Style" w:cs="Bookman Old Style"/>
          <w:color w:val="000000"/>
          <w:lang w:val="ro-RO"/>
        </w:rPr>
        <w:softHyphen/>
        <w:t>nire. Există în textul Evangheliilor anomalii care dau naştere unor suspiciuni grave. Durata alocată crucificării lui Iisus a fost, aşa cum am văzut, redusă; de asemenea, ni se spune că, deşi celor doi tîlhari a trebuit să li se dea lovitura de graţie pentru a muri înainte de Sabat, Iisus s-a stins pur şi simplu înainte de apusul soarelui. Unii critici au presupus că, în vreme ce era pe cruce, i s-a dat un narcotic puternic îmbibat în burete, care i-a conferit aparenţa morţii. În acest caz, nu putem decît să bănuim că soldaţii romani au fost mituiţi pentru a închide ochii. Toate aceste indicii sugerează că s-a urmărit montarea unui spectacol cinic: răstignirea era cea mai publică mo</w:t>
      </w:r>
      <w:r>
        <w:rPr>
          <w:rFonts w:ascii="Bookman Old Style" w:hAnsi="Bookman Old Style" w:cs="Bookman Old Style"/>
          <w:color w:val="000000"/>
          <w:lang w:val="ro-RO"/>
        </w:rPr>
        <w:softHyphen/>
        <w:t>dalitate de a anunţa un deces şi, după ea, orice aparentă revenire la viaţa n-ar fi putut fi decît un miracol.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Însăşi natura acestui aranjament demonstrează de ce a fost ne</w:t>
      </w:r>
      <w:r>
        <w:rPr>
          <w:rFonts w:ascii="Bookman Old Style" w:hAnsi="Bookman Old Style" w:cs="Bookman Old Style"/>
          <w:color w:val="000000"/>
          <w:lang w:val="ro-RO"/>
        </w:rPr>
        <w:softHyphen/>
        <w:t>voie ca romanii, nu evreii, să-l aresteze şi să-l condamne pe Iisus. Dacă iudeii l-ar fi declarat vinovat, atunci ar fi fost executat prin lapidare, iar o asemenea moarte nu putea fi măsluită.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Dar ce sperau conspiratorii să obţină prin acest subterfugiu elaborat şi riscant? La urma urmei, aşa cum am văzut, un crimin</w:t>
      </w:r>
      <w:r>
        <w:rPr>
          <w:rFonts w:ascii="Bookman Old Style" w:hAnsi="Bookman Old Style" w:cs="Bookman Old Style"/>
          <w:color w:val="000000"/>
        </w:rPr>
        <w:t>al</w:t>
      </w:r>
      <w:r>
        <w:rPr>
          <w:rFonts w:ascii="Bookman Old Style" w:hAnsi="Bookman Old Style" w:cs="Bookman Old Style"/>
          <w:color w:val="000000"/>
          <w:lang w:val="ro-RO"/>
        </w:rPr>
        <w:t xml:space="preserve"> crucificat nu putea fi acceptat ca Mesia; iudeii nu se aşteptau c</w:t>
      </w:r>
      <w:r>
        <w:rPr>
          <w:rFonts w:ascii="Bookman Old Style" w:hAnsi="Bookman Old Style" w:cs="Bookman Old Style"/>
          <w:color w:val="000000"/>
        </w:rPr>
        <w:t>a</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acesta sa fie răstignit şi nici să învie din morţi. Nicăieri nu există o asemenea interpretare.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Prin urmare, planul nu trebuia să respecte tradiţiile evreilor, se încadra într-un </w:t>
      </w:r>
      <w:r>
        <w:rPr>
          <w:rFonts w:ascii="Bookman Old Style" w:hAnsi="Bookman Old Style" w:cs="Bookman Old Style"/>
          <w:i/>
          <w:iCs/>
          <w:color w:val="000000"/>
          <w:lang w:val="ro-RO"/>
        </w:rPr>
        <w:t xml:space="preserve">alt </w:t>
      </w:r>
      <w:r>
        <w:rPr>
          <w:rFonts w:ascii="Bookman Old Style" w:hAnsi="Bookman Old Style" w:cs="Bookman Old Style"/>
          <w:color w:val="000000"/>
          <w:lang w:val="ro-RO"/>
        </w:rPr>
        <w:t>concept, cel al zeului care moare şi revine la viaţă, aflat în centrul unor importante şcoli ale misterelor. I</w:t>
      </w:r>
      <w:r>
        <w:rPr>
          <w:rFonts w:ascii="Bookman Old Style" w:hAnsi="Bookman Old Style" w:cs="Bookman Old Style"/>
          <w:color w:val="000000"/>
        </w:rPr>
        <w:t>udeii</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n-ar fi putut accepta în nici un caz un astfel de concept; pentru</w:t>
      </w:r>
      <w:r>
        <w:rPr>
          <w:rFonts w:ascii="Bookman Old Style" w:hAnsi="Bookman Old Style" w:cs="Bookman Old Style"/>
        </w:rPr>
        <w:t xml:space="preserve"> c</w:t>
      </w:r>
      <w:r>
        <w:rPr>
          <w:rFonts w:ascii="Bookman Old Style" w:hAnsi="Bookman Old Style" w:cs="Bookman Old Style"/>
          <w:color w:val="000000"/>
          <w:lang w:val="ro-RO"/>
        </w:rPr>
        <w:t>ă</w:t>
      </w:r>
      <w:r>
        <w:rPr>
          <w:rFonts w:ascii="Bookman Old Style" w:hAnsi="Bookman Old Style" w:cs="Bookman Old Style"/>
          <w:color w:val="000000"/>
        </w:rPr>
        <w:t xml:space="preserve"> nu</w:t>
      </w:r>
      <w:r>
        <w:rPr>
          <w:rFonts w:ascii="Bookman Old Style" w:hAnsi="Bookman Old Style" w:cs="Bookman Old Style"/>
          <w:color w:val="000000"/>
          <w:lang w:val="ro-RO"/>
        </w:rPr>
        <w:t xml:space="preserve"> exista decît un singur Dumnezeu şi ideea că acesta ar fi putut </w:t>
      </w:r>
      <w:r>
        <w:rPr>
          <w:rFonts w:ascii="Bookman Old Style" w:hAnsi="Bookman Old Style" w:cs="Bookman Old Style"/>
          <w:color w:val="000000"/>
        </w:rPr>
        <w:t>avea</w:t>
      </w:r>
      <w:r>
        <w:rPr>
          <w:rFonts w:ascii="Bookman Old Style" w:hAnsi="Bookman Old Style" w:cs="Bookman Old Style"/>
          <w:color w:val="000000"/>
          <w:lang w:val="ro-RO"/>
        </w:rPr>
        <w:t xml:space="preserve"> legături cu un cult ce presupunea vărsare de sînge era de neconceput, fiindcă ei considerau necurat tot ce avea legătură cu </w:t>
      </w:r>
      <w:r>
        <w:rPr>
          <w:rFonts w:ascii="Bookman Old Style" w:hAnsi="Bookman Old Style" w:cs="Bookman Old Style"/>
          <w:color w:val="000000"/>
        </w:rPr>
        <w:t>s</w:t>
      </w:r>
      <w:r>
        <w:rPr>
          <w:rFonts w:ascii="Bookman Old Style" w:hAnsi="Bookman Old Style" w:cs="Bookman Old Style"/>
          <w:color w:val="000000"/>
          <w:lang w:val="ro-RO"/>
        </w:rPr>
        <w:t>îngele şi cu mormintele. Dar în celelalte regiuni ale Orientului Mijlociu şi ale Mediteranei, venerarea unor asemenea zei era foarte răspîndită.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Probabil că nu trebuie să mai amintim încă o dată că ideea morţii şi a învierii nu se întîlneşte, nici pe departe, doar în creşti</w:t>
      </w:r>
      <w:r>
        <w:rPr>
          <w:rFonts w:ascii="Bookman Old Style" w:hAnsi="Bookman Old Style" w:cs="Bookman Old Style"/>
          <w:color w:val="000000"/>
          <w:lang w:val="ro-RO"/>
        </w:rPr>
        <w:softHyphen/>
        <w:t xml:space="preserve">nism. În contextul proliferării cultelor bazate pe acest concept, este clar că Iisus dorea să fie asociat cu unul dintre ele. Dar cu care? Şi </w:t>
      </w:r>
      <w:r>
        <w:rPr>
          <w:rFonts w:ascii="Bookman Old Style" w:hAnsi="Bookman Old Style" w:cs="Bookman Old Style"/>
          <w:i/>
          <w:iCs/>
          <w:color w:val="000000"/>
          <w:lang w:val="ro-RO"/>
        </w:rPr>
        <w:t xml:space="preserve">ce </w:t>
      </w:r>
      <w:r>
        <w:rPr>
          <w:rFonts w:ascii="Bookman Old Style" w:hAnsi="Bookman Old Style" w:cs="Bookman Old Style"/>
          <w:color w:val="000000"/>
          <w:lang w:val="ro-RO"/>
        </w:rPr>
        <w:t>spera el să obţină în urma acestui plan periculos?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Am văzut deja că strigătul lui Iisus pe cruce ar putea fi interpre</w:t>
      </w:r>
      <w:r>
        <w:rPr>
          <w:rFonts w:ascii="Bookman Old Style" w:hAnsi="Bookman Old Style" w:cs="Bookman Old Style"/>
          <w:color w:val="000000"/>
          <w:lang w:val="ro-RO"/>
        </w:rPr>
        <w:softHyphen/>
        <w:t xml:space="preserve">tat ca: </w:t>
      </w:r>
      <w:r>
        <w:rPr>
          <w:rFonts w:ascii="Bookman Old Style" w:hAnsi="Bookman Old Style" w:cs="Bookman Old Style"/>
          <w:i/>
          <w:iCs/>
          <w:color w:val="000000"/>
          <w:lang w:val="ro-RO"/>
        </w:rPr>
        <w:t xml:space="preserve">Helios, Helios! </w:t>
      </w:r>
      <w:r>
        <w:rPr>
          <w:rFonts w:ascii="Bookman Old Style" w:hAnsi="Bookman Old Style" w:cs="Bookman Old Style"/>
          <w:color w:val="000000"/>
          <w:lang w:val="ro-RO"/>
        </w:rPr>
        <w:t xml:space="preserve">(„Soare, Soare!”). Moartea lui Osiris este reprezentată în mod tradiţional prin intermediul unui </w:t>
      </w:r>
      <w:r>
        <w:rPr>
          <w:rFonts w:ascii="Bookman Old Style" w:hAnsi="Bookman Old Style" w:cs="Bookman Old Style"/>
          <w:i/>
          <w:iCs/>
          <w:color w:val="000000"/>
          <w:lang w:val="ro-RO"/>
        </w:rPr>
        <w:t xml:space="preserve">soare negru, </w:t>
      </w:r>
      <w:r>
        <w:rPr>
          <w:rFonts w:ascii="Bookman Old Style" w:hAnsi="Bookman Old Style" w:cs="Bookman Old Style"/>
          <w:color w:val="000000"/>
          <w:lang w:val="ro-RO"/>
        </w:rPr>
        <w:lastRenderedPageBreak/>
        <w:t xml:space="preserve">adică prin lipsa luminii. Astfel, strigătul lui Iisus ar fi putut fi: </w:t>
      </w:r>
      <w:r>
        <w:rPr>
          <w:rFonts w:ascii="Bookman Old Style" w:hAnsi="Bookman Old Style" w:cs="Bookman Old Style"/>
          <w:i/>
          <w:iCs/>
          <w:color w:val="000000"/>
          <w:lang w:val="ro-RO"/>
        </w:rPr>
        <w:t>Soare, Soare! Pentru ce m-ai părăsit?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În consecinţă, se pare că în acea zi de vineri de demult, Iisus a pus în scenă povestea lui Osiris.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Există numeroase întrebări fără răspuns în privinţa răstignirii, dacă presupunem că ideea creştină a morţii şi a învierii reale a lui Iisus este greşită. Spre exemplu, în ce stare se afla el cînd a fost coborît de pe cruce? În mormînt era în comă sau doar rănit, însă conştient? Ce s-a întîmplat după aceea? A părăsit el Palestina, aşa cum au sugerat unii critici, şi a călătorit în locuri îndepărtate, pre</w:t>
      </w:r>
      <w:r>
        <w:rPr>
          <w:rFonts w:ascii="Bookman Old Style" w:hAnsi="Bookman Old Style" w:cs="Bookman Old Style"/>
          <w:color w:val="000000"/>
          <w:lang w:val="ro-RO"/>
        </w:rPr>
        <w:softHyphen/>
        <w:t>cum India? Şi cum a evoluat relaţia sa cu M</w:t>
      </w:r>
      <w:r>
        <w:rPr>
          <w:rFonts w:ascii="Bookman Old Style" w:hAnsi="Bookman Old Style" w:cs="Bookman Old Style"/>
          <w:color w:val="000000"/>
        </w:rPr>
        <w:t>a</w:t>
      </w:r>
      <w:r>
        <w:rPr>
          <w:rFonts w:ascii="Bookman Old Style" w:hAnsi="Bookman Old Style" w:cs="Bookman Old Style"/>
          <w:color w:val="000000"/>
          <w:lang w:val="ro-RO"/>
        </w:rPr>
        <w:t>ria Magdalena, fiindcă ea pare să fi plecat în Galia fără el. Oricare ar fi adevărul, Iisus cel din Evanghelii dispare din istorie imediat după presu</w:t>
      </w:r>
      <w:r>
        <w:rPr>
          <w:rFonts w:ascii="Bookman Old Style" w:hAnsi="Bookman Old Style" w:cs="Bookman Old Style"/>
          <w:color w:val="000000"/>
        </w:rPr>
        <w:t>pu</w:t>
      </w:r>
      <w:r>
        <w:rPr>
          <w:rFonts w:ascii="Bookman Old Style" w:hAnsi="Bookman Old Style" w:cs="Bookman Old Style"/>
          <w:color w:val="000000"/>
          <w:lang w:val="ro-RO"/>
        </w:rPr>
        <w:t>sa sa înviere.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Textul Evangheliilor devine confuz după descoperirea mormîntului gol. Episodul în care Iisus le apare ucenicilor şi cel al înălţării</w:t>
      </w:r>
      <w:r>
        <w:rPr>
          <w:rFonts w:ascii="Bookman Old Style" w:hAnsi="Bookman Old Style" w:cs="Bookman Old Style"/>
        </w:rPr>
        <w:t xml:space="preserve"> sale</w:t>
      </w:r>
      <w:r>
        <w:rPr>
          <w:rFonts w:ascii="Bookman Old Style" w:hAnsi="Bookman Old Style" w:cs="Bookman Old Style"/>
          <w:color w:val="000000"/>
          <w:lang w:val="ro-RO"/>
        </w:rPr>
        <w:t xml:space="preserve"> la cer sînt foarte neclare, neconvingătoare — chiar şi dacă le</w:t>
      </w:r>
      <w:r>
        <w:rPr>
          <w:rFonts w:ascii="Bookman Old Style" w:hAnsi="Bookman Old Style" w:cs="Bookman Old Style"/>
        </w:rPr>
        <w:t xml:space="preserve"> con</w:t>
      </w:r>
      <w:r>
        <w:rPr>
          <w:rFonts w:ascii="Bookman Old Style" w:hAnsi="Bookman Old Style" w:cs="Bookman Old Style"/>
          <w:color w:val="000000"/>
          <w:lang w:val="ro-RO"/>
        </w:rPr>
        <w:t>siderăm un simplu mit. Desigur, necreştinii sînt de părere că</w:t>
      </w:r>
      <w:r>
        <w:rPr>
          <w:rFonts w:ascii="Bookman Old Style" w:hAnsi="Bookman Old Style" w:cs="Bookman Old Style"/>
        </w:rPr>
        <w:t xml:space="preserve"> aceast</w:t>
      </w:r>
      <w:r>
        <w:rPr>
          <w:rFonts w:ascii="Bookman Old Style" w:hAnsi="Bookman Old Style" w:cs="Bookman Old Style"/>
          <w:color w:val="000000"/>
          <w:lang w:val="ro-RO"/>
        </w:rPr>
        <w:t>ă obscuritate este o dovadă a imaginarului conţinut în textele</w:t>
      </w:r>
      <w:r>
        <w:rPr>
          <w:rFonts w:ascii="Bookman Old Style" w:hAnsi="Bookman Old Style" w:cs="Bookman Old Style"/>
        </w:rPr>
        <w:t xml:space="preserve"> evan</w:t>
      </w:r>
      <w:r>
        <w:rPr>
          <w:rFonts w:ascii="Bookman Old Style" w:hAnsi="Bookman Old Style" w:cs="Bookman Old Style"/>
          <w:color w:val="000000"/>
          <w:lang w:val="ro-RO"/>
        </w:rPr>
        <w:t>ghelice — un punct de vedere la care subscriem si noi. Şi totuşi,</w:t>
      </w:r>
      <w:r>
        <w:rPr>
          <w:rFonts w:ascii="Bookman Old Style" w:hAnsi="Bookman Old Style" w:cs="Bookman Old Style"/>
        </w:rPr>
        <w:t xml:space="preserve"> în </w:t>
      </w:r>
      <w:r>
        <w:rPr>
          <w:rFonts w:ascii="Bookman Old Style" w:hAnsi="Bookman Old Style" w:cs="Bookman Old Style"/>
          <w:color w:val="000000"/>
          <w:lang w:val="ro-RO"/>
        </w:rPr>
        <w:t>ciuda acestui  caracter confuz,  una dintre surse — aşa cum</w:t>
      </w:r>
      <w:r>
        <w:rPr>
          <w:rFonts w:ascii="Bookman Old Style" w:hAnsi="Bookman Old Style" w:cs="Bookman Old Style"/>
        </w:rPr>
        <w:t xml:space="preserve"> susţine</w:t>
      </w:r>
      <w:r>
        <w:rPr>
          <w:rFonts w:ascii="Bookman Old Style" w:hAnsi="Bookman Old Style" w:cs="Bookman Old Style"/>
          <w:color w:val="000000"/>
          <w:lang w:val="ro-RO"/>
        </w:rPr>
        <w:t>a şi Hugh Schonfield — poate fi identificată în mod cert:</w:t>
      </w:r>
      <w:r>
        <w:rPr>
          <w:rFonts w:ascii="Bookman Old Style" w:hAnsi="Bookman Old Style" w:cs="Bookman Old Style"/>
        </w:rPr>
        <w:t xml:space="preserve"> modul </w:t>
      </w:r>
      <w:r>
        <w:rPr>
          <w:rFonts w:ascii="Bookman Old Style" w:hAnsi="Bookman Old Style" w:cs="Bookman Old Style"/>
          <w:color w:val="000000"/>
          <w:lang w:val="ro-RO"/>
        </w:rPr>
        <w:t>î</w:t>
      </w:r>
      <w:r>
        <w:rPr>
          <w:rFonts w:ascii="Bookman Old Style" w:hAnsi="Bookman Old Style" w:cs="Bookman Old Style"/>
          <w:color w:val="000000"/>
        </w:rPr>
        <w:t>n care d</w:t>
      </w:r>
      <w:r>
        <w:rPr>
          <w:rFonts w:ascii="Bookman Old Style" w:hAnsi="Bookman Old Style" w:cs="Bookman Old Style"/>
          <w:color w:val="000000"/>
          <w:lang w:val="ro-RO"/>
        </w:rPr>
        <w:t>oi ucenici se întîlnesc cu Iisus înviat pe drumul</w:t>
      </w:r>
      <w:r>
        <w:rPr>
          <w:rFonts w:ascii="Bookman Old Style" w:hAnsi="Bookman Old Style" w:cs="Bookman Old Style"/>
        </w:rPr>
        <w:t xml:space="preserve"> </w:t>
      </w:r>
      <w:r>
        <w:rPr>
          <w:rFonts w:ascii="Bookman Old Style" w:hAnsi="Bookman Old Style" w:cs="Bookman Old Style"/>
          <w:color w:val="000000"/>
          <w:lang w:val="ro-RO"/>
        </w:rPr>
        <w:t>spre Emaus a fost extras din lucrarea isiană a lui Lucius Apuleius</w:t>
      </w:r>
      <w:r>
        <w:rPr>
          <w:rFonts w:ascii="Bookman Old Style" w:hAnsi="Bookman Old Style" w:cs="Bookman Old Style"/>
          <w:color w:val="000000"/>
          <w:vertAlign w:val="subscript"/>
          <w:lang w:val="ro-RO"/>
        </w:rPr>
        <w:t xml:space="preserve"> </w:t>
      </w:r>
      <w:r>
        <w:rPr>
          <w:rFonts w:ascii="Bookman Old Style" w:hAnsi="Bookman Old Style" w:cs="Bookman Old Style"/>
          <w:i/>
          <w:iCs/>
          <w:color w:val="000000"/>
          <w:lang w:val="ro-RO"/>
        </w:rPr>
        <w:t>Măgarul de aur.</w:t>
      </w:r>
      <w:r w:rsidR="00361135">
        <w:rPr>
          <w:rStyle w:val="FootnoteReference"/>
          <w:rFonts w:ascii="Bookman Old Style" w:hAnsi="Bookman Old Style"/>
          <w:i/>
          <w:iCs/>
          <w:color w:val="000000"/>
          <w:lang w:val="ro-RO"/>
        </w:rPr>
        <w:footnoteReference w:id="601"/>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Deşi conceptul viitoarei învieri trupeşti face parte din credinţa</w:t>
      </w:r>
      <w:r>
        <w:rPr>
          <w:rFonts w:ascii="Bookman Old Style" w:hAnsi="Bookman Old Style" w:cs="Bookman Old Style"/>
          <w:color w:val="000000"/>
          <w:vertAlign w:val="subscript"/>
          <w:lang w:val="ro-RO"/>
        </w:rPr>
        <w:t xml:space="preserve"> </w:t>
      </w:r>
      <w:r>
        <w:rPr>
          <w:rFonts w:ascii="Bookman Old Style" w:hAnsi="Bookman Old Style" w:cs="Bookman Old Style"/>
          <w:color w:val="000000"/>
          <w:lang w:val="ro-RO"/>
        </w:rPr>
        <w:t>iudaică, ceea ce s-a întîmplat la învierea lui Iisus nu corespunde cu filozofia evreilor. În mod tradiţional, aceştia cred că aceia care sînt drepţi vor învia împreună în Ziua de Apoi; Iisus nu a respectat însă acest plan, revenind la viaţă în vreme ce toţi ceilalţi putrezeau încă în mormintele lor. Apoi s-a înălţat la cer fără a-şi lăsa în urmă rămăşiţele trupeşti, deşi a spus că spiritul său e de-a pururi alături de cei care cred în el; la urma urmei, permanenta sa prezenţă spiri</w:t>
      </w:r>
      <w:r>
        <w:rPr>
          <w:rFonts w:ascii="Bookman Old Style" w:hAnsi="Bookman Old Style" w:cs="Bookman Old Style"/>
          <w:color w:val="000000"/>
          <w:lang w:val="ro-RO"/>
        </w:rPr>
        <w:softHyphen/>
        <w:t>tuală a constituit unul dintre principalele motive ale rapidităţii cu care noua religie s-a răspîndit în lumea romană şi, de asemenea, ale popularităţii de care se bucură şi astăzi.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rPr>
      </w:pPr>
      <w:r>
        <w:rPr>
          <w:rFonts w:ascii="Bookman Old Style" w:hAnsi="Bookman Old Style" w:cs="Bookman Old Style"/>
          <w:color w:val="000000"/>
          <w:lang w:val="ro-RO"/>
        </w:rPr>
        <w:t xml:space="preserve">Aşa cum subliniază, de altfel, şi Karl Luckert, deşi recunosc că ideea permanentei prezenţe spirituale a lui Iisus nu face parte din </w:t>
      </w:r>
      <w:r>
        <w:rPr>
          <w:rFonts w:ascii="Bookman Old Style" w:hAnsi="Bookman Old Style" w:cs="Bookman Old Style"/>
          <w:color w:val="000000"/>
          <w:lang w:val="ro-RO"/>
        </w:rPr>
        <w:lastRenderedPageBreak/>
        <w:t>tradiţia iudeilor, comentatorii moderni nu oferă nici o ipoteză cu privire la adevăratul ei context. Dar de unde provine ea?</w:t>
      </w:r>
      <w:r>
        <w:rPr>
          <w:rFonts w:ascii="Bookman Old Style" w:hAnsi="Bookman Old Style" w:cs="Bookman Old Style"/>
          <w:color w:val="000000"/>
        </w:rPr>
        <w:t xml:space="preserve">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Analiza documentată realizată de Luckert</w:t>
      </w:r>
      <w:r w:rsidR="00361135">
        <w:rPr>
          <w:rStyle w:val="FootnoteReference"/>
          <w:rFonts w:ascii="Bookman Old Style" w:hAnsi="Bookman Old Style"/>
          <w:color w:val="000000"/>
          <w:lang w:val="ro-RO"/>
        </w:rPr>
        <w:footnoteReference w:id="602"/>
      </w:r>
      <w:r>
        <w:rPr>
          <w:rFonts w:ascii="Bookman Old Style" w:hAnsi="Bookman Old Style" w:cs="Bookman Old Style"/>
          <w:color w:val="000000"/>
          <w:lang w:val="ro-RO"/>
        </w:rPr>
        <w:t xml:space="preserve"> demonstrează că atît conceptul învierii lui Iisus, cît şi cel al permanentei sale prezenţe spirituale aparţin, fără nici o îndoială, teologiei egiptene. Autorul explică, în acest sens, că teologia egipteană:</w:t>
      </w:r>
    </w:p>
    <w:p w:rsidR="001701A0" w:rsidRDefault="001701A0" w:rsidP="00682BD1">
      <w:pPr>
        <w:pStyle w:val="citat"/>
        <w:spacing w:before="0"/>
      </w:pPr>
      <w:r>
        <w:t>„... a permis apariţia credinţei că Fiul lui Dumnezeu s-a ridi</w:t>
      </w:r>
      <w:r>
        <w:softHyphen/>
        <w:t>cat din morţi... şi astfel s-a întors la Tatăl. Înţelegem astfel de ce, pentru o vreme, înainte de a se înălţa complet la cer, au fost obser</w:t>
      </w:r>
      <w:r>
        <w:softHyphen/>
        <w:t>vate unele apariţii ale lui Hristos... De asemenea, în concordanţă cu logica egipteana era şi noţiunea că, deşi s-a întors la Tatăl ceresc, Iisus Hristos continuă să rămînă prezent, pentru eternitate, printre adepţii săi.”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Încă o dată vedem deci că o serie de concepte esenţiale în reli</w:t>
      </w:r>
      <w:r>
        <w:rPr>
          <w:rFonts w:ascii="Bookman Old Style" w:hAnsi="Bookman Old Style" w:cs="Bookman Old Style"/>
          <w:color w:val="000000"/>
          <w:lang w:val="ro-RO"/>
        </w:rPr>
        <w:softHyphen/>
        <w:t>gia creştină — care au fost considerate mult timp o dovadă a carac</w:t>
      </w:r>
      <w:r>
        <w:rPr>
          <w:rFonts w:ascii="Bookman Old Style" w:hAnsi="Bookman Old Style" w:cs="Bookman Old Style"/>
          <w:color w:val="000000"/>
          <w:lang w:val="ro-RO"/>
        </w:rPr>
        <w:softHyphen/>
        <w:t>terului unic şi divin al lui Iisus — nu au apărut brusc, din neant, în cadrul vieţii şi al învăţăturilor sale şi nici nu s-au născut din tipul de iudaism eretic evocat atît de des pentru a explica geneza 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Conceptul învierii individuale şi cel al existenţei veşnice a spiritului în lumea de apoi provin din Egipt, unde erau considerate adevărul absolut. Iar noţiunea prezenţei continue a spiritului după</w:t>
      </w:r>
      <w:r>
        <w:rPr>
          <w:rFonts w:ascii="Bookman Old Style" w:hAnsi="Bookman Old Style" w:cs="Bookman Old Style"/>
        </w:rPr>
        <w:t xml:space="preserve"> </w:t>
      </w:r>
      <w:r>
        <w:rPr>
          <w:rFonts w:ascii="Bookman Old Style" w:hAnsi="Bookman Old Style" w:cs="Bookman Old Style"/>
          <w:color w:val="000000"/>
          <w:lang w:val="ro-RO"/>
        </w:rPr>
        <w:t>moarte a fost preluată în mod direct din credinţele referitoare</w:t>
      </w:r>
      <w:r>
        <w:rPr>
          <w:rFonts w:ascii="Bookman Old Style" w:hAnsi="Bookman Old Style" w:cs="Bookman Old Style"/>
        </w:rPr>
        <w:t xml:space="preserve"> la </w:t>
      </w:r>
      <w:r>
        <w:rPr>
          <w:rFonts w:ascii="Bookman Old Style" w:hAnsi="Bookman Old Style" w:cs="Bookman Old Style"/>
          <w:color w:val="000000"/>
          <w:lang w:val="ro-RO"/>
        </w:rPr>
        <w:t>moartea faraonilor, despre care se credea că îi conduceau pe oameni dintr-o lume invizibilă.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Am văzut deci că evenimentele cruciale din viaţa lui Iisus par a se potrivi cu povestea lui Osiris şi că rolul partenerei sale, M</w:t>
      </w:r>
      <w:r>
        <w:rPr>
          <w:rFonts w:ascii="Bookman Old Style" w:hAnsi="Bookman Old Style" w:cs="Bookman Old Style"/>
          <w:color w:val="000000"/>
        </w:rPr>
        <w:t>a</w:t>
      </w:r>
      <w:r>
        <w:rPr>
          <w:rFonts w:ascii="Bookman Old Style" w:hAnsi="Bookman Old Style" w:cs="Bookman Old Style"/>
          <w:color w:val="000000"/>
          <w:lang w:val="ro-RO"/>
        </w:rPr>
        <w:t>ria</w:t>
      </w:r>
      <w:r>
        <w:rPr>
          <w:rFonts w:ascii="Bookman Old Style" w:hAnsi="Bookman Old Style" w:cs="Bookman Old Style"/>
          <w:color w:val="000000"/>
        </w:rPr>
        <w:t>-Magda</w:t>
      </w:r>
      <w:r>
        <w:rPr>
          <w:rFonts w:ascii="Bookman Old Style" w:hAnsi="Bookman Old Style" w:cs="Bookman Old Style"/>
          <w:color w:val="000000"/>
          <w:lang w:val="ro-RO"/>
        </w:rPr>
        <w:t>lena, îi corespunde celui al zeiţei Isis. Dar trebuie să mai facem o remarcă importantă în acest context.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Arhetipul osirian este oglindit în faptul că Iisus şi-a asumat conştient rolul respectiv — a „murit” într-o zi de vineri, a fost jelit de „Isis” şi a revenit la viaţă trei zile mai tîrziu — dar învierea a fost posibilă doar graţie zeiţei şi magiei sale. Ideea că rolul ei nu a fost unul de subordonare trebuie subliniată din nou.</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Isis era considerată </w:t>
      </w:r>
      <w:r>
        <w:rPr>
          <w:rFonts w:ascii="Bookman Old Style" w:hAnsi="Bookman Old Style" w:cs="Bookman Old Style"/>
          <w:i/>
          <w:iCs/>
          <w:color w:val="000000"/>
          <w:lang w:val="ro-RO"/>
        </w:rPr>
        <w:t xml:space="preserve">Creatoarea; </w:t>
      </w:r>
      <w:r>
        <w:rPr>
          <w:rFonts w:ascii="Bookman Old Style" w:hAnsi="Bookman Old Style" w:cs="Bookman Old Style"/>
          <w:color w:val="000000"/>
          <w:lang w:val="ro-RO"/>
        </w:rPr>
        <w:t xml:space="preserve">scripturile egiptene sînt clare: „La început a fost Isis, Prima dintre Primii”. Ea era zeiţa „din care întreaga fire s-a născut”, o invocaţie tradiţionala spunînd: „... Tu eşti creatoarea tuturor lucrurilor bune”. Dar mai mult decît atît, Isis — şi nu Osiris — a fost Mîntuitorul iniţial; în acest sens, Aristides, unul dintre iniţiaţii cultului ei, o descrie ca „o Lumină şi alte lucruri de nespus ce duc la mîntuire”, în vreme ce Lucius </w:t>
      </w:r>
      <w:r>
        <w:rPr>
          <w:rFonts w:ascii="Bookman Old Style" w:hAnsi="Bookman Old Style" w:cs="Bookman Old Style"/>
          <w:color w:val="000000"/>
          <w:lang w:val="ro-RO"/>
        </w:rPr>
        <w:lastRenderedPageBreak/>
        <w:t>Apuleius i se adresa astfel: „O, Tu, Sfîntă şi eternă Mîntuitoare a omenirii... Tu îi dai lumină Soarelui... Tu calci moartea în picioare”.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Specialiştii sînt de acord că primii creştini au inclus în religia lor anumite aspecte preluate din cultul lui Isis, precum ideea con</w:t>
      </w:r>
      <w:r>
        <w:rPr>
          <w:rFonts w:ascii="Bookman Old Style" w:hAnsi="Bookman Old Style" w:cs="Bookman Old Style"/>
          <w:color w:val="000000"/>
          <w:lang w:val="ro-RO"/>
        </w:rPr>
        <w:softHyphen/>
        <w:t>form căreia credinţa în zeiţă asigură viaţa veşnică. De asemenea, ei au preluat multe dintre templele dedicate ei. Unul dintre acestea, cel de la Sais — o veche capitală a Egiptului — a devenit în secolul al III-lea biserică închinată Fecioarei M</w:t>
      </w:r>
      <w:r>
        <w:rPr>
          <w:rFonts w:ascii="Bookman Old Style" w:hAnsi="Bookman Old Style" w:cs="Bookman Old Style"/>
          <w:color w:val="000000"/>
        </w:rPr>
        <w:t>a</w:t>
      </w:r>
      <w:r>
        <w:rPr>
          <w:rFonts w:ascii="Bookman Old Style" w:hAnsi="Bookman Old Style" w:cs="Bookman Old Style"/>
          <w:color w:val="000000"/>
          <w:lang w:val="ro-RO"/>
        </w:rPr>
        <w:t xml:space="preserve">ria. Cu o mie de ani înainte, pe cînd era templu al zeiţei Isis, pe zidurile sale se putea citi inscripţia: „Eu sînt tot ce era, ce este şi ce va veni” — cuvinte </w:t>
      </w:r>
      <w:r>
        <w:rPr>
          <w:rFonts w:ascii="Bookman Old Style" w:hAnsi="Bookman Old Style" w:cs="Bookman Old Style"/>
          <w:color w:val="000000"/>
        </w:rPr>
        <w:t>care</w:t>
      </w:r>
      <w:r>
        <w:rPr>
          <w:rFonts w:ascii="Bookman Old Style" w:hAnsi="Bookman Old Style" w:cs="Bookman Old Style"/>
          <w:color w:val="000000"/>
          <w:lang w:val="ro-RO"/>
        </w:rPr>
        <w:t xml:space="preserve">, mult mai tîrziu, şi-au găsit loc în </w:t>
      </w:r>
      <w:r>
        <w:rPr>
          <w:rFonts w:ascii="Bookman Old Style" w:hAnsi="Bookman Old Style" w:cs="Bookman Old Style"/>
          <w:i/>
          <w:iCs/>
          <w:color w:val="000000"/>
          <w:lang w:val="ro-RO"/>
        </w:rPr>
        <w:t xml:space="preserve">Apocalipsa </w:t>
      </w:r>
      <w:r>
        <w:rPr>
          <w:rFonts w:ascii="Bookman Old Style" w:hAnsi="Bookman Old Style" w:cs="Bookman Old Style"/>
          <w:color w:val="000000"/>
          <w:lang w:val="ro-RO"/>
        </w:rPr>
        <w:t>(1:8), ca fiind rostite de Iehova.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Influenţa cultului isian este vizibilă chiar şi în Evangheliile ca</w:t>
      </w:r>
      <w:r>
        <w:rPr>
          <w:rFonts w:ascii="Bookman Old Style" w:hAnsi="Bookman Old Style" w:cs="Bookman Old Style"/>
          <w:color w:val="000000"/>
        </w:rPr>
        <w:t>no</w:t>
      </w:r>
      <w:r>
        <w:rPr>
          <w:rFonts w:ascii="Bookman Old Style" w:hAnsi="Bookman Old Style" w:cs="Bookman Old Style"/>
          <w:color w:val="000000"/>
          <w:lang w:val="ro-RO"/>
        </w:rPr>
        <w:t>nice. Spre exemplu, unele dintre cele mai citate cuvinte ale lui</w:t>
      </w:r>
      <w:r>
        <w:rPr>
          <w:rFonts w:ascii="Bookman Old Style" w:hAnsi="Bookman Old Style" w:cs="Bookman Old Style"/>
        </w:rPr>
        <w:t xml:space="preserve"> Iisus</w:t>
      </w:r>
      <w:r>
        <w:rPr>
          <w:rFonts w:ascii="Bookman Old Style" w:hAnsi="Bookman Old Style" w:cs="Bookman Old Style"/>
          <w:color w:val="000000"/>
          <w:lang w:val="ro-RO"/>
        </w:rPr>
        <w:t>: „Veniţi la mine toţi cei osteniţi şi eu vă voi da odihna”.</w:t>
      </w:r>
      <w:r>
        <w:rPr>
          <w:rFonts w:ascii="Bookman Old Style" w:hAnsi="Bookman Old Style" w:cs="Bookman Old Style"/>
        </w:rPr>
        <w:t xml:space="preserve"> Deoarece</w:t>
      </w:r>
      <w:r>
        <w:rPr>
          <w:rFonts w:ascii="Bookman Old Style" w:hAnsi="Bookman Old Style" w:cs="Bookman Old Style"/>
          <w:color w:val="000000"/>
          <w:lang w:val="ro-RO"/>
        </w:rPr>
        <w:t xml:space="preserve"> promite alinare în mijlocul greutăţilor vieţii, îndemnul</w:t>
      </w:r>
      <w:r>
        <w:rPr>
          <w:rFonts w:ascii="Bookman Old Style" w:hAnsi="Bookman Old Style" w:cs="Bookman Old Style"/>
        </w:rPr>
        <w:t xml:space="preserve"> este</w:t>
      </w:r>
      <w:r>
        <w:rPr>
          <w:rFonts w:ascii="Bookman Old Style" w:hAnsi="Bookman Old Style" w:cs="Bookman Old Style"/>
          <w:color w:val="000000"/>
          <w:lang w:val="ro-RO"/>
        </w:rPr>
        <w:t xml:space="preserve"> gravat adesea la intrarea în biserici, prefaţat de cuvintele:</w:t>
      </w:r>
    </w:p>
    <w:p w:rsidR="001701A0" w:rsidRDefault="00AE3E74"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w:t>
      </w:r>
      <w:r w:rsidR="001701A0">
        <w:rPr>
          <w:rFonts w:ascii="Bookman Old Style" w:hAnsi="Bookman Old Style" w:cs="Bookman Old Style"/>
          <w:color w:val="000000"/>
        </w:rPr>
        <w:t>Iisus</w:t>
      </w:r>
      <w:r w:rsidR="001701A0">
        <w:rPr>
          <w:rFonts w:ascii="Bookman Old Style" w:hAnsi="Bookman Old Style" w:cs="Bookman Old Style"/>
          <w:color w:val="000000"/>
          <w:lang w:val="ro-RO"/>
        </w:rPr>
        <w:t xml:space="preserve"> a spus”. De fapt, fraza, cuvînt cu cuvînt, a fost preluată din</w:t>
      </w:r>
      <w:r w:rsidR="001701A0">
        <w:rPr>
          <w:rFonts w:ascii="Bookman Old Style" w:hAnsi="Bookman Old Style" w:cs="Bookman Old Style"/>
        </w:rPr>
        <w:t xml:space="preserve"> </w:t>
      </w:r>
      <w:r w:rsidR="001701A0">
        <w:rPr>
          <w:rFonts w:ascii="Bookman Old Style" w:hAnsi="Bookman Old Style" w:cs="Bookman Old Style"/>
          <w:color w:val="000000"/>
          <w:lang w:val="ro-RO"/>
        </w:rPr>
        <w:t>î</w:t>
      </w:r>
      <w:r w:rsidR="001701A0">
        <w:rPr>
          <w:rFonts w:ascii="Bookman Old Style" w:hAnsi="Bookman Old Style" w:cs="Bookman Old Style"/>
          <w:color w:val="000000"/>
        </w:rPr>
        <w:t>nv</w:t>
      </w:r>
      <w:r w:rsidR="001701A0">
        <w:rPr>
          <w:rFonts w:ascii="Bookman Old Style" w:hAnsi="Bookman Old Style" w:cs="Bookman Old Style"/>
          <w:color w:val="000000"/>
          <w:lang w:val="ro-RO"/>
        </w:rPr>
        <w:t>ăţăturile zeiţei Isis. Poate fi văzută şi astăzi deasupra porţii unui</w:t>
      </w:r>
      <w:r w:rsidR="001701A0">
        <w:rPr>
          <w:rFonts w:ascii="Bookman Old Style" w:hAnsi="Bookman Old Style" w:cs="Bookman Old Style"/>
        </w:rPr>
        <w:t xml:space="preserve"> </w:t>
      </w:r>
      <w:r w:rsidR="001701A0">
        <w:rPr>
          <w:rFonts w:ascii="Bookman Old Style" w:hAnsi="Bookman Old Style" w:cs="Bookman Old Style"/>
          <w:color w:val="000000"/>
          <w:lang w:val="ro-RO"/>
        </w:rPr>
        <w:t xml:space="preserve">templu închinat ei, la Dendera. În orice caz, alinarea promisă este în mod cert, aceea a unei </w:t>
      </w:r>
      <w:r w:rsidR="001701A0">
        <w:rPr>
          <w:rFonts w:ascii="Bookman Old Style" w:hAnsi="Bookman Old Style" w:cs="Bookman Old Style"/>
          <w:i/>
          <w:iCs/>
          <w:color w:val="000000"/>
          <w:lang w:val="ro-RO"/>
        </w:rPr>
        <w:t>mame.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Dacă, aşa cum credem noi, Iisus şi M</w:t>
      </w:r>
      <w:r>
        <w:rPr>
          <w:rFonts w:ascii="Bookman Old Style" w:hAnsi="Bookman Old Style" w:cs="Bookman Old Style"/>
          <w:color w:val="000000"/>
        </w:rPr>
        <w:t>a</w:t>
      </w:r>
      <w:r>
        <w:rPr>
          <w:rFonts w:ascii="Bookman Old Style" w:hAnsi="Bookman Old Style" w:cs="Bookman Old Style"/>
          <w:color w:val="000000"/>
          <w:lang w:val="ro-RO"/>
        </w:rPr>
        <w:t>ria Magdalena erau iniţiaţi ai misterelor lui Isis şi Osiris, înseamnă că, iniţial, creştinis</w:t>
      </w:r>
      <w:r>
        <w:rPr>
          <w:rFonts w:ascii="Bookman Old Style" w:hAnsi="Bookman Old Style" w:cs="Bookman Old Style"/>
          <w:color w:val="000000"/>
          <w:lang w:val="ro-RO"/>
        </w:rPr>
        <w:softHyphen/>
        <w:t>mul a fost cu totul diferit de religia patriarhală, întemeiată pe frica faţă de Dumnezeu, aşa cum a devenit mai tîrziu. Iar fundalul ei păgîn izbuteşte să arunce o rază de lumină asupra unora dintre cele mai vechi enigme ale Noului Testament.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Principala dificultate a fost totdeauna încercarea de a „împăca” existenţa istorică a lui Iisus cu evidentele aspecte din viaţa sa, pre</w:t>
      </w:r>
      <w:r>
        <w:rPr>
          <w:rFonts w:ascii="Bookman Old Style" w:hAnsi="Bookman Old Style" w:cs="Bookman Old Style"/>
          <w:color w:val="000000"/>
          <w:lang w:val="ro-RO"/>
        </w:rPr>
        <w:softHyphen/>
        <w:t>luate din şcolile egiptene ale misterelor. În acest context, specia</w:t>
      </w:r>
      <w:r>
        <w:rPr>
          <w:rFonts w:ascii="Bookman Old Style" w:hAnsi="Bookman Old Style" w:cs="Bookman Old Style"/>
          <w:color w:val="000000"/>
          <w:lang w:val="ro-RO"/>
        </w:rPr>
        <w:softHyphen/>
        <w:t>liştii au preferat una dintre următoarele două abordări: unii, precum Ahmed Osman, au ajuns la concluzia că Iisus nu a existat în reali</w:t>
      </w:r>
      <w:r>
        <w:rPr>
          <w:rFonts w:ascii="Bookman Old Style" w:hAnsi="Bookman Old Style" w:cs="Bookman Old Style"/>
          <w:color w:val="000000"/>
          <w:lang w:val="ro-RO"/>
        </w:rPr>
        <w:softHyphen/>
        <w:t>tate; alţii, ca A.N. Wilson, susţin că referirile la mistere nu au făcut parte din povestea iniţială, fiind adăugate mai tîrziu.</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Dar, aşa cum am demonstrat, aceste două aspecte aparent ire</w:t>
      </w:r>
      <w:r>
        <w:rPr>
          <w:rFonts w:ascii="Bookman Old Style" w:hAnsi="Bookman Old Style" w:cs="Bookman Old Style"/>
          <w:color w:val="000000"/>
          <w:lang w:val="ro-RO"/>
        </w:rPr>
        <w:softHyphen/>
        <w:t>conciliabile capătă sens dacă sînt privite împreună. Presupunerea că Iisus a fost de religie iudaică a împiedicat conturarea unei ima</w:t>
      </w:r>
      <w:r>
        <w:rPr>
          <w:rFonts w:ascii="Bookman Old Style" w:hAnsi="Bookman Old Style" w:cs="Bookman Old Style"/>
          <w:color w:val="000000"/>
          <w:lang w:val="ro-RO"/>
        </w:rPr>
        <w:softHyphen/>
        <w:t>gini clare. Dacă însă credinţa lui derivă dintr-o altă tradiţie decît cea iudaică, totul devine limpede.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Nu vrem să susţinem astfel că ucenicii săi nu erau evrei sau că </w:t>
      </w:r>
      <w:r>
        <w:rPr>
          <w:rFonts w:ascii="Bookman Old Style" w:hAnsi="Bookman Old Style" w:cs="Bookman Old Style"/>
          <w:color w:val="000000"/>
          <w:lang w:val="ro-RO"/>
        </w:rPr>
        <w:lastRenderedPageBreak/>
        <w:t>propovăduirea lui nu se adresa în mod deliberat iudeilor. Dar, după cum am văzut, în umbra mişcării sale se afla un fel de eminenţă cenuşie, un grup secret din care făcea parte, în mod aproape cert, şi „familia din Betania”.</w:t>
      </w:r>
      <w:r w:rsidR="00AE3E74">
        <w:rPr>
          <w:rStyle w:val="FootnoteReference"/>
          <w:rFonts w:ascii="Bookman Old Style" w:hAnsi="Bookman Old Style"/>
          <w:color w:val="000000"/>
          <w:lang w:val="ro-RO"/>
        </w:rPr>
        <w:footnoteReference w:id="603"/>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Gruparea lui Iisus era formată dintr-un nucleu de iniţiaţi şi din cercul exterior — versiunea ezoterica şi cea exoterică a cultului. În mod ironic, majoritatea discipolilor şi sursele pe baza cărora au fost scrise mai tîrziu Evangheliile au făcut parte din cercul exterior, acela pe care Iisus l-a ţinut în mod intenţionat departe de adevăratul său mesaj. Oricît de straniu ar părea, exact aceasta este situaţia înfăţişată în mod repetat în Evanghelii: ucenicii, printre care şi Petru, mărturisesc adesea că nu înţeleg intenţiile şi cuvintele învăţătorului lor. Mai semnificativ încă, membrii acestui cerc exte</w:t>
      </w:r>
      <w:r>
        <w:rPr>
          <w:rFonts w:ascii="Bookman Old Style" w:hAnsi="Bookman Old Style" w:cs="Bookman Old Style"/>
          <w:color w:val="000000"/>
          <w:lang w:val="ro-RO"/>
        </w:rPr>
        <w:softHyphen/>
        <w:t>rior nu erau siguri nici măcar cu privire la planurile şi la adevăratul rol al lui Iisus.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Specialiştii recunosc că nu pot răspunde Ia o serie de întrebări</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fundamentale — de pildă, de ce, dintre toate cultele mesianice a</w:t>
      </w:r>
      <w:r>
        <w:rPr>
          <w:rFonts w:ascii="Bookman Old Style" w:hAnsi="Bookman Old Style" w:cs="Bookman Old Style"/>
          <w:color w:val="000000"/>
        </w:rPr>
        <w:t>le</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epocii respective, creştinismul a fost singurul care a supravieţuit ş</w:t>
      </w:r>
      <w:r>
        <w:rPr>
          <w:rFonts w:ascii="Bookman Old Style" w:hAnsi="Bookman Old Style" w:cs="Bookman Old Style"/>
          <w:color w:val="000000"/>
        </w:rPr>
        <w:t>i s-a</w:t>
      </w:r>
      <w:r>
        <w:rPr>
          <w:rFonts w:ascii="Bookman Old Style" w:hAnsi="Bookman Old Style" w:cs="Bookman Old Style"/>
          <w:color w:val="000000"/>
          <w:lang w:val="ro-RO"/>
        </w:rPr>
        <w:t xml:space="preserve"> răspîndit. Am văzut deja că mişcarea lui Iisus a cîştigat atîţia adepţi în afara Iudeii pentru simplul motiv că era deja recunoscută ca un cult al misterelor. Secretul atractivităţii sale a fost faptul că era un </w:t>
      </w:r>
      <w:r>
        <w:rPr>
          <w:rFonts w:ascii="Bookman Old Style" w:hAnsi="Bookman Old Style" w:cs="Bookman Old Style"/>
          <w:i/>
          <w:iCs/>
          <w:color w:val="000000"/>
          <w:lang w:val="ro-RO"/>
        </w:rPr>
        <w:t xml:space="preserve">hibrid, o </w:t>
      </w:r>
      <w:r>
        <w:rPr>
          <w:rFonts w:ascii="Bookman Old Style" w:hAnsi="Bookman Old Style" w:cs="Bookman Old Style"/>
          <w:color w:val="000000"/>
          <w:lang w:val="ro-RO"/>
        </w:rPr>
        <w:t>combinaţie de aspecte ale iudaismului şi de ele</w:t>
      </w:r>
      <w:r>
        <w:rPr>
          <w:rFonts w:ascii="Bookman Old Style" w:hAnsi="Bookman Old Style" w:cs="Bookman Old Style"/>
          <w:color w:val="000000"/>
          <w:lang w:val="ro-RO"/>
        </w:rPr>
        <w:softHyphen/>
        <w:t xml:space="preserve">mente păgîne, de cult mistic. Creştinismul a fost unic prin aceea că </w:t>
      </w:r>
      <w:r>
        <w:rPr>
          <w:rFonts w:ascii="Bookman Old Style" w:hAnsi="Bookman Old Style" w:cs="Bookman Old Style"/>
          <w:color w:val="000000"/>
        </w:rPr>
        <w:t>era</w:t>
      </w:r>
      <w:r>
        <w:rPr>
          <w:rFonts w:ascii="Bookman Old Style" w:hAnsi="Bookman Old Style" w:cs="Bookman Old Style"/>
          <w:color w:val="000000"/>
          <w:lang w:val="ro-RO"/>
        </w:rPr>
        <w:t xml:space="preserve"> familiar atît evreilor, cît şi ne-iudeilor, fiind în acelaşi timp deosebit de fiecare religie anterioară în parte.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Creştinismul s-a născut din dinamica diverselor grupări etnice si religioase care încercau să definească, pe înţelesul lor, ele</w:t>
      </w:r>
      <w:r>
        <w:rPr>
          <w:rFonts w:ascii="Bookman Old Style" w:hAnsi="Bookman Old Style" w:cs="Bookman Old Style"/>
          <w:color w:val="000000"/>
          <w:lang w:val="ro-RO"/>
        </w:rPr>
        <w:softHyphen/>
        <w:t xml:space="preserve">mentele individuale — şi adesea contradictorii — ale hibridului. Adepţii s-au văzut confruntaţi permanent cu dificultatea de a </w:t>
      </w:r>
      <w:r>
        <w:rPr>
          <w:rFonts w:ascii="Bookman Old Style" w:hAnsi="Bookman Old Style" w:cs="Bookman Old Style"/>
          <w:i/>
          <w:iCs/>
          <w:color w:val="000000"/>
          <w:lang w:val="ro-RO"/>
        </w:rPr>
        <w:t xml:space="preserve">armoniza, </w:t>
      </w:r>
      <w:r>
        <w:rPr>
          <w:rFonts w:ascii="Bookman Old Style" w:hAnsi="Bookman Old Style" w:cs="Bookman Old Style"/>
          <w:color w:val="000000"/>
          <w:lang w:val="ro-RO"/>
        </w:rPr>
        <w:t>mitul zeului care moare şi renaşte cu tiparul mesianic clasic, această combinaţie imposibilă devenind cu timpul Biserica lui Hristos.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Desigur, mulţi ar putea contesta fondul egiptean al creştinis</w:t>
      </w:r>
      <w:r>
        <w:rPr>
          <w:rFonts w:ascii="Bookman Old Style" w:hAnsi="Bookman Old Style" w:cs="Bookman Old Style"/>
          <w:color w:val="000000"/>
          <w:lang w:val="ro-RO"/>
        </w:rPr>
        <w:softHyphen/>
        <w:t>mului, citind în acest sens tonul general iudaic al Evangheliilor. Acestea sînt — argumentează ei — singurele dovezi de care dis</w:t>
      </w:r>
      <w:r>
        <w:rPr>
          <w:rFonts w:ascii="Bookman Old Style" w:hAnsi="Bookman Old Style" w:cs="Bookman Old Style"/>
          <w:color w:val="000000"/>
          <w:lang w:val="ro-RO"/>
        </w:rPr>
        <w:softHyphen/>
        <w:t>punem cu privire la începuturile religiei creştine şi, în mod cert, ele susţin ideea originilor iudaice. Dar Evangheliile din Noul Tes</w:t>
      </w:r>
      <w:r>
        <w:rPr>
          <w:rFonts w:ascii="Bookman Old Style" w:hAnsi="Bookman Old Style" w:cs="Bookman Old Style"/>
          <w:color w:val="000000"/>
          <w:lang w:val="ro-RO"/>
        </w:rPr>
        <w:softHyphen/>
        <w:t xml:space="preserve">tament </w:t>
      </w:r>
      <w:r>
        <w:rPr>
          <w:rFonts w:ascii="Bookman Old Style" w:hAnsi="Bookman Old Style" w:cs="Bookman Old Style"/>
          <w:i/>
          <w:iCs/>
          <w:color w:val="000000"/>
          <w:lang w:val="ro-RO"/>
        </w:rPr>
        <w:t xml:space="preserve">nu </w:t>
      </w:r>
      <w:r>
        <w:rPr>
          <w:rFonts w:ascii="Bookman Old Style" w:hAnsi="Bookman Old Style" w:cs="Bookman Old Style"/>
          <w:color w:val="000000"/>
          <w:lang w:val="ro-RO"/>
        </w:rPr>
        <w:t>constituie unicele dovezi pe care le avem, deşi sînt sin</w:t>
      </w:r>
      <w:r>
        <w:rPr>
          <w:rFonts w:ascii="Bookman Old Style" w:hAnsi="Bookman Old Style" w:cs="Bookman Old Style"/>
          <w:color w:val="000000"/>
          <w:lang w:val="ro-RO"/>
        </w:rPr>
        <w:softHyphen/>
        <w:t xml:space="preserve">gurele pe care Biserica ar dori să ne bazăm. Aşa cum am văzut, substanţiala </w:t>
      </w:r>
      <w:r>
        <w:rPr>
          <w:rFonts w:ascii="Bookman Old Style" w:hAnsi="Bookman Old Style" w:cs="Bookman Old Style"/>
          <w:color w:val="000000"/>
          <w:lang w:val="ro-RO"/>
        </w:rPr>
        <w:lastRenderedPageBreak/>
        <w:t>masă a documentelor numite generic Evangheliile gnostice a fost în mod deliberat ţinută departe de ochii credin</w:t>
      </w:r>
      <w:r>
        <w:rPr>
          <w:rFonts w:ascii="Bookman Old Style" w:hAnsi="Bookman Old Style" w:cs="Bookman Old Style"/>
          <w:color w:val="000000"/>
          <w:lang w:val="ro-RO"/>
        </w:rPr>
        <w:softHyphen/>
        <w:t>cioşilor secole de-a rîndul, iar imaginea pe care o conferă ele creştinismului timpuriu nu este cîtuşi de puţin aceea a unei secte iudaice schismatice. De fapt, Evangheliile gnostice descriu un cult egiptean al misterelor.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Critici precum Jean Doresse — în studiul său asupra textelor de la Nag Hammadi — recunoaşte influenţa considerabilă a teologiei </w:t>
      </w:r>
      <w:r>
        <w:rPr>
          <w:rFonts w:ascii="Bookman Old Style" w:hAnsi="Bookman Old Style" w:cs="Bookman Old Style"/>
          <w:color w:val="000000"/>
        </w:rPr>
        <w:t>e</w:t>
      </w:r>
      <w:r>
        <w:rPr>
          <w:rFonts w:ascii="Bookman Old Style" w:hAnsi="Bookman Old Style" w:cs="Bookman Old Style"/>
          <w:color w:val="000000"/>
          <w:lang w:val="ro-RO"/>
        </w:rPr>
        <w:t>giptene asupra scrierilor gnostice. În mod repetat, în aceste docu</w:t>
      </w:r>
      <w:r>
        <w:rPr>
          <w:rFonts w:ascii="Bookman Old Style" w:hAnsi="Bookman Old Style" w:cs="Bookman Old Style"/>
          <w:color w:val="000000"/>
        </w:rPr>
        <w:t>men</w:t>
      </w:r>
      <w:r>
        <w:rPr>
          <w:rFonts w:ascii="Bookman Old Style" w:hAnsi="Bookman Old Style" w:cs="Bookman Old Style"/>
          <w:color w:val="000000"/>
          <w:lang w:val="ro-RO"/>
        </w:rPr>
        <w:t xml:space="preserve">te apar concepte de origine evident egipteană. Cel mai notabil </w:t>
      </w:r>
      <w:r>
        <w:rPr>
          <w:rFonts w:ascii="Bookman Old Style" w:hAnsi="Bookman Old Style" w:cs="Bookman Old Style"/>
          <w:color w:val="000000"/>
        </w:rPr>
        <w:t>exem</w:t>
      </w:r>
      <w:r>
        <w:rPr>
          <w:rFonts w:ascii="Bookman Old Style" w:hAnsi="Bookman Old Style" w:cs="Bookman Old Style"/>
          <w:color w:val="000000"/>
          <w:lang w:val="ro-RO"/>
        </w:rPr>
        <w:t xml:space="preserve">plu în acest sens este </w:t>
      </w:r>
      <w:r>
        <w:rPr>
          <w:rFonts w:ascii="Bookman Old Style" w:hAnsi="Bookman Old Style" w:cs="Bookman Old Style"/>
          <w:i/>
          <w:iCs/>
          <w:color w:val="000000"/>
          <w:lang w:val="ro-RO"/>
        </w:rPr>
        <w:t xml:space="preserve">Pistis Sophia, </w:t>
      </w:r>
      <w:r>
        <w:rPr>
          <w:rFonts w:ascii="Bookman Old Style" w:hAnsi="Bookman Old Style" w:cs="Bookman Old Style"/>
          <w:color w:val="000000"/>
          <w:lang w:val="ro-RO"/>
        </w:rPr>
        <w:t xml:space="preserve">a cărui cosmologie o </w:t>
      </w:r>
      <w:r>
        <w:rPr>
          <w:rFonts w:ascii="Bookman Old Style" w:hAnsi="Bookman Old Style" w:cs="Bookman Old Style"/>
          <w:color w:val="000000"/>
        </w:rPr>
        <w:t>re</w:t>
      </w:r>
      <w:r>
        <w:rPr>
          <w:rFonts w:ascii="Bookman Old Style" w:hAnsi="Bookman Old Style" w:cs="Bookman Old Style"/>
          <w:color w:val="000000"/>
          <w:lang w:val="ro-RO"/>
        </w:rPr>
        <w:t xml:space="preserve">produce fidel pe cea din </w:t>
      </w:r>
      <w:r>
        <w:rPr>
          <w:rFonts w:ascii="Bookman Old Style" w:hAnsi="Bookman Old Style" w:cs="Bookman Old Style"/>
          <w:i/>
          <w:iCs/>
          <w:color w:val="000000"/>
          <w:lang w:val="ro-RO"/>
        </w:rPr>
        <w:t xml:space="preserve">Cartea egipteană a morţilor. </w:t>
      </w:r>
      <w:r>
        <w:rPr>
          <w:rFonts w:ascii="Bookman Old Style" w:hAnsi="Bookman Old Style" w:cs="Bookman Old Style"/>
          <w:color w:val="000000"/>
          <w:lang w:val="ro-RO"/>
        </w:rPr>
        <w:t xml:space="preserve">Evangheliile gnostice folosesc chiar şi aceeaşi terminologie — de pildă, termenul </w:t>
      </w:r>
      <w:r>
        <w:rPr>
          <w:rFonts w:ascii="Bookman Old Style" w:hAnsi="Bookman Old Style" w:cs="Bookman Old Style"/>
          <w:color w:val="000000"/>
        </w:rPr>
        <w:t>care</w:t>
      </w:r>
      <w:r>
        <w:rPr>
          <w:rFonts w:ascii="Bookman Old Style" w:hAnsi="Bookman Old Style" w:cs="Bookman Old Style"/>
          <w:color w:val="000000"/>
          <w:lang w:val="ro-RO"/>
        </w:rPr>
        <w:t xml:space="preserve"> defineşte în egipteană iadul: </w:t>
      </w:r>
      <w:r>
        <w:rPr>
          <w:rFonts w:ascii="Bookman Old Style" w:hAnsi="Bookman Old Style" w:cs="Bookman Old Style"/>
          <w:i/>
          <w:iCs/>
          <w:color w:val="000000"/>
          <w:lang w:val="ro-RO"/>
        </w:rPr>
        <w:t>Amente.</w:t>
      </w:r>
      <w:r w:rsidR="00361135">
        <w:rPr>
          <w:rStyle w:val="FootnoteReference"/>
          <w:rFonts w:ascii="Bookman Old Style" w:hAnsi="Bookman Old Style"/>
          <w:i/>
          <w:iCs/>
          <w:color w:val="000000"/>
          <w:lang w:val="ro-RO"/>
        </w:rPr>
        <w:footnoteReference w:id="604"/>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Timp de secole, creştinilor li s-a spus că Evangheliile din Noul </w:t>
      </w:r>
      <w:r>
        <w:rPr>
          <w:rFonts w:ascii="Bookman Old Style" w:hAnsi="Bookman Old Style" w:cs="Bookman Old Style"/>
          <w:color w:val="000000"/>
        </w:rPr>
        <w:t>Tes</w:t>
      </w:r>
      <w:r>
        <w:rPr>
          <w:rFonts w:ascii="Bookman Old Style" w:hAnsi="Bookman Old Style" w:cs="Bookman Old Style"/>
          <w:color w:val="000000"/>
          <w:lang w:val="ro-RO"/>
        </w:rPr>
        <w:t>ta</w:t>
      </w:r>
      <w:r>
        <w:rPr>
          <w:rFonts w:ascii="Bookman Old Style" w:hAnsi="Bookman Old Style" w:cs="Bookman Old Style"/>
          <w:color w:val="000000"/>
        </w:rPr>
        <w:t>m</w:t>
      </w:r>
      <w:r>
        <w:rPr>
          <w:rFonts w:ascii="Bookman Old Style" w:hAnsi="Bookman Old Style" w:cs="Bookman Old Style"/>
          <w:color w:val="000000"/>
          <w:lang w:val="ro-RO"/>
        </w:rPr>
        <w:t xml:space="preserve">ent sînt „corecte” din punct de vedere istoric şi spiritual, </w:t>
      </w:r>
      <w:r>
        <w:rPr>
          <w:rFonts w:ascii="Bookman Old Style" w:hAnsi="Bookman Old Style" w:cs="Bookman Old Style"/>
          <w:color w:val="000000"/>
        </w:rPr>
        <w:t>cele</w:t>
      </w:r>
      <w:r>
        <w:rPr>
          <w:rFonts w:ascii="Bookman Old Style" w:hAnsi="Bookman Old Style" w:cs="Bookman Old Style"/>
          <w:color w:val="000000"/>
          <w:lang w:val="ro-RO"/>
        </w:rPr>
        <w:t xml:space="preserve"> gnostice fiind „greşite”. Se crede că textele lui Matei, Marcu, </w:t>
      </w:r>
      <w:r>
        <w:rPr>
          <w:rFonts w:ascii="Bookman Old Style" w:hAnsi="Bookman Old Style" w:cs="Bookman Old Style"/>
          <w:color w:val="000000"/>
        </w:rPr>
        <w:t>Luca</w:t>
      </w:r>
      <w:r>
        <w:rPr>
          <w:rFonts w:ascii="Bookman Old Style" w:hAnsi="Bookman Old Style" w:cs="Bookman Old Style"/>
          <w:color w:val="000000"/>
          <w:lang w:val="ro-RO"/>
        </w:rPr>
        <w:t xml:space="preserve"> şi Ioan sînt de inspiraţie divină, pe cînd toate celelalte sînt</w:t>
      </w:r>
      <w:r>
        <w:rPr>
          <w:rFonts w:ascii="Bookman Old Style" w:hAnsi="Bookman Old Style" w:cs="Bookman Old Style"/>
        </w:rPr>
        <w:t xml:space="preserve"> </w:t>
      </w:r>
      <w:r>
        <w:rPr>
          <w:rFonts w:ascii="Bookman Old Style" w:hAnsi="Bookman Old Style" w:cs="Bookman Old Style"/>
          <w:color w:val="000000"/>
          <w:lang w:val="ro-RO"/>
        </w:rPr>
        <w:t>considerate (atunci cînd existenţa lor este recunoscută) doar nişte aiureli. Şi totuşi, aşa cum sperăm că am demonstrat deja, exista dovezi copleşitoare care sugerează că valoarea lor este cel puţin</w:t>
      </w:r>
      <w:r>
        <w:rPr>
          <w:rFonts w:ascii="Bookman Old Style" w:hAnsi="Bookman Old Style" w:cs="Bookman Old Style"/>
          <w:color w:val="000000"/>
          <w:vertAlign w:val="subscript"/>
          <w:lang w:val="ro-RO"/>
        </w:rPr>
        <w:t xml:space="preserve"> </w:t>
      </w:r>
      <w:r>
        <w:rPr>
          <w:rFonts w:ascii="Bookman Old Style" w:hAnsi="Bookman Old Style" w:cs="Bookman Old Style"/>
          <w:color w:val="000000"/>
          <w:lang w:val="ro-RO"/>
        </w:rPr>
        <w:t>egală cu cea a textelor canonice.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Evangheliile gnostice au fost respinse de Părinţii Bisericii din motive de autoapărare, fiindcă ele prezentau o imagine cu totul diferită a creştinismului, una pe care ei nu erau interesaţi să o</w:t>
      </w:r>
      <w:r>
        <w:rPr>
          <w:rFonts w:ascii="Bookman Old Style" w:hAnsi="Bookman Old Style" w:cs="Bookman Old Style"/>
          <w:color w:val="000000"/>
          <w:vertAlign w:val="subscript"/>
          <w:lang w:val="ro-RO"/>
        </w:rPr>
        <w:t xml:space="preserve"> </w:t>
      </w:r>
      <w:r>
        <w:rPr>
          <w:rFonts w:ascii="Bookman Old Style" w:hAnsi="Bookman Old Style" w:cs="Bookman Old Style"/>
          <w:color w:val="000000"/>
          <w:lang w:val="ro-RO"/>
        </w:rPr>
        <w:t>susţină. Pe lîngă faptul că accentuau importanţa M</w:t>
      </w:r>
      <w:r>
        <w:rPr>
          <w:rFonts w:ascii="Bookman Old Style" w:hAnsi="Bookman Old Style" w:cs="Bookman Old Style"/>
          <w:color w:val="000000"/>
        </w:rPr>
        <w:t>a</w:t>
      </w:r>
      <w:r>
        <w:rPr>
          <w:rFonts w:ascii="Bookman Old Style" w:hAnsi="Bookman Old Style" w:cs="Bookman Old Style"/>
          <w:color w:val="000000"/>
          <w:lang w:val="ro-RO"/>
        </w:rPr>
        <w:t>riei Magdalen</w:t>
      </w:r>
      <w:r>
        <w:rPr>
          <w:rFonts w:ascii="Bookman Old Style" w:hAnsi="Bookman Old Style" w:cs="Bookman Old Style"/>
          <w:color w:val="000000"/>
        </w:rPr>
        <w:t>a</w:t>
      </w:r>
      <w:r>
        <w:rPr>
          <w:rFonts w:ascii="Bookman Old Style" w:hAnsi="Bookman Old Style" w:cs="Bookman Old Style"/>
          <w:color w:val="000000"/>
          <w:lang w:val="ro-RO"/>
        </w:rPr>
        <w:t xml:space="preserve"> (şi a celorlalte femei-ucenic), aceste texte interzise conturau ima</w:t>
      </w:r>
      <w:r>
        <w:rPr>
          <w:rFonts w:ascii="Bookman Old Style" w:hAnsi="Bookman Old Style" w:cs="Bookman Old Style"/>
          <w:color w:val="000000"/>
          <w:lang w:val="ro-RO"/>
        </w:rPr>
        <w:softHyphen/>
        <w:t>ginea unei religii care — spre deosebire de cea oferită în Noul Testament — îşi avea originile în teologia egipteană. Creştinismul nu fost menit să devină nici o religie patriarhală, nici o variaţie, oricît de eretică, a iudaismului. Nimeni nu neagă faptul că Evanghelii</w:t>
      </w:r>
      <w:r>
        <w:rPr>
          <w:rFonts w:ascii="Bookman Old Style" w:hAnsi="Bookman Old Style" w:cs="Bookman Old Style"/>
          <w:color w:val="000000"/>
        </w:rPr>
        <w:t>le</w:t>
      </w:r>
      <w:r>
        <w:rPr>
          <w:rFonts w:ascii="Bookman Old Style" w:hAnsi="Bookman Old Style" w:cs="Bookman Old Style"/>
          <w:color w:val="000000"/>
          <w:lang w:val="ro-RO"/>
        </w:rPr>
        <w:t xml:space="preserve"> din Noul Testament au fost scrise de adepţii evrei ai lui Iisus, dar — în mod ironic — aceştia par a fi cei care au înţeles doar în mică parte ideile sale, cei care au încercat să-l explice, pe el, dar şi propovăduirea sa, prin prisma propriului lor context cultural şi religios. Pe de altă parte, se pare că Evangheliile gnostice oferă o imagine mai apropiată de realitate a originilor noii religii şi chiar a convingerilor lui Iisus.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Dar încă nu am răspuns la întrebarea anterioară: „Ce anume </w:t>
      </w:r>
      <w:r>
        <w:rPr>
          <w:rFonts w:ascii="Bookman Old Style" w:hAnsi="Bookman Old Style" w:cs="Bookman Old Style"/>
          <w:color w:val="000000"/>
          <w:lang w:val="ro-RO"/>
        </w:rPr>
        <w:lastRenderedPageBreak/>
        <w:t>sperau Iisus şi cercul său de iniţiaţi să realizeze prin popu</w:t>
      </w:r>
      <w:r>
        <w:rPr>
          <w:rFonts w:ascii="Bookman Old Style" w:hAnsi="Bookman Old Style" w:cs="Bookman Old Style"/>
          <w:color w:val="000000"/>
          <w:lang w:val="ro-RO"/>
        </w:rPr>
        <w:softHyphen/>
        <w:t>larizarea, în inima iudaismului, a ceea ce era în esenţă un mesaj păgîn?”</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Religia iniţială a evreilor a fost, ca aceea a tuturor culturilor din antichitate, politeistă, </w:t>
      </w:r>
      <w:r>
        <w:rPr>
          <w:rFonts w:ascii="Bookman Old Style" w:hAnsi="Bookman Old Style" w:cs="Bookman Old Style"/>
          <w:i/>
          <w:iCs/>
          <w:color w:val="000000"/>
          <w:lang w:val="ro-RO"/>
        </w:rPr>
        <w:t>venerînd atît</w:t>
      </w:r>
      <w:r>
        <w:rPr>
          <w:rFonts w:ascii="Bookman Old Style" w:hAnsi="Bookman Old Style" w:cs="Bookman Old Style"/>
          <w:color w:val="000000"/>
          <w:lang w:val="ro-RO"/>
        </w:rPr>
        <w:t xml:space="preserve"> </w:t>
      </w:r>
      <w:r>
        <w:rPr>
          <w:rFonts w:ascii="Bookman Old Style" w:hAnsi="Bookman Old Style" w:cs="Bookman Old Style"/>
          <w:i/>
          <w:iCs/>
          <w:color w:val="000000"/>
          <w:lang w:val="ro-RO"/>
        </w:rPr>
        <w:t xml:space="preserve">zei, cît şi zeiţe. </w:t>
      </w:r>
      <w:r>
        <w:rPr>
          <w:rFonts w:ascii="Bookman Old Style" w:hAnsi="Bookman Old Style" w:cs="Bookman Old Style"/>
          <w:color w:val="000000"/>
          <w:lang w:val="ro-RO"/>
        </w:rPr>
        <w:t>Abia mai tîrziu s-a conturat Iehova ca zeitate principală, superioară, iar preoţii au rescris efectiv istoria pentru a şterge — nu în totalitate însă — referi</w:t>
      </w:r>
      <w:r>
        <w:rPr>
          <w:rFonts w:ascii="Bookman Old Style" w:hAnsi="Bookman Old Style" w:cs="Bookman Old Style"/>
          <w:color w:val="000000"/>
          <w:lang w:val="ro-RO"/>
        </w:rPr>
        <w:softHyphen/>
        <w:t>rile la anterioara venerare a zeiţelor. (Ca rezultat, statutul femeilor a suferit un declin brusc, aşa cum s-a întîmplat, din acelaşi motiv, şi la începuturile creştinismului.)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Antropologul şi specialistul în istoria biblică Raphael Patai, de origine ungară, a demonstrat în lucrarea </w:t>
      </w:r>
      <w:r>
        <w:rPr>
          <w:rFonts w:ascii="Bookman Old Style" w:hAnsi="Bookman Old Style" w:cs="Bookman Old Style"/>
          <w:i/>
          <w:iCs/>
          <w:color w:val="000000"/>
          <w:lang w:val="ro-RO"/>
        </w:rPr>
        <w:t xml:space="preserve">The Hebrew Goddess </w:t>
      </w:r>
      <w:r>
        <w:rPr>
          <w:rFonts w:ascii="Bookman Old Style" w:hAnsi="Bookman Old Style" w:cs="Bookman Old Style"/>
          <w:color w:val="000000"/>
          <w:lang w:val="ro-RO"/>
        </w:rPr>
        <w:t>(„Zeiţa iudaică”) faptu</w:t>
      </w:r>
      <w:r>
        <w:rPr>
          <w:rFonts w:ascii="Bookman Old Style" w:hAnsi="Bookman Old Style" w:cs="Bookman Old Style"/>
          <w:color w:val="000000"/>
        </w:rPr>
        <w:t>l</w:t>
      </w:r>
      <w:r>
        <w:rPr>
          <w:rFonts w:ascii="Bookman Old Style" w:hAnsi="Bookman Old Style" w:cs="Bookman Old Style"/>
          <w:color w:val="000000"/>
          <w:lang w:val="ro-RO"/>
        </w:rPr>
        <w:t xml:space="preserve"> că evreii se închinaseră unei divinităţi minine. Printre numeroasele exemple în acest sens, el se referă şi </w:t>
      </w:r>
      <w:r>
        <w:rPr>
          <w:rFonts w:ascii="Bookman Old Style" w:hAnsi="Bookman Old Style" w:cs="Bookman Old Style"/>
          <w:color w:val="000000"/>
        </w:rPr>
        <w:t>la</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Templul lui Solomon: contrar celor susţinute de tradiţia iudaică</w:t>
      </w:r>
      <w:r>
        <w:rPr>
          <w:rFonts w:ascii="Bookman Old Style" w:hAnsi="Bookman Old Style" w:cs="Bookman Old Style"/>
          <w:color w:val="000000"/>
        </w:rPr>
        <w:t>,</w:t>
      </w:r>
      <w:r>
        <w:rPr>
          <w:rFonts w:ascii="Bookman Old Style" w:hAnsi="Bookman Old Style" w:cs="Bookman Old Style"/>
          <w:color w:val="000000"/>
          <w:lang w:val="ro-RO"/>
        </w:rPr>
        <w:t xml:space="preserve"> acesta </w:t>
      </w:r>
      <w:r>
        <w:rPr>
          <w:rFonts w:ascii="Bookman Old Style" w:hAnsi="Bookman Old Style" w:cs="Bookman Old Style"/>
          <w:i/>
          <w:iCs/>
          <w:color w:val="000000"/>
          <w:lang w:val="ro-RO"/>
        </w:rPr>
        <w:t xml:space="preserve">nu </w:t>
      </w:r>
      <w:r>
        <w:rPr>
          <w:rFonts w:ascii="Bookman Old Style" w:hAnsi="Bookman Old Style" w:cs="Bookman Old Style"/>
          <w:color w:val="000000"/>
          <w:lang w:val="ro-RO"/>
        </w:rPr>
        <w:t xml:space="preserve">a fost construit exclusiv în cinstea lui Iehova, ci şi </w:t>
      </w:r>
      <w:r>
        <w:rPr>
          <w:rFonts w:ascii="Bookman Old Style" w:hAnsi="Bookman Old Style" w:cs="Bookman Old Style"/>
          <w:color w:val="000000"/>
        </w:rPr>
        <w:t>a celei ce o celebra</w:t>
      </w:r>
      <w:r>
        <w:rPr>
          <w:rFonts w:ascii="Bookman Old Style" w:hAnsi="Bookman Old Style" w:cs="Bookman Old Style"/>
          <w:color w:val="000000"/>
          <w:lang w:val="ro-RO"/>
        </w:rPr>
        <w:t xml:space="preserve"> pe zeiţa Asherah. Patai precizează:</w:t>
      </w:r>
    </w:p>
    <w:p w:rsidR="001701A0" w:rsidRDefault="001701A0" w:rsidP="00682BD1">
      <w:pPr>
        <w:pStyle w:val="citat"/>
        <w:spacing w:before="0"/>
      </w:pPr>
      <w:r>
        <w:t>„Venerarea zeiţei Asherah, consoarta lui Iehova... era un ele</w:t>
      </w:r>
      <w:r>
        <w:softHyphen/>
        <w:t>ment integral al vieţii religioase în anticul Israel, înaintea refor</w:t>
      </w:r>
      <w:r>
        <w:softHyphen/>
        <w:t>melor instituite de regele Iosia în anul 621 î.Hr.”</w:t>
      </w:r>
      <w:r w:rsidR="00AE3E74">
        <w:rPr>
          <w:rStyle w:val="FootnoteReference"/>
        </w:rPr>
        <w:footnoteReference w:id="605"/>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Templul lui Solomon a fost construit după modelul templelor feniciene, care la rîndul lor au fost inspirate din arhitectura reli</w:t>
      </w:r>
      <w:r>
        <w:rPr>
          <w:rFonts w:ascii="Bookman Old Style" w:hAnsi="Bookman Old Style" w:cs="Bookman Old Style"/>
          <w:color w:val="000000"/>
          <w:lang w:val="ro-RO"/>
        </w:rPr>
        <w:softHyphen/>
        <w:t>gioasă a Egiptului antic.</w:t>
      </w:r>
      <w:r w:rsidR="00AE3E74">
        <w:rPr>
          <w:rStyle w:val="FootnoteReference"/>
          <w:rFonts w:ascii="Bookman Old Style" w:hAnsi="Bookman Old Style"/>
          <w:color w:val="000000"/>
          <w:lang w:val="ro-RO"/>
        </w:rPr>
        <w:footnoteReference w:id="606"/>
      </w:r>
      <w:r>
        <w:rPr>
          <w:rFonts w:ascii="Bookman Old Style" w:hAnsi="Bookman Old Style" w:cs="Bookman Old Style"/>
          <w:color w:val="000000"/>
          <w:lang w:val="ro-RO"/>
        </w:rPr>
        <w:t xml:space="preserve"> Mulţi specialişti consideră că imaginile gravate pe Chivotul Legii îl înfăţişau pe Iehova alături de o divini</w:t>
      </w:r>
      <w:r>
        <w:rPr>
          <w:rFonts w:ascii="Bookman Old Style" w:hAnsi="Bookman Old Style" w:cs="Bookman Old Style"/>
          <w:color w:val="000000"/>
          <w:lang w:val="ro-RO"/>
        </w:rPr>
        <w:softHyphen/>
        <w:t>tate feminină. Heruvimii de pe Chivot o reprezentau, de asemenea, pe zeiţă; cei doi „heruvimi” sculptaţi din palatul regelui Ahab, în Samaria, sînt identici cu reprezentările clasice ale zeiţei Isis.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Grupări de evrei „eretici”, adoratori ai divinităţii feminine, au supravieţuit în diverse regiuni, îndeosebi în Egipt.</w:t>
      </w:r>
      <w:r w:rsidR="00AE3E74">
        <w:rPr>
          <w:rStyle w:val="FootnoteReference"/>
          <w:rFonts w:ascii="Bookman Old Style" w:hAnsi="Bookman Old Style"/>
          <w:color w:val="000000"/>
          <w:lang w:val="ro-RO"/>
        </w:rPr>
        <w:footnoteReference w:id="607"/>
      </w:r>
      <w:r>
        <w:rPr>
          <w:rFonts w:ascii="Bookman Old Style" w:hAnsi="Bookman Old Style" w:cs="Bookman Old Style"/>
          <w:color w:val="000000"/>
          <w:lang w:val="ro-RO"/>
        </w:rPr>
        <w:t xml:space="preserve"> Chiar şi în iudaismul oficial, venerarea zeiţei s-a păstrat, „în ascuns”, sub două forme principale. Prima este personificarea lui Israel ca femeie; cealaltă, imaginea înţelepciunii — în ebraică </w:t>
      </w:r>
      <w:r>
        <w:rPr>
          <w:rFonts w:ascii="Bookman Old Style" w:hAnsi="Bookman Old Style" w:cs="Bookman Old Style"/>
          <w:i/>
          <w:iCs/>
          <w:color w:val="000000"/>
          <w:lang w:val="ro-RO"/>
        </w:rPr>
        <w:t xml:space="preserve">Chokmah, </w:t>
      </w:r>
      <w:r>
        <w:rPr>
          <w:rFonts w:ascii="Bookman Old Style" w:hAnsi="Bookman Old Style" w:cs="Bookman Old Style"/>
          <w:color w:val="000000"/>
          <w:lang w:val="ro-RO"/>
        </w:rPr>
        <w:t xml:space="preserve">în greacă </w:t>
      </w:r>
      <w:r>
        <w:rPr>
          <w:rFonts w:ascii="Bookman Old Style" w:hAnsi="Bookman Old Style" w:cs="Bookman Old Style"/>
          <w:i/>
          <w:iCs/>
          <w:color w:val="000000"/>
          <w:lang w:val="ro-RO"/>
        </w:rPr>
        <w:t xml:space="preserve">Sophia. </w:t>
      </w:r>
      <w:r>
        <w:rPr>
          <w:rFonts w:ascii="Bookman Old Style" w:hAnsi="Bookman Old Style" w:cs="Bookman Old Style"/>
          <w:color w:val="000000"/>
          <w:lang w:val="ro-RO"/>
        </w:rPr>
        <w:t xml:space="preserve">Deşi explicată în mod obişnuit ca o alegorie a înţelepciunii divine, este clar că </w:t>
      </w:r>
      <w:r>
        <w:rPr>
          <w:rFonts w:ascii="Bookman Old Style" w:hAnsi="Bookman Old Style" w:cs="Bookman Old Style"/>
          <w:i/>
          <w:iCs/>
          <w:color w:val="000000"/>
          <w:lang w:val="ro-RO"/>
        </w:rPr>
        <w:t xml:space="preserve">Chokmah </w:t>
      </w:r>
      <w:r>
        <w:rPr>
          <w:rFonts w:ascii="Bookman Old Style" w:hAnsi="Bookman Old Style" w:cs="Bookman Old Style"/>
          <w:color w:val="000000"/>
          <w:lang w:val="ro-RO"/>
        </w:rPr>
        <w:t>are o altă semnificaţie: înţelepciunea este reprezentată ca o femeie, coexistînd cu Iehova de la începutul începuturilor.</w:t>
      </w:r>
      <w:r w:rsidR="003D1DBB">
        <w:rPr>
          <w:rStyle w:val="FootnoteReference"/>
          <w:rFonts w:ascii="Bookman Old Style" w:hAnsi="Bookman Old Style"/>
          <w:color w:val="000000"/>
          <w:lang w:val="ro-RO"/>
        </w:rPr>
        <w:footnoteReference w:id="608"/>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lastRenderedPageBreak/>
        <w:t>Criticii sînt de acord că originile sale se află în divinităţile fem</w:t>
      </w:r>
      <w:r>
        <w:rPr>
          <w:rFonts w:ascii="Bookman Old Style" w:hAnsi="Bookman Old Style" w:cs="Bookman Old Style"/>
          <w:color w:val="000000"/>
          <w:lang w:val="ro-RO"/>
        </w:rPr>
        <w:softHyphen/>
        <w:t>inine ale culturilor învecinate</w:t>
      </w:r>
      <w:r w:rsidR="003D1DBB">
        <w:rPr>
          <w:rStyle w:val="FootnoteReference"/>
          <w:rFonts w:ascii="Bookman Old Style" w:hAnsi="Bookman Old Style"/>
          <w:color w:val="000000"/>
          <w:lang w:val="ro-RO"/>
        </w:rPr>
        <w:footnoteReference w:id="609"/>
      </w:r>
      <w:r>
        <w:rPr>
          <w:rFonts w:ascii="Bookman Old Style" w:hAnsi="Bookman Old Style" w:cs="Bookman Old Style"/>
          <w:color w:val="000000"/>
          <w:lang w:val="ro-RO"/>
        </w:rPr>
        <w:t>. Burton L. Mack, de pildă, a sublini</w:t>
      </w:r>
      <w:r>
        <w:rPr>
          <w:rFonts w:ascii="Bookman Old Style" w:hAnsi="Bookman Old Style" w:cs="Bookman Old Style"/>
          <w:color w:val="000000"/>
          <w:lang w:val="ro-RO"/>
        </w:rPr>
        <w:softHyphen/>
        <w:t>at influenţa zeiţelor egiptene Maat şi Isis.</w:t>
      </w:r>
      <w:r w:rsidR="003D1DBB">
        <w:rPr>
          <w:rStyle w:val="FootnoteReference"/>
          <w:rFonts w:ascii="Bookman Old Style" w:hAnsi="Bookman Old Style"/>
          <w:color w:val="000000"/>
          <w:lang w:val="ro-RO"/>
        </w:rPr>
        <w:footnoteReference w:id="610"/>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În epoca lui Iisus, iudaismul nu-şi uitase complet rădăcinile păgîne; iudeii s-au convertit la alte religii în perioadele de domi</w:t>
      </w:r>
      <w:r>
        <w:rPr>
          <w:rFonts w:ascii="Bookman Old Style" w:hAnsi="Bookman Old Style" w:cs="Bookman Old Style"/>
          <w:color w:val="000000"/>
          <w:lang w:val="ro-RO"/>
        </w:rPr>
        <w:softHyphen/>
        <w:t>naţie romană şi elenă; revolta macabeilor de la jumătatea secolu</w:t>
      </w:r>
      <w:r>
        <w:rPr>
          <w:rFonts w:ascii="Bookman Old Style" w:hAnsi="Bookman Old Style" w:cs="Bookman Old Style"/>
          <w:color w:val="000000"/>
          <w:lang w:val="ro-RO"/>
        </w:rPr>
        <w:softHyphen/>
        <w:t>lui al II-lea î.Hr., spre exemplu, a fost cauzată în mare parte de schisma produsă de evreii apostaţi, care se închinau, printre alţii, lui Dionysos.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Aspectul păgîn, de venerare a divinităţii feminine, din iudais</w:t>
      </w:r>
      <w:r>
        <w:rPr>
          <w:rFonts w:ascii="Bookman Old Style" w:hAnsi="Bookman Old Style" w:cs="Bookman Old Style"/>
          <w:color w:val="000000"/>
          <w:lang w:val="ro-RO"/>
        </w:rPr>
        <w:softHyphen/>
        <w:t>mul eretic ne poate ajuta să înţelegem adevăratele motive şi mi</w:t>
      </w:r>
      <w:r>
        <w:rPr>
          <w:rFonts w:ascii="Bookman Old Style" w:hAnsi="Bookman Old Style" w:cs="Bookman Old Style"/>
          <w:color w:val="000000"/>
          <w:lang w:val="ro-RO"/>
        </w:rPr>
        <w:softHyphen/>
        <w:t xml:space="preserve">siunea reală a lui Iisus. Dacă nu ţinem seama de el, ne confruntăm </w:t>
      </w:r>
      <w:r>
        <w:rPr>
          <w:rFonts w:ascii="Bookman Old Style" w:hAnsi="Bookman Old Style" w:cs="Bookman Old Style"/>
          <w:color w:val="000000"/>
        </w:rPr>
        <w:t>cu</w:t>
      </w:r>
      <w:r>
        <w:rPr>
          <w:rFonts w:ascii="Bookman Old Style" w:hAnsi="Bookman Old Style" w:cs="Bookman Old Style"/>
          <w:color w:val="000000"/>
          <w:lang w:val="ro-RO"/>
        </w:rPr>
        <w:t xml:space="preserve"> o contradicţie evidentă: luate ca atare, desprinse din context, absolut toate spusele şi acţiunile lui amintesc de şcolile misterelor — î</w:t>
      </w:r>
      <w:r>
        <w:rPr>
          <w:rFonts w:ascii="Bookman Old Style" w:hAnsi="Bookman Old Style" w:cs="Bookman Old Style"/>
          <w:color w:val="000000"/>
        </w:rPr>
        <w:t>n</w:t>
      </w:r>
      <w:r>
        <w:rPr>
          <w:rFonts w:ascii="Bookman Old Style" w:hAnsi="Bookman Old Style" w:cs="Bookman Old Style"/>
          <w:color w:val="000000"/>
          <w:lang w:val="ro-RO"/>
        </w:rPr>
        <w:t xml:space="preserve">deosebi de cele ale cuplului Isis/Osiris; totuşi, există dovezi care </w:t>
      </w:r>
      <w:r>
        <w:rPr>
          <w:rFonts w:ascii="Bookman Old Style" w:hAnsi="Bookman Old Style" w:cs="Bookman Old Style"/>
          <w:color w:val="000000"/>
        </w:rPr>
        <w:t>su</w:t>
      </w:r>
      <w:r>
        <w:rPr>
          <w:rFonts w:ascii="Bookman Old Style" w:hAnsi="Bookman Old Style" w:cs="Bookman Old Style"/>
          <w:color w:val="000000"/>
          <w:lang w:val="ro-RO"/>
        </w:rPr>
        <w:t xml:space="preserve">gerează că el şi-a asumat în mod conştient rolul de Mesia şi că majoritatea adepţilor săi îl considerau a fi regele lor.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Chiar şi cei</w:t>
      </w:r>
      <w:r>
        <w:rPr>
          <w:rFonts w:ascii="Bookman Old Style" w:hAnsi="Bookman Old Style" w:cs="Bookman Old Style"/>
        </w:rPr>
        <w:t xml:space="preserve"> </w:t>
      </w:r>
      <w:r>
        <w:rPr>
          <w:rFonts w:ascii="Bookman Old Style" w:hAnsi="Bookman Old Style" w:cs="Bookman Old Style"/>
          <w:color w:val="000000"/>
          <w:lang w:val="ro-RO"/>
        </w:rPr>
        <w:t>reputaţi specialişti au respins întregul material mesianic atunci acesta nu a corespuns ipotezelor emise de ei; dacă ei nu s-au</w:t>
      </w:r>
      <w:r>
        <w:rPr>
          <w:rFonts w:ascii="Bookman Old Style" w:hAnsi="Bookman Old Style" w:cs="Bookman Old Style"/>
        </w:rPr>
        <w:t xml:space="preserve"> </w:t>
      </w:r>
      <w:r>
        <w:rPr>
          <w:rFonts w:ascii="Bookman Old Style" w:hAnsi="Bookman Old Style" w:cs="Bookman Old Style"/>
          <w:color w:val="000000"/>
          <w:lang w:val="ro-RO"/>
        </w:rPr>
        <w:t>înşelat, înseamnă că Iisus a fost, într-adevăr, un iniţiat al unei şcoli a misterelor. Noi însă nu ne-am putut declara mulţumiţi cu respingerea acestui material, deoarece ar însemna că mai multe episoade din Evanghelii — precum intrarea lui Iisus în Ierusalim călare pe un asin — sînt pure invenţii. Deşi există cu adevărat unele episoade fictive în Evanghelii (mai cu seamă cele referitoare la copilăria sa) dovezile atestă că aceste fragmente la care ne-am referit sînt auten</w:t>
      </w:r>
      <w:r>
        <w:rPr>
          <w:rFonts w:ascii="Bookman Old Style" w:hAnsi="Bookman Old Style" w:cs="Bookman Old Style"/>
          <w:color w:val="000000"/>
          <w:lang w:val="ro-RO"/>
        </w:rPr>
        <w:softHyphen/>
        <w:t>tice. Aşa cum am văzut în Capitolul 11, evenimentele ce au culmi</w:t>
      </w:r>
      <w:r>
        <w:rPr>
          <w:rFonts w:ascii="Bookman Old Style" w:hAnsi="Bookman Old Style" w:cs="Bookman Old Style"/>
          <w:color w:val="000000"/>
          <w:lang w:val="ro-RO"/>
        </w:rPr>
        <w:softHyphen/>
        <w:t>nat cu intrarea triumfală a lui Iisus în Ierusalim par a fi fost aranjate dinainte — de pildă, asinul pe care avea să călărească Iisus, pentru a împlini profeţiile mesianice. Dovezile referitoare la aceste pregătiri se găsesc chiar în Evanghelii, deşi este clar că autorii textelor nu şi-au dat seama de semnificaţia lor. Dacă ei ar fi inventat episodul respectiv, în mod cert nu ar fi născocit şi dovezile în sine.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Şi atunci, care au fost intenţiile reale ale lui Iisus? Poate că s-a folosit de „mania” mesianică a vremii pentru a readuce în actuali</w:t>
      </w:r>
      <w:r>
        <w:rPr>
          <w:rFonts w:ascii="Bookman Old Style" w:hAnsi="Bookman Old Style" w:cs="Bookman Old Style"/>
          <w:color w:val="000000"/>
          <w:lang w:val="ro-RO"/>
        </w:rPr>
        <w:softHyphen/>
        <w:t xml:space="preserve">tate venerarea zeiţei; la urma urmei, dacă el era, aşa cum s-a </w:t>
      </w:r>
      <w:r>
        <w:rPr>
          <w:rFonts w:ascii="Bookman Old Style" w:hAnsi="Bookman Old Style" w:cs="Bookman Old Style"/>
          <w:color w:val="000000"/>
          <w:lang w:val="ro-RO"/>
        </w:rPr>
        <w:lastRenderedPageBreak/>
        <w:t>susţinut, urmaş al regelui David, acest lucru nu ar fi constituit cîtuşi de puţin un obstacol, fiindcă însuşi David fusese un adorator al divinităţii feminine, la fel ca şi regele Solomon, de altfel. Poate că Iisus a fost un preot isian care a încercat să le prezinte iudeilor o versiune acceptabilă pentru ei a religiei egiptene sau care a folosit tendinţele promesianice pentru punerea în aplicare a altor planuri secrete pe termen lung, ce implicau iniţieri ezoterice şi care au cul</w:t>
      </w:r>
      <w:r>
        <w:rPr>
          <w:rFonts w:ascii="Bookman Old Style" w:hAnsi="Bookman Old Style" w:cs="Bookman Old Style"/>
          <w:color w:val="000000"/>
          <w:lang w:val="ro-RO"/>
        </w:rPr>
        <w:softHyphen/>
        <w:t>minat, probabil, cu răstignirea. În plus, „Iisus nazoreanul” fiind, făcea parte dintr-o „familie” primitivă de secte iudaice eretice care ar fi diseminat, se pare, forma originală a religiei. Nu putem decît să bănuim care era natura convingerilor nazorene, dar în ceea ce-l priveşte pe Iisus, ele se armonizau perfect cu propriile concepţii despre mistere. În orice caz însă, Iisus nu a fost atît Fiul lui Dum</w:t>
      </w:r>
      <w:r>
        <w:rPr>
          <w:rFonts w:ascii="Bookman Old Style" w:hAnsi="Bookman Old Style" w:cs="Bookman Old Style"/>
          <w:color w:val="000000"/>
          <w:lang w:val="ro-RO"/>
        </w:rPr>
        <w:softHyphen/>
        <w:t>nezeu, cît mai degrabă Fiul Zeiţei.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Ideea că el încerca să reinstituie cultul divinităţii feminine în rîndul evreilor este bine documentată. Acesta este, de fapt, concep</w:t>
      </w:r>
      <w:r>
        <w:rPr>
          <w:rFonts w:ascii="Bookman Old Style" w:hAnsi="Bookman Old Style" w:cs="Bookman Old Style"/>
          <w:color w:val="000000"/>
          <w:lang w:val="ro-RO"/>
        </w:rPr>
        <w:softHyphen/>
        <w:t xml:space="preserve">tul atribuit lui Iisus în </w:t>
      </w:r>
      <w:r>
        <w:rPr>
          <w:rFonts w:ascii="Bookman Old Style" w:hAnsi="Bookman Old Style" w:cs="Bookman Old Style"/>
          <w:i/>
          <w:iCs/>
          <w:color w:val="000000"/>
          <w:lang w:val="ro-RO"/>
        </w:rPr>
        <w:t xml:space="preserve">Levitikon, </w:t>
      </w:r>
      <w:r>
        <w:rPr>
          <w:rFonts w:ascii="Bookman Old Style" w:hAnsi="Bookman Old Style" w:cs="Bookman Old Style"/>
          <w:color w:val="000000"/>
          <w:lang w:val="ro-RO"/>
        </w:rPr>
        <w:t>acel text esenţial al mişcării ioanite. Conform acestuia, Iisus este un iniţiat al cultului osirian, care înţelege că religia iniţială a lui Moise şi a triburilor lui Israel a fost, de fapt, religia egipteană şi că evreii uitaseră că exista şi o zeiţă</w:t>
      </w:r>
      <w:r>
        <w:rPr>
          <w:rFonts w:ascii="Bookman Old Style" w:hAnsi="Bookman Old Style" w:cs="Bookman Old Style"/>
          <w:color w:val="000000"/>
        </w:rPr>
        <w:t xml:space="preserve">. </w:t>
      </w:r>
      <w:r>
        <w:rPr>
          <w:rFonts w:ascii="Bookman Old Style" w:hAnsi="Bookman Old Style" w:cs="Bookman Old Style"/>
          <w:color w:val="000000"/>
          <w:lang w:val="ro-RO"/>
        </w:rPr>
        <w:t>Desigur, nimic din toate acestea nu constituie o dovadă irefutabilă</w:t>
      </w:r>
      <w:r>
        <w:rPr>
          <w:rFonts w:ascii="Bookman Old Style" w:hAnsi="Bookman Old Style" w:cs="Bookman Old Style"/>
        </w:rPr>
        <w:t xml:space="preserve"> </w:t>
      </w:r>
      <w:r>
        <w:rPr>
          <w:rFonts w:ascii="Bookman Old Style" w:hAnsi="Bookman Old Style" w:cs="Bookman Old Style"/>
          <w:i/>
          <w:iCs/>
          <w:color w:val="000000"/>
          <w:lang w:val="ro-RO"/>
        </w:rPr>
        <w:t xml:space="preserve">dar </w:t>
      </w:r>
      <w:r>
        <w:rPr>
          <w:rFonts w:ascii="Bookman Old Style" w:hAnsi="Bookman Old Style" w:cs="Bookman Old Style"/>
          <w:color w:val="000000"/>
          <w:lang w:val="ro-RO"/>
        </w:rPr>
        <w:t>ipoteza es</w:t>
      </w:r>
      <w:r>
        <w:rPr>
          <w:rFonts w:ascii="Bookman Old Style" w:hAnsi="Bookman Old Style" w:cs="Bookman Old Style"/>
          <w:color w:val="000000"/>
        </w:rPr>
        <w:t>te</w:t>
      </w:r>
      <w:r>
        <w:rPr>
          <w:rFonts w:ascii="Bookman Old Style" w:hAnsi="Bookman Old Style" w:cs="Bookman Old Style"/>
          <w:color w:val="000000"/>
          <w:lang w:val="ro-RO"/>
        </w:rPr>
        <w:t xml:space="preserve"> susţinută, aşa cum vom vedea în capitolul </w:t>
      </w:r>
      <w:r>
        <w:rPr>
          <w:rFonts w:ascii="Bookman Old Style" w:hAnsi="Bookman Old Style" w:cs="Bookman Old Style"/>
          <w:color w:val="000000"/>
        </w:rPr>
        <w:t>urm</w:t>
      </w:r>
      <w:r>
        <w:rPr>
          <w:rFonts w:ascii="Bookman Old Style" w:hAnsi="Bookman Old Style" w:cs="Bookman Old Style"/>
          <w:color w:val="000000"/>
          <w:lang w:val="ro-RO"/>
        </w:rPr>
        <w:t>ător, d</w:t>
      </w:r>
      <w:r>
        <w:rPr>
          <w:rFonts w:ascii="Bookman Old Style" w:hAnsi="Bookman Old Style" w:cs="Bookman Old Style"/>
          <w:color w:val="000000"/>
        </w:rPr>
        <w:t>in</w:t>
      </w:r>
      <w:r>
        <w:rPr>
          <w:rFonts w:ascii="Bookman Old Style" w:hAnsi="Bookman Old Style" w:cs="Bookman Old Style"/>
          <w:color w:val="000000"/>
          <w:lang w:val="ro-RO"/>
        </w:rPr>
        <w:t xml:space="preserve"> unele surs</w:t>
      </w:r>
      <w:r>
        <w:rPr>
          <w:rFonts w:ascii="Bookman Old Style" w:hAnsi="Bookman Old Style" w:cs="Bookman Old Style"/>
          <w:color w:val="000000"/>
        </w:rPr>
        <w:t>e</w:t>
      </w:r>
      <w:r>
        <w:rPr>
          <w:rFonts w:ascii="Bookman Old Style" w:hAnsi="Bookman Old Style" w:cs="Bookman Old Style"/>
          <w:color w:val="000000"/>
          <w:lang w:val="ro-RO"/>
        </w:rPr>
        <w:t xml:space="preserve"> extrem de surprinzătoare.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Oricît de uimitor ar părea acest lucru, similarităţile dintre creş</w:t>
      </w:r>
      <w:r>
        <w:rPr>
          <w:rFonts w:ascii="Bookman Old Style" w:hAnsi="Bookman Old Style" w:cs="Bookman Old Style"/>
          <w:color w:val="000000"/>
          <w:lang w:val="ro-RO"/>
        </w:rPr>
        <w:softHyphen/>
        <w:t xml:space="preserve">tinismul timpuriu şi cultul isian/osirian erau recunoscute de Biserica acelor vremuri. De fapt, cele două religii „concurau” pentru minţile şi inimile aceleiaşi populaţii; lăsînd la o parte insistenţa </w:t>
      </w:r>
      <w:r>
        <w:rPr>
          <w:rFonts w:ascii="Bookman Old Style" w:hAnsi="Bookman Old Style" w:cs="Bookman Old Style"/>
          <w:i/>
          <w:iCs/>
          <w:color w:val="000000"/>
          <w:lang w:val="ro-RO"/>
        </w:rPr>
        <w:t xml:space="preserve">creştinismului </w:t>
      </w:r>
      <w:r>
        <w:rPr>
          <w:rFonts w:ascii="Bookman Old Style" w:hAnsi="Bookman Old Style" w:cs="Bookman Old Style"/>
          <w:color w:val="000000"/>
          <w:lang w:val="ro-RO"/>
        </w:rPr>
        <w:t xml:space="preserve">asupra faptului că fondatorul său a fost un om în </w:t>
      </w:r>
      <w:r>
        <w:rPr>
          <w:rFonts w:ascii="Bookman Old Style" w:hAnsi="Bookman Old Style" w:cs="Bookman Old Style"/>
          <w:i/>
          <w:iCs/>
          <w:color w:val="000000"/>
          <w:lang w:val="ro-RO"/>
        </w:rPr>
        <w:t xml:space="preserve">came şi </w:t>
      </w:r>
      <w:r>
        <w:rPr>
          <w:rFonts w:ascii="Bookman Old Style" w:hAnsi="Bookman Old Style" w:cs="Bookman Old Style"/>
          <w:color w:val="000000"/>
          <w:lang w:val="ro-RO"/>
        </w:rPr>
        <w:t>oase, doctrinele lor erau identice.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Cultul isian din vremea lui Iisus nu era exact acelaşi cu cel care s-a dezvoltat în Egipt înainte de perioada de înflorire a imperiului elenistic; atributele zeiţei s-au modificat în timp, asimilînd trăsă</w:t>
      </w:r>
      <w:r>
        <w:rPr>
          <w:rFonts w:ascii="Bookman Old Style" w:hAnsi="Bookman Old Style" w:cs="Bookman Old Style"/>
          <w:color w:val="000000"/>
          <w:lang w:val="ro-RO"/>
        </w:rPr>
        <w:softHyphen/>
        <w:t xml:space="preserve">turile altor divinităţi feminine. În secolul al IV-lea î.Hr., în timpul dominaţiei elene în Egipt, a apărut un nou cult al lui Isis şi Serapis (echivalentul grec al lui Osiris) — o combinaţie a mai multor şcoli ale misterelor. Cultul a ajuns la Roma înainte de anul 200 î.Hr., după ce se răspîndise în întregul imperiu. Principalul său centru se afla totuşi în Egipt, la Serapeum-ul din Alexandria, un alt centru </w:t>
      </w:r>
      <w:r>
        <w:rPr>
          <w:rFonts w:ascii="Bookman Old Style" w:hAnsi="Bookman Old Style" w:cs="Bookman Old Style"/>
          <w:color w:val="000000"/>
          <w:lang w:val="ro-RO"/>
        </w:rPr>
        <w:lastRenderedPageBreak/>
        <w:t>important fiind cel din Delos.</w:t>
      </w:r>
      <w:r w:rsidR="003D1DBB">
        <w:rPr>
          <w:rStyle w:val="FootnoteReference"/>
          <w:rFonts w:ascii="Bookman Old Style" w:hAnsi="Bookman Old Style"/>
          <w:color w:val="000000"/>
          <w:lang w:val="ro-RO"/>
        </w:rPr>
        <w:footnoteReference w:id="611"/>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Masele populare ale Romei au îndrăgit cultul zeiţei Isis şi l-au îmbrăţişat din toată inima. Mişcările populare de acest tip erau tot</w:t>
      </w:r>
      <w:r>
        <w:rPr>
          <w:rFonts w:ascii="Bookman Old Style" w:hAnsi="Bookman Old Style" w:cs="Bookman Old Style"/>
          <w:color w:val="000000"/>
          <w:lang w:val="ro-RO"/>
        </w:rPr>
        <w:softHyphen/>
        <w:t>deauna tratate cu suspiciune de autorităţi, care le considerau un punct de pornire a curentelor subversive; în consecinţă, isienii din Roma au fost supuşi la numeroase persecuţii. În cele din urmă, Senatul a ordonat distrugerea templelor închinate zeilor Isis şi Se</w:t>
      </w:r>
      <w:r>
        <w:rPr>
          <w:rFonts w:ascii="Bookman Old Style" w:hAnsi="Bookman Old Style" w:cs="Bookman Old Style"/>
          <w:color w:val="000000"/>
          <w:lang w:val="ro-RO"/>
        </w:rPr>
        <w:softHyphen/>
        <w:t>rapis. În capitala imperiului, în ciuda conştientizării depline ă con</w:t>
      </w:r>
      <w:r>
        <w:rPr>
          <w:rFonts w:ascii="Bookman Old Style" w:hAnsi="Bookman Old Style" w:cs="Bookman Old Style"/>
          <w:color w:val="000000"/>
          <w:lang w:val="ro-RO"/>
        </w:rPr>
        <w:softHyphen/>
        <w:t>secinţelor, nu s-a găsit nici un muncitor dispus să le demoleze. Cultul a fost interzis în mod oficial de Iulius Cezar.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În anul 43 î.Hr. însă, triumviratul a ordonat pe neaşteptate con</w:t>
      </w:r>
      <w:r>
        <w:rPr>
          <w:rFonts w:ascii="Bookman Old Style" w:hAnsi="Bookman Old Style" w:cs="Bookman Old Style"/>
          <w:color w:val="000000"/>
          <w:lang w:val="ro-RO"/>
        </w:rPr>
        <w:softHyphen/>
        <w:t>struirea unui nou templu închinat cuplului Isis-Serapis. Această decizie a fost, poate, rezultatul celebrei relaţii dintre Marc Antoniu şi Cleopatra; ei i-a plăcut întotdeauna să fie înfăţişată sub chipul zeiţei Isis, în vreme ce iubitul ei era înfăţişat ca Osiris sau Dio</w:t>
      </w:r>
      <w:r>
        <w:rPr>
          <w:rFonts w:ascii="Bookman Old Style" w:hAnsi="Bookman Old Style" w:cs="Bookman Old Style"/>
          <w:color w:val="000000"/>
        </w:rPr>
        <w:t>ny</w:t>
      </w:r>
      <w:r>
        <w:rPr>
          <w:rFonts w:ascii="Bookman Old Style" w:hAnsi="Bookman Old Style" w:cs="Bookman Old Style"/>
          <w:color w:val="000000"/>
          <w:lang w:val="ro-RO"/>
        </w:rPr>
        <w:t>sos. Marc Antoniu prefera să fie numit Noul Dionysos. În timpul Domniei sale, Cleopatra a impus venerarea zeiţei Isis ca religie naţională a Egiptului.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Cele mai severe persecuţii ale isienilor din Roma au avut loc în 19 d.Hr., în timpul împăratului Tiberiu, cînd preoţii cultului au </w:t>
      </w:r>
      <w:r>
        <w:rPr>
          <w:rFonts w:ascii="Bookman Old Style" w:hAnsi="Bookman Old Style" w:cs="Bookman Old Style"/>
          <w:color w:val="000000"/>
        </w:rPr>
        <w:t>fost</w:t>
      </w:r>
      <w:r>
        <w:rPr>
          <w:rFonts w:ascii="Bookman Old Style" w:hAnsi="Bookman Old Style" w:cs="Bookman Old Style"/>
          <w:color w:val="000000"/>
          <w:lang w:val="ro-RO"/>
        </w:rPr>
        <w:t xml:space="preserve"> crucificaţi şi 4000 de membri au luat calea exilului. Persecuţiile</w:t>
      </w:r>
      <w:r>
        <w:rPr>
          <w:rFonts w:ascii="Bookman Old Style" w:hAnsi="Bookman Old Style" w:cs="Bookman Old Style"/>
        </w:rPr>
        <w:t xml:space="preserve"> </w:t>
      </w:r>
      <w:r>
        <w:rPr>
          <w:rFonts w:ascii="Bookman Old Style" w:hAnsi="Bookman Old Style" w:cs="Bookman Old Style"/>
          <w:color w:val="000000"/>
          <w:lang w:val="ro-RO"/>
        </w:rPr>
        <w:t xml:space="preserve">împotriva lor au coincis </w:t>
      </w:r>
      <w:r>
        <w:rPr>
          <w:rFonts w:ascii="Bookman Old Style" w:hAnsi="Bookman Old Style" w:cs="Bookman Old Style"/>
          <w:i/>
          <w:iCs/>
          <w:color w:val="000000"/>
          <w:lang w:val="ro-RO"/>
        </w:rPr>
        <w:t xml:space="preserve">cu </w:t>
      </w:r>
      <w:r>
        <w:rPr>
          <w:rFonts w:ascii="Bookman Old Style" w:hAnsi="Bookman Old Style" w:cs="Bookman Old Style"/>
          <w:color w:val="000000"/>
          <w:lang w:val="ro-RO"/>
        </w:rPr>
        <w:t>acelea împotriva evreilor din capitala imperiului. Motivul acestui exces de zel dublu din partea autori</w:t>
      </w:r>
      <w:r>
        <w:rPr>
          <w:rFonts w:ascii="Bookman Old Style" w:hAnsi="Bookman Old Style" w:cs="Bookman Old Style"/>
          <w:color w:val="000000"/>
          <w:lang w:val="ro-RO"/>
        </w:rPr>
        <w:softHyphen/>
        <w:t>tăţilor este neclar. Josephus a scris în cronicile sale despre aceste evenimente şi le-a atribuit unui scandal în care un preot isian l-a ajutat pe un nobil roman în încercarea acestuia de a o seduce pe soţia altuia în templu, dar ţinînd seama de moravurile înaltei so</w:t>
      </w:r>
      <w:r>
        <w:rPr>
          <w:rFonts w:ascii="Bookman Old Style" w:hAnsi="Bookman Old Style" w:cs="Bookman Old Style"/>
          <w:color w:val="000000"/>
          <w:lang w:val="ro-RO"/>
        </w:rPr>
        <w:softHyphen/>
        <w:t>cietăţi romane, cazul nu ar fi stîrnit în mod normal nimic mai mult decît o simplă ridicare din umeri. Probabil că Josephus a dorit să facă o distincţie între persecuţiile la care au fost supuşi isienii şi cele care i-au afectat pe evrei, dar motivul real pare a fi acela că primii fuseseră implicaţi într-o serie de mişcări sociale.</w:t>
      </w:r>
      <w:r w:rsidR="003D1DBB">
        <w:rPr>
          <w:rStyle w:val="FootnoteReference"/>
          <w:rFonts w:ascii="Bookman Old Style" w:hAnsi="Bookman Old Style"/>
          <w:color w:val="000000"/>
          <w:lang w:val="ro-RO"/>
        </w:rPr>
        <w:footnoteReference w:id="612"/>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Ceva neobişnuit s-a întîmplat însă cu religia isiană a epocii respective. Iată ce afirmă R. Merkelbach în lucrarea </w:t>
      </w:r>
      <w:r>
        <w:rPr>
          <w:rFonts w:ascii="Bookman Old Style" w:hAnsi="Bookman Old Style" w:cs="Bookman Old Style"/>
          <w:i/>
          <w:iCs/>
          <w:color w:val="000000"/>
          <w:lang w:val="ro-RO"/>
        </w:rPr>
        <w:t xml:space="preserve">Man, Myth &amp; Magic </w:t>
      </w:r>
      <w:r>
        <w:rPr>
          <w:rFonts w:ascii="Bookman Old Style" w:hAnsi="Bookman Old Style" w:cs="Bookman Old Style"/>
          <w:color w:val="000000"/>
          <w:lang w:val="ro-RO"/>
        </w:rPr>
        <w:t>(„Om, mit şi magie”):</w:t>
      </w:r>
    </w:p>
    <w:p w:rsidR="001701A0" w:rsidRDefault="001701A0" w:rsidP="00682BD1">
      <w:pPr>
        <w:pStyle w:val="citat"/>
        <w:spacing w:before="0"/>
      </w:pPr>
      <w:r>
        <w:lastRenderedPageBreak/>
        <w:t>„Este clar că «biserica» zeiţei Isis a avut o «misiune» în perioa</w:t>
      </w:r>
      <w:r>
        <w:softHyphen/>
        <w:t>da imperială... Prin urmare, este neîndoielnic că propaganda în favoarea ei era în floare”.</w:t>
      </w:r>
      <w:r w:rsidR="003D1DBB">
        <w:rPr>
          <w:rStyle w:val="FootnoteReference"/>
        </w:rPr>
        <w:footnoteReference w:id="613"/>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 primul secol al erei creştine, situaţia s-a schimbat şi cultul şi-a făcut adepţi în rîndul claselor sociale superioare şi chiar printre împăraţi. Caligula a susţinut activitatea de construcţie a templelor şi a instituit festivaluri isiene. Claudiu şi Nero erau atraşi de cultele </w:t>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misterelor în general şi îndeosebi de cultul lui Isis. Alţi împăraţi din perioada ulterioară au devenit chiar membri ai cultului.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Veneraţia zeiţei Isis a continuat nestingherită pînă la sfîrşitul secolului al IV-lea, cel mai mare rival al său fiind creştinismul. În anul 391 d.Hr., creştinii au distrus Serapeum-ul din Alexandria şi au luat măsuri pentru a suprima cultul pretutindeni. Ultimul festival isian oficial s-a desfăşurat în Roma, în 394.</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Dar de ce era cuinii zeiţei Isis atît de popular? Ce le oferea el adepţilor săi?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Aşa cum am văzut, le promitea mîntuirea individuală şi le garan</w:t>
      </w:r>
      <w:r>
        <w:rPr>
          <w:rFonts w:ascii="Bookman Old Style" w:hAnsi="Bookman Old Style" w:cs="Bookman Old Style"/>
          <w:color w:val="000000"/>
          <w:lang w:val="ro-RO"/>
        </w:rPr>
        <w:softHyphen/>
        <w:t xml:space="preserve">ta existenţa unei vieţi de apoi eterne. Aşa cum susţine Sharon Kelly Heyob în </w:t>
      </w:r>
      <w:r>
        <w:rPr>
          <w:rFonts w:ascii="Bookman Old Style" w:hAnsi="Bookman Old Style" w:cs="Bookman Old Style"/>
          <w:i/>
          <w:iCs/>
          <w:color w:val="000000"/>
          <w:lang w:val="ro-RO"/>
        </w:rPr>
        <w:t xml:space="preserve">The Cult of Isis among Women in the Graeco-Roman World </w:t>
      </w:r>
      <w:r>
        <w:rPr>
          <w:rFonts w:ascii="Bookman Old Style" w:hAnsi="Bookman Old Style" w:cs="Bookman Old Style"/>
          <w:color w:val="000000"/>
          <w:lang w:val="ro-RO"/>
        </w:rPr>
        <w:t>(„Cultul lui Isis la femeile din epoca greco-romană”, 1975):</w:t>
      </w:r>
    </w:p>
    <w:p w:rsidR="001701A0" w:rsidRDefault="001701A0" w:rsidP="00682BD1">
      <w:pPr>
        <w:pStyle w:val="citat"/>
        <w:spacing w:before="0"/>
      </w:pPr>
      <w:r>
        <w:t>„Isis a devenit în cele din urma o zeiţă mîntuitoare, în sensul de bază al termenului. Mîntuirea individuală putea fi asigurată prin participarea la misterele ei. Credinţa că imortalitatea putea fi obţi</w:t>
      </w:r>
      <w:r>
        <w:softHyphen/>
        <w:t>nută era principala sa doctrina”.</w:t>
      </w:r>
      <w:r w:rsidR="00251786">
        <w:rPr>
          <w:rStyle w:val="FootnoteReference"/>
        </w:rPr>
        <w:footnoteReference w:id="614"/>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Merkelbach continuă această idee despre cultul </w:t>
      </w:r>
      <w:r>
        <w:rPr>
          <w:rFonts w:ascii="Bookman Old Style" w:hAnsi="Bookman Old Style" w:cs="Bookman Old Style"/>
          <w:i/>
          <w:iCs/>
          <w:color w:val="000000"/>
          <w:lang w:val="ro-RO"/>
        </w:rPr>
        <w:t xml:space="preserve">zeiţei </w:t>
      </w:r>
      <w:r>
        <w:rPr>
          <w:rFonts w:ascii="Bookman Old Style" w:hAnsi="Bookman Old Style" w:cs="Bookman Old Style"/>
          <w:color w:val="000000"/>
          <w:lang w:val="ro-RO"/>
        </w:rPr>
        <w:t xml:space="preserve">Isis: </w:t>
      </w:r>
    </w:p>
    <w:p w:rsidR="001701A0" w:rsidRDefault="001701A0" w:rsidP="00682BD1">
      <w:pPr>
        <w:pStyle w:val="citat"/>
        <w:spacing w:before="0"/>
      </w:pPr>
      <w:r>
        <w:t>„Era popular fiindcă răspundea dorinţei de mîntuire personală (asemenea creştinismului), ideile filozofice platoniciene începînd să fie asociate cu el (la fel ca în cazul creştinismului).</w:t>
      </w:r>
      <w:r w:rsidR="00251786">
        <w:rPr>
          <w:rStyle w:val="FootnoteReference"/>
        </w:rPr>
        <w:footnoteReference w:id="615"/>
      </w:r>
      <w:r>
        <w:rPr>
          <w:vertAlign w:val="superscript"/>
        </w:rPr>
        <w:t xml:space="preserve"> </w:t>
      </w:r>
      <w:r>
        <w:t>Mărturisite, păcatele erau iertate prin cufundarea în apă...</w:t>
      </w:r>
      <w:r w:rsidR="00251786">
        <w:rPr>
          <w:rStyle w:val="FootnoteReference"/>
        </w:rPr>
        <w:footnoteReference w:id="616"/>
      </w:r>
      <w:r>
        <w: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S.G.F. Brandon subliniază că aceste două concepte — cufun</w:t>
      </w:r>
      <w:r>
        <w:rPr>
          <w:rFonts w:ascii="Bookman Old Style" w:hAnsi="Bookman Old Style" w:cs="Bookman Old Style"/>
          <w:color w:val="000000"/>
          <w:lang w:val="ro-RO"/>
        </w:rPr>
        <w:softHyphen/>
        <w:t>darea în apă şi ceea ce simboliza ea, adică purificarea spirituală şi renaşterea ulterioară — au fost corelate în Egipt în cadrul ritualurilor din şcolile misterelor lui Osiris şi că:</w:t>
      </w:r>
    </w:p>
    <w:p w:rsidR="001701A0" w:rsidRDefault="001701A0" w:rsidP="00682BD1">
      <w:pPr>
        <w:pStyle w:val="citat"/>
        <w:spacing w:before="0"/>
      </w:pPr>
      <w:r>
        <w:t>„Acest proces dual menit să asigure nemurirea nu mai este întîlnit nicăieri altundeva, pînă la apariţia creştinismului”.</w:t>
      </w:r>
      <w:r w:rsidR="00251786">
        <w:rPr>
          <w:rStyle w:val="FootnoteReference"/>
        </w:rPr>
        <w:footnoteReference w:id="617"/>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lastRenderedPageBreak/>
        <w:t>Într-adevăr, există o paralelă strînsă între descrierea pe care o face Pavel botezului şi cea din şcolile misterelor osiriene.</w:t>
      </w:r>
      <w:r w:rsidR="00251786">
        <w:rPr>
          <w:rStyle w:val="FootnoteReference"/>
          <w:rFonts w:ascii="Bookman Old Style" w:hAnsi="Bookman Old Style"/>
          <w:color w:val="000000"/>
          <w:lang w:val="ro-RO"/>
        </w:rPr>
        <w:footnoteReference w:id="618"/>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La fel ca în creştinism, mîntuirea personală a credinciosului depinde de </w:t>
      </w:r>
      <w:r>
        <w:rPr>
          <w:rFonts w:ascii="Bookman Old Style" w:hAnsi="Bookman Old Style" w:cs="Bookman Old Style"/>
          <w:i/>
          <w:iCs/>
          <w:color w:val="000000"/>
          <w:lang w:val="ro-RO"/>
        </w:rPr>
        <w:t xml:space="preserve">căinţa </w:t>
      </w:r>
      <w:r>
        <w:rPr>
          <w:rFonts w:ascii="Bookman Old Style" w:hAnsi="Bookman Old Style" w:cs="Bookman Old Style"/>
          <w:color w:val="000000"/>
          <w:lang w:val="ro-RO"/>
        </w:rPr>
        <w:t>acestuia. De fapt, în epoca romană tîrzie, doar aceste două religii au pus un accent deosebit pe căinţă.</w:t>
      </w:r>
      <w:r w:rsidR="00251786">
        <w:rPr>
          <w:rStyle w:val="FootnoteReference"/>
          <w:rFonts w:ascii="Bookman Old Style" w:hAnsi="Bookman Old Style"/>
          <w:color w:val="000000"/>
          <w:lang w:val="ro-RO"/>
        </w:rPr>
        <w:footnoteReference w:id="619"/>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Şi mai există o similaritate frapantă între practicile din cultul isian şi cele ale catolicismului de mai tîrziu: conceptul de </w:t>
      </w:r>
      <w:r>
        <w:rPr>
          <w:rFonts w:ascii="Bookman Old Style" w:hAnsi="Bookman Old Style" w:cs="Bookman Old Style"/>
          <w:i/>
          <w:iCs/>
          <w:color w:val="000000"/>
          <w:lang w:val="ro-RO"/>
        </w:rPr>
        <w:t>confe</w:t>
      </w:r>
      <w:r>
        <w:rPr>
          <w:rFonts w:ascii="Bookman Old Style" w:hAnsi="Bookman Old Style" w:cs="Bookman Old Style"/>
          <w:i/>
          <w:iCs/>
          <w:color w:val="000000"/>
          <w:lang w:val="ro-RO"/>
        </w:rPr>
        <w:softHyphen/>
        <w:t xml:space="preserve">siune, </w:t>
      </w:r>
      <w:r>
        <w:rPr>
          <w:rFonts w:ascii="Bookman Old Style" w:hAnsi="Bookman Old Style" w:cs="Bookman Old Style"/>
          <w:color w:val="000000"/>
          <w:lang w:val="ro-RO"/>
        </w:rPr>
        <w:t xml:space="preserve">de mărturisire </w:t>
      </w:r>
      <w:r>
        <w:rPr>
          <w:rFonts w:ascii="Bookman Old Style" w:hAnsi="Bookman Old Style" w:cs="Bookman Old Style"/>
          <w:i/>
          <w:iCs/>
          <w:color w:val="000000"/>
          <w:lang w:val="ro-RO"/>
        </w:rPr>
        <w:t xml:space="preserve">a </w:t>
      </w:r>
      <w:r>
        <w:rPr>
          <w:rFonts w:ascii="Bookman Old Style" w:hAnsi="Bookman Old Style" w:cs="Bookman Old Style"/>
          <w:color w:val="000000"/>
          <w:lang w:val="ro-RO"/>
        </w:rPr>
        <w:t>păcatelor; credinciosul îşi recunoştea păcatul în faţa preotului, iar acesta înălţa rugi către Isis pentru a-i obţine iertarea.</w:t>
      </w:r>
      <w:r w:rsidR="00251786">
        <w:rPr>
          <w:rStyle w:val="FootnoteReference"/>
          <w:rFonts w:ascii="Bookman Old Style" w:hAnsi="Bookman Old Style"/>
          <w:color w:val="000000"/>
          <w:lang w:val="ro-RO"/>
        </w:rPr>
        <w:footnoteReference w:id="620"/>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O altă trăsătură comună isienilor şi Bisericii Creştine timpurii — ta ciuda părerilor încetăţenite — este rolul activ jucat de femei, deşi </w:t>
      </w:r>
      <w:r>
        <w:rPr>
          <w:rFonts w:ascii="Bookman Old Style" w:hAnsi="Bookman Old Style" w:cs="Bookman Old Style"/>
          <w:color w:val="000000"/>
        </w:rPr>
        <w:t>se</w:t>
      </w:r>
      <w:r>
        <w:rPr>
          <w:rFonts w:ascii="Bookman Old Style" w:hAnsi="Bookman Old Style" w:cs="Bookman Old Style"/>
          <w:color w:val="000000"/>
          <w:lang w:val="ro-RO"/>
        </w:rPr>
        <w:t xml:space="preserve"> estimează că numărul preoţilor îl depăşea pe cel al preoteselor. Cu toate acestea, din punctul de vedere al implicării şi al statutului spiritual, cele două sexe erau egale.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Cultul isian se concentra pe aspectul matern al zeiţei, celebrîn</w:t>
      </w:r>
      <w:r>
        <w:rPr>
          <w:rFonts w:ascii="Bookman Old Style" w:hAnsi="Bookman Old Style" w:cs="Bookman Old Style"/>
          <w:color w:val="000000"/>
        </w:rPr>
        <w:t>du</w:t>
      </w:r>
      <w:r>
        <w:rPr>
          <w:rFonts w:ascii="Bookman Old Style" w:hAnsi="Bookman Old Style" w:cs="Bookman Old Style"/>
          <w:color w:val="000000"/>
          <w:lang w:val="ro-RO"/>
        </w:rPr>
        <w:t xml:space="preserve">-i atributele de soţie şi de mamă, fără a neglija însă celelalte </w:t>
      </w:r>
      <w:r>
        <w:rPr>
          <w:rFonts w:ascii="Bookman Old Style" w:hAnsi="Bookman Old Style" w:cs="Bookman Old Style"/>
          <w:color w:val="000000"/>
        </w:rPr>
        <w:t>talente</w:t>
      </w:r>
      <w:r>
        <w:rPr>
          <w:rFonts w:ascii="Bookman Old Style" w:hAnsi="Bookman Old Style" w:cs="Bookman Old Style"/>
          <w:color w:val="000000"/>
          <w:lang w:val="ro-RO"/>
        </w:rPr>
        <w:t xml:space="preserve"> ale femininităţii sale. În consecinţă, trinitatea Isis, Osiris, ..... exercita o influenţă puternică asupra vieţii de familie: femeile, bărbaţii şi copiii deopotrivă aveau sentimentul </w:t>
      </w:r>
      <w:r>
        <w:rPr>
          <w:rFonts w:ascii="Bookman Old Style" w:hAnsi="Bookman Old Style" w:cs="Bookman Old Style"/>
          <w:color w:val="000000"/>
        </w:rPr>
        <w:t>c</w:t>
      </w:r>
      <w:r>
        <w:rPr>
          <w:rFonts w:ascii="Bookman Old Style" w:hAnsi="Bookman Old Style" w:cs="Bookman Old Style"/>
          <w:color w:val="000000"/>
          <w:lang w:val="ro-RO"/>
        </w:rPr>
        <w:t>ă</w:t>
      </w:r>
      <w:r>
        <w:rPr>
          <w:rFonts w:ascii="Bookman Old Style" w:hAnsi="Bookman Old Style" w:cs="Bookman Old Style"/>
          <w:color w:val="000000"/>
        </w:rPr>
        <w:t xml:space="preserve"> </w:t>
      </w:r>
      <w:r>
        <w:rPr>
          <w:rFonts w:ascii="Bookman Old Style" w:hAnsi="Bookman Old Style" w:cs="Bookman Old Style"/>
          <w:color w:val="000000"/>
          <w:lang w:val="ro-RO"/>
        </w:rPr>
        <w:t>sînt înţeleşi de zeii lor. Mirenii deţineau un rol activ în cadrul</w:t>
      </w:r>
      <w:r>
        <w:rPr>
          <w:rFonts w:ascii="Bookman Old Style" w:hAnsi="Bookman Old Style" w:cs="Bookman Old Style"/>
        </w:rPr>
        <w:t xml:space="preserve"> </w:t>
      </w:r>
      <w:r>
        <w:rPr>
          <w:rFonts w:ascii="Bookman Old Style" w:hAnsi="Bookman Old Style" w:cs="Bookman Old Style"/>
          <w:color w:val="000000"/>
          <w:lang w:val="ro-RO"/>
        </w:rPr>
        <w:t>religiei — spre deosebire de situaţia de la Roma, în care preoţii bărbaţi, exercitau un control total asupra enoriaşilor — şi existau numeroase „asociaţii” ale laicilor pe lîngă temple.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Din punct de vedere sexual, cultul isian încuraja monogamia şi susţinea caracterul sacrosanct al familiei. Şi, cu toate că o serie de critici din Roma i-au acuzat pe isieni de comportament imoral aceiaşi critici s-au plîns, pe de altă parte, de perioadele regulate de abstinenţă sexuală pe care le respectau consoartele lor de religie isiană.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zilele de glorie ale cultului, în Egipt, cea mai importantă sărbătoare isiană era ziua de 25 decembrie, cînd se aniversa naş</w:t>
      </w:r>
      <w:r>
        <w:rPr>
          <w:rFonts w:ascii="Bookman Old Style" w:hAnsi="Bookman Old Style" w:cs="Bookman Old Style"/>
          <w:color w:val="000000"/>
          <w:lang w:val="ro-RO"/>
        </w:rPr>
        <w:softHyphen/>
        <w:t xml:space="preserve">terea lui Horus, fiul zeiţei Isis. Douăsprezece zile mai tîrziu, pe 6 ianuarie, se celebra naşterea celuilalt fiu al ei, Aion. Ambele date au fost preluate ca atare de creştini; Biserica Ortodoxă de rit vechi sărbătoreşte Crăciunul pe 6 ianuarie. În secolul al IV-lea, creştinii </w:t>
      </w:r>
      <w:r>
        <w:rPr>
          <w:rFonts w:ascii="Bookman Old Style" w:hAnsi="Bookman Old Style" w:cs="Bookman Old Style"/>
          <w:color w:val="000000"/>
          <w:lang w:val="ro-RO"/>
        </w:rPr>
        <w:lastRenderedPageBreak/>
        <w:t>din Egipt celebrau în această zi botezul lui Iisus, preluînd o serie de elemente din festivalul dedicat lui Aion, printre care şi ritul botezu</w:t>
      </w:r>
      <w:r>
        <w:rPr>
          <w:rFonts w:ascii="Bookman Old Style" w:hAnsi="Bookman Old Style" w:cs="Bookman Old Style"/>
          <w:color w:val="000000"/>
          <w:lang w:val="ro-RO"/>
        </w:rPr>
        <w:softHyphen/>
        <w:t xml:space="preserve">lui cu apă din Nil. În lucrarea </w:t>
      </w:r>
      <w:r>
        <w:rPr>
          <w:rFonts w:ascii="Bookman Old Style" w:hAnsi="Bookman Old Style" w:cs="Bookman Old Style"/>
          <w:i/>
          <w:iCs/>
          <w:color w:val="000000"/>
          <w:lang w:val="ro-RO"/>
        </w:rPr>
        <w:t>Man</w:t>
      </w:r>
      <w:r>
        <w:rPr>
          <w:rFonts w:ascii="Bookman Old Style" w:hAnsi="Bookman Old Style" w:cs="Bookman Old Style"/>
          <w:color w:val="000000"/>
          <w:lang w:val="ro-RO"/>
        </w:rPr>
        <w:t xml:space="preserve">, </w:t>
      </w:r>
      <w:r>
        <w:rPr>
          <w:rFonts w:ascii="Bookman Old Style" w:hAnsi="Bookman Old Style" w:cs="Bookman Old Style"/>
          <w:i/>
          <w:iCs/>
          <w:color w:val="000000"/>
          <w:lang w:val="ro-RO"/>
        </w:rPr>
        <w:t xml:space="preserve">Myth &amp; Magic, </w:t>
      </w:r>
      <w:r>
        <w:rPr>
          <w:rFonts w:ascii="Bookman Old Style" w:hAnsi="Bookman Old Style" w:cs="Bookman Old Style"/>
          <w:color w:val="000000"/>
          <w:lang w:val="ro-RO"/>
        </w:rPr>
        <w:t>S.G.F. Brandon remarcă „evidenta influenţă a festivalurilor isiene asupra obi</w:t>
      </w:r>
      <w:r>
        <w:rPr>
          <w:rFonts w:ascii="Bookman Old Style" w:hAnsi="Bookman Old Style" w:cs="Bookman Old Style"/>
          <w:color w:val="000000"/>
          <w:lang w:val="ro-RO"/>
        </w:rPr>
        <w:softHyphen/>
        <w:t>ceiurilor populare creştine asociate cu Bobotează”</w:t>
      </w:r>
      <w:r w:rsidR="00251786">
        <w:rPr>
          <w:rStyle w:val="FootnoteReference"/>
          <w:rFonts w:ascii="Bookman Old Style" w:hAnsi="Bookman Old Style"/>
          <w:color w:val="000000"/>
          <w:lang w:val="ro-RO"/>
        </w:rPr>
        <w:footnoteReference w:id="621"/>
      </w:r>
      <w:r>
        <w:rPr>
          <w:rFonts w:ascii="Bookman Old Style" w:hAnsi="Bookman Old Style" w:cs="Bookman Old Style"/>
          <w:color w:val="000000"/>
          <w:lang w:val="ro-RO"/>
        </w:rPr>
        <w: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Dar multe dintre cultele misterelor din epoca lui Iisus implicau practici similare. Spre exemplu, toate afirmau că iniţiaţii lor s-au „născut din nou” şi, aşa cum notează Marvin W. Meyer în </w:t>
      </w:r>
      <w:r>
        <w:rPr>
          <w:rFonts w:ascii="Bookman Old Style" w:hAnsi="Bookman Old Style" w:cs="Bookman Old Style"/>
          <w:i/>
          <w:iCs/>
          <w:color w:val="000000"/>
          <w:lang w:val="ro-RO"/>
        </w:rPr>
        <w:t xml:space="preserve">The Ancient Mysteries </w:t>
      </w:r>
      <w:r>
        <w:rPr>
          <w:rFonts w:ascii="Bookman Old Style" w:hAnsi="Bookman Old Style" w:cs="Bookman Old Style"/>
          <w:color w:val="000000"/>
          <w:lang w:val="ro-RO"/>
        </w:rPr>
        <w:t>(„Misterele străvechi”):</w:t>
      </w:r>
    </w:p>
    <w:p w:rsidR="001701A0" w:rsidRDefault="001701A0" w:rsidP="00682BD1">
      <w:pPr>
        <w:pStyle w:val="citat"/>
        <w:spacing w:before="0"/>
      </w:pPr>
      <w:r>
        <w:t xml:space="preserve">„În mod obişnuit, </w:t>
      </w:r>
      <w:r>
        <w:rPr>
          <w:i/>
          <w:iCs/>
        </w:rPr>
        <w:t xml:space="preserve">mystal </w:t>
      </w:r>
      <w:r>
        <w:t>(iniţiaţii) împărţeau mîncare şi bău</w:t>
      </w:r>
      <w:r>
        <w:softHyphen/>
        <w:t xml:space="preserve">tură în cadrul unor celebrări rituale şi uneori puteau deveni una cu divinul luînd parte la o «masă» sacramentală similară cu împărtăşania creştină. Despre menadele sălbatice ale lui Dionysos, de pildă, se spunea că devorau carnea crudă a unui animal în </w:t>
      </w:r>
      <w:r>
        <w:rPr>
          <w:i/>
          <w:iCs/>
        </w:rPr>
        <w:t xml:space="preserve">omophagya, </w:t>
      </w:r>
      <w:r>
        <w:t xml:space="preserve">festinul cărnii... Descrierile ospătărilor cu carne crudă sugerează că participanţii credeau că ingerează astfel însuşi zeul... În misterele lui Mithra, iniţiaţii luau parte la o ceremonie care aminteşte atît de mult de Cina cea de taină a creştinilor, încît a constituit un motiv de derută şi stînjeneală pentru apologetul creştin Iustin Martirul. În conformitate cu acesta, </w:t>
      </w:r>
      <w:r>
        <w:rPr>
          <w:i/>
          <w:iCs/>
        </w:rPr>
        <w:t xml:space="preserve">mystai </w:t>
      </w:r>
      <w:r>
        <w:t>cultului mithraic mîncau pîine şi beau apă (poate apa amestecată cu vin) în cadrul unei mese iniţiatice — ca o diavolească imitare, se grăbeşte apologetul să adauge, a împărtăşaniei creştine”.</w:t>
      </w:r>
      <w:r w:rsidR="00251786">
        <w:rPr>
          <w:rStyle w:val="FootnoteReference"/>
        </w:rPr>
        <w:footnoteReference w:id="622"/>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rPr>
        <w:t>O</w:t>
      </w:r>
      <w:r>
        <w:rPr>
          <w:rFonts w:ascii="Bookman Old Style" w:hAnsi="Bookman Old Style" w:cs="Bookman Old Style"/>
          <w:color w:val="000000"/>
          <w:lang w:val="ro-RO"/>
        </w:rPr>
        <w:t>ricît de mare ar fi asemănarea celorlalte culte ale mis</w:t>
      </w:r>
      <w:r>
        <w:rPr>
          <w:rFonts w:ascii="Bookman Old Style" w:hAnsi="Bookman Old Style" w:cs="Bookman Old Style"/>
          <w:color w:val="000000"/>
          <w:lang w:val="ro-RO"/>
        </w:rPr>
        <w:softHyphen/>
        <w:t>terelor cu creştinismul timpuriu şi cu învăţaturile lui Iisus, cultul lui Osiris este cel care, după toate probabilităţile, le-a inspirat în mod direct. S.G.F. Brandon îl descrie pe Osiris ca fiind „un prototip al lui Iisus”.</w:t>
      </w:r>
      <w:r w:rsidR="00251786">
        <w:rPr>
          <w:rStyle w:val="FootnoteReference"/>
          <w:rFonts w:ascii="Bookman Old Style" w:hAnsi="Bookman Old Style"/>
          <w:color w:val="000000"/>
          <w:lang w:val="ro-RO"/>
        </w:rPr>
        <w:footnoteReference w:id="623"/>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Istoria Bisericii timpurii din Egipt este foarte sugestivă în pri</w:t>
      </w:r>
      <w:r>
        <w:rPr>
          <w:rFonts w:ascii="Bookman Old Style" w:hAnsi="Bookman Old Style" w:cs="Bookman Old Style"/>
          <w:color w:val="000000"/>
          <w:lang w:val="ro-RO"/>
        </w:rPr>
        <w:softHyphen/>
        <w:t xml:space="preserve">vinţa similarităţilor dintre creştinism şi cultul zeilor Isis/Osiris. Istoricii recunosc că există numeroase necunoscute referitoare la originile şi dezvoltarea religiei creştine în Egipt; tot ceea ce se ştie sigur e faptul că s-a desprins din trunchiul principal la o dată foarte timpurie. În ciuda dimensiunilor şi a importanţei sale ca metropolă, Alexandria este ignorată aproape complet de autorii Noului Testament, fiind menţionată o singură dată. (Dar, aşa cum vom vedea, acea unică menţiune are o semnificaţie profundă pentru investigaţia noastră.)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lastRenderedPageBreak/>
        <w:t>De asemenea, nu există nici o înre</w:t>
      </w:r>
      <w:r>
        <w:rPr>
          <w:rFonts w:ascii="Bookman Old Style" w:hAnsi="Bookman Old Style" w:cs="Bookman Old Style"/>
          <w:color w:val="000000"/>
          <w:lang w:val="ro-RO"/>
        </w:rPr>
        <w:softHyphen/>
        <w:t>gistrare scrisă despre Biserică pînă în secolul al III-lea d.Hr.; specialiştii consideră că arhivele au fost distruse în totalitate de facţiunea creştină dominantă.</w:t>
      </w:r>
      <w:r w:rsidR="00251786">
        <w:rPr>
          <w:rStyle w:val="FootnoteReference"/>
          <w:rFonts w:ascii="Bookman Old Style" w:hAnsi="Bookman Old Style"/>
          <w:color w:val="000000"/>
          <w:lang w:val="ro-RO"/>
        </w:rPr>
        <w:footnoteReference w:id="624"/>
      </w:r>
      <w:r>
        <w:rPr>
          <w:rFonts w:ascii="Bookman Old Style" w:hAnsi="Bookman Old Style" w:cs="Bookman Old Style"/>
          <w:color w:val="000000"/>
          <w:lang w:val="ro-RO"/>
        </w:rPr>
        <w:t xml:space="preserve"> În mod cert, ramura egipteană a creştinismului avea în ea însăşi ceva extrem de deranjant pentru Biserică. Un indiciu în acest sens ne este oferit, poate, de faptul că, atunci cînd Serapeum-ul a fost distrus, în anul 391 d.Hr., mulţi dintre credincioşi au trecut la Biserica Creştină Coptă (Egipteană).</w:t>
      </w:r>
      <w:r w:rsidR="00251786">
        <w:rPr>
          <w:rStyle w:val="FootnoteReference"/>
          <w:rFonts w:ascii="Bookman Old Style" w:hAnsi="Bookman Old Style"/>
          <w:color w:val="000000"/>
          <w:lang w:val="ro-RO"/>
        </w:rPr>
        <w:footnoteReference w:id="625"/>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Biserica Coptă şi-a păstrat în decursul timpului independenţa totală faţă de Roma sau de Biserica Răsăriteană. Doctrinele sale sînt, în mod neîndoielnic, o combinaţie de credinţe egiptene şi creştine, asimilarea celor două decurgînd cu extremă uşurinţă. După anul 391, Biserica Coptă a adoptat ca simbol crucea egipteană — </w:t>
      </w:r>
      <w:r>
        <w:rPr>
          <w:rFonts w:ascii="Bookman Old Style" w:hAnsi="Bookman Old Style" w:cs="Bookman Old Style"/>
          <w:i/>
          <w:iCs/>
          <w:color w:val="000000"/>
          <w:lang w:val="ro-RO"/>
        </w:rPr>
        <w:t xml:space="preserve">ankh — </w:t>
      </w:r>
      <w:r>
        <w:rPr>
          <w:rFonts w:ascii="Bookman Old Style" w:hAnsi="Bookman Old Style" w:cs="Bookman Old Style"/>
          <w:color w:val="000000"/>
          <w:lang w:val="ro-RO"/>
        </w:rPr>
        <w:t>pe care o foloseşte încă şi astăzi. Mircea Eliade afirma în acest sens: „Copţii se consideră adevăraţii urmaşi ai vechilor egipteni”.</w:t>
      </w:r>
      <w:r w:rsidR="00251786">
        <w:rPr>
          <w:rStyle w:val="FootnoteReference"/>
          <w:rFonts w:ascii="Bookman Old Style" w:hAnsi="Bookman Old Style"/>
          <w:color w:val="000000"/>
          <w:lang w:val="ro-RO"/>
        </w:rPr>
        <w:footnoteReference w:id="626"/>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Numeroase piese ale mozaicului studiat de noi au luat fiinţă în </w:t>
      </w:r>
      <w:r>
        <w:rPr>
          <w:rFonts w:ascii="Bookman Old Style" w:hAnsi="Bookman Old Style" w:cs="Bookman Old Style"/>
          <w:color w:val="000000"/>
        </w:rPr>
        <w:t>aceea</w:t>
      </w:r>
      <w:r>
        <w:rPr>
          <w:rFonts w:ascii="Bookman Old Style" w:hAnsi="Bookman Old Style" w:cs="Bookman Old Style"/>
          <w:color w:val="000000"/>
          <w:lang w:val="ro-RO"/>
        </w:rPr>
        <w:t xml:space="preserve">aşi epocă şi în acelaşi spaţiu geografic. Alexandria acelei </w:t>
      </w:r>
      <w:r>
        <w:rPr>
          <w:rFonts w:ascii="Bookman Old Style" w:hAnsi="Bookman Old Style" w:cs="Bookman Old Style"/>
          <w:color w:val="000000"/>
        </w:rPr>
        <w:t>vremi</w:t>
      </w:r>
      <w:r>
        <w:rPr>
          <w:rFonts w:ascii="Bookman Old Style" w:hAnsi="Bookman Old Style" w:cs="Bookman Old Style"/>
          <w:color w:val="000000"/>
          <w:lang w:val="ro-RO"/>
        </w:rPr>
        <w:t xml:space="preserve"> a fost un veritabil creuzet de idei şi convingeri din care au derivat apoi ermetismul, gnosticismul, textele de la Nag Hammadi şi alchimia în forma sa „modernă”. Toate erau, în esenţă, expresii</w:t>
      </w:r>
      <w:r>
        <w:rPr>
          <w:rFonts w:ascii="Bookman Old Style" w:hAnsi="Bookman Old Style" w:cs="Bookman Old Style"/>
          <w:color w:val="000000"/>
        </w:rPr>
        <w:t xml:space="preserve"> </w:t>
      </w:r>
      <w:r>
        <w:rPr>
          <w:rFonts w:ascii="Bookman Old Style" w:hAnsi="Bookman Old Style" w:cs="Bookman Old Style"/>
        </w:rPr>
        <w:t>ale</w:t>
      </w:r>
      <w:r>
        <w:rPr>
          <w:rFonts w:ascii="Bookman Old Style" w:hAnsi="Bookman Old Style" w:cs="Bookman Old Style"/>
          <w:color w:val="000000"/>
          <w:lang w:val="ro-RO"/>
        </w:rPr>
        <w:t xml:space="preserve"> aceluiaşi accent pus pe forţa transcendentă a femininului şi pe</w:t>
      </w:r>
      <w:r>
        <w:rPr>
          <w:rFonts w:ascii="Bookman Old Style" w:hAnsi="Bookman Old Style" w:cs="Bookman Old Style"/>
        </w:rPr>
        <w:t xml:space="preserve"> ma</w:t>
      </w:r>
      <w:r>
        <w:rPr>
          <w:rFonts w:ascii="Bookman Old Style" w:hAnsi="Bookman Old Style" w:cs="Bookman Old Style"/>
          <w:color w:val="000000"/>
          <w:lang w:val="ro-RO"/>
        </w:rPr>
        <w:t>gia comuniunii zeiţei cu zeul ei.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Trist este faptul că, deşi conexiunile dintre creştinism şi relig</w:t>
      </w:r>
      <w:r>
        <w:rPr>
          <w:rFonts w:ascii="Bookman Old Style" w:hAnsi="Bookman Old Style" w:cs="Bookman Old Style"/>
          <w:color w:val="000000"/>
        </w:rPr>
        <w:t>ia</w:t>
      </w:r>
      <w:r>
        <w:rPr>
          <w:rFonts w:ascii="Bookman Old Style" w:hAnsi="Bookman Old Style" w:cs="Bookman Old Style"/>
          <w:color w:val="000000"/>
          <w:vertAlign w:val="subscript"/>
          <w:lang w:val="ro-RO"/>
        </w:rPr>
        <w:t xml:space="preserve"> </w:t>
      </w:r>
      <w:r>
        <w:rPr>
          <w:rFonts w:ascii="Bookman Old Style" w:hAnsi="Bookman Old Style" w:cs="Bookman Old Style"/>
          <w:color w:val="000000"/>
          <w:lang w:val="ro-RO"/>
        </w:rPr>
        <w:t xml:space="preserve">isiană/osiriană sînt cunoscute specialiştilor de mai bine de şaizeci de ani, puţini creştini ştiu despre existenţa lor. Desigur, poate nu-i interesează că Iisus a fost unul dintr-un lung şir de mîntuitori, de zei care au murit şi înviat, fiindcă pentru ei </w:t>
      </w:r>
      <w:r>
        <w:rPr>
          <w:rFonts w:ascii="Bookman Old Style" w:hAnsi="Bookman Old Style" w:cs="Bookman Old Style"/>
          <w:i/>
          <w:iCs/>
          <w:color w:val="000000"/>
          <w:lang w:val="ro-RO"/>
        </w:rPr>
        <w:t xml:space="preserve">credinţa </w:t>
      </w:r>
      <w:r>
        <w:rPr>
          <w:rFonts w:ascii="Bookman Old Style" w:hAnsi="Bookman Old Style" w:cs="Bookman Old Style"/>
          <w:color w:val="000000"/>
          <w:lang w:val="ro-RO"/>
        </w:rPr>
        <w:t>este mai importantă decît adevărul istoric. Pe de altă parte, aflînd despre aceste conexiuni din diverse alte surse, mulţi credincioşi s-au simţit înşelaţi într-un fel de Biserică.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lastRenderedPageBreak/>
        <w:t>Creştinismul nu este o religie fondată de unicul Fiu al lui Dum</w:t>
      </w:r>
      <w:r>
        <w:rPr>
          <w:rFonts w:ascii="Bookman Old Style" w:hAnsi="Bookman Old Style" w:cs="Bookman Old Style"/>
          <w:color w:val="000000"/>
          <w:lang w:val="ro-RO"/>
        </w:rPr>
        <w:softHyphen/>
        <w:t>nezeu, care s-a jertfit pentru păcatele noastre; creştinismul este reli</w:t>
      </w:r>
      <w:r>
        <w:rPr>
          <w:rFonts w:ascii="Bookman Old Style" w:hAnsi="Bookman Old Style" w:cs="Bookman Old Style"/>
          <w:color w:val="000000"/>
          <w:lang w:val="ro-RO"/>
        </w:rPr>
        <w:softHyphen/>
        <w:t>gia zeilor Isis şi Osiris, prezentată sub o altă formă. În scurt timp însă, a devenit un cult al personalităţii, axat pe Iisus.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Dar dacă a fost cu adevărat un misionar egiptean, putem crede că nu a urmărit decît obiectivul altruist al slujirii zeilor săi? Că nu a vrut decît să ajungă la inimile şi la sufletele oamenilor de rînd? Din imaginea generală lipseşte totuşi ceva, un element esenţial pentru a înţelege atît omul, cît şi misiunea sa. În mod cert, Iisus a avut un ţel material, un scop politic care s-a îngemănat cu intenţiile sale de prozelitism isiano-osirian. Nu din întîmplare şi-a propovăduit el mesajul în atît de multe zone ale Palestinei, adresîndu-se unui nu</w:t>
      </w:r>
      <w:r>
        <w:rPr>
          <w:rFonts w:ascii="Bookman Old Style" w:hAnsi="Bookman Old Style" w:cs="Bookman Old Style"/>
          <w:color w:val="000000"/>
          <w:lang w:val="ro-RO"/>
        </w:rPr>
        <w:softHyphen/>
        <w:t>măr cît mai mare de oameni. În epoca şi în regiunea respectivă, politica şi religia erau inseparabile; un conducător religios de an</w:t>
      </w:r>
      <w:r>
        <w:rPr>
          <w:rFonts w:ascii="Bookman Old Style" w:hAnsi="Bookman Old Style" w:cs="Bookman Old Style"/>
          <w:color w:val="000000"/>
          <w:lang w:val="ro-RO"/>
        </w:rPr>
        <w:softHyphen/>
        <w:t>vergură constituia totodată o forţă politică redutabilă.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Orice campanie cu miză atît de mare le pune probleme consi</w:t>
      </w:r>
      <w:r>
        <w:rPr>
          <w:rFonts w:ascii="Bookman Old Style" w:hAnsi="Bookman Old Style" w:cs="Bookman Old Style"/>
          <w:color w:val="000000"/>
          <w:lang w:val="ro-RO"/>
        </w:rPr>
        <w:softHyphen/>
        <w:t>derabile celor din fruntea ei, nevoiţi să înfrunte vocile contestatare ce apar în mod automat. În acest caz, vocea îi aparţinea celui care venise înaintea sa, celui care striga în pustie. Şi spre ea — spre vo</w:t>
      </w:r>
      <w:r>
        <w:rPr>
          <w:rFonts w:ascii="Bookman Old Style" w:hAnsi="Bookman Old Style" w:cs="Bookman Old Style"/>
          <w:color w:val="000000"/>
          <w:lang w:val="ro-RO"/>
        </w:rPr>
        <w:softHyphen/>
        <w:t>cea lui Ioan Botezătorul — ne vom îndrepta noi atenţia acum.</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În partea întîi a acestei lucrări am identificat două fiIoane prin</w:t>
      </w:r>
      <w:r>
        <w:rPr>
          <w:rFonts w:ascii="Bookman Old Style" w:hAnsi="Bookman Old Style" w:cs="Bookman Old Style"/>
          <w:color w:val="000000"/>
          <w:lang w:val="ro-RO"/>
        </w:rPr>
        <w:softHyphen/>
        <w:t>cipale — axate asupra M</w:t>
      </w:r>
      <w:r>
        <w:rPr>
          <w:rFonts w:ascii="Bookman Old Style" w:hAnsi="Bookman Old Style" w:cs="Bookman Old Style"/>
          <w:color w:val="000000"/>
        </w:rPr>
        <w:t>a</w:t>
      </w:r>
      <w:r>
        <w:rPr>
          <w:rFonts w:ascii="Bookman Old Style" w:hAnsi="Bookman Old Style" w:cs="Bookman Old Style"/>
          <w:color w:val="000000"/>
          <w:lang w:val="ro-RO"/>
        </w:rPr>
        <w:t>riei Magdalena şi, respectiv, asupra lui Ioan Botezătorul — ce se regăsesc în toate ereziile pe care le-am analizat. În mod evident, ambele filoane ascundeau în ele o serie de cunoştinţe periculoase care, dacă ar fi fost făcute publice, ar fi ris</w:t>
      </w:r>
      <w:r>
        <w:rPr>
          <w:rFonts w:ascii="Bookman Old Style" w:hAnsi="Bookman Old Style" w:cs="Bookman Old Style"/>
          <w:color w:val="000000"/>
          <w:lang w:val="ro-RO"/>
        </w:rPr>
        <w:softHyphen/>
        <w:t>cat să zdruncine Biserica din temelii. În cazul Mariei Magdalena, cercetările noastre au demonstrat veridicitatea acestei ipoteze, ea</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 xml:space="preserve">devenind astfel una dintre principalele chei care permit dezlegarea vechilor secrete ţesute în jurul lui Iisus.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Graţie Mariei Magdalena am înţeles că el a fost un preot al religei egiptene, un adept pe care ea l-a iniţiat prin intermediul sexului sacru ritual. Aceasta este, de</w:t>
      </w:r>
      <w:r>
        <w:rPr>
          <w:rFonts w:ascii="Bookman Old Style" w:hAnsi="Bookman Old Style" w:cs="Bookman Old Style"/>
        </w:rPr>
        <w:t>alt</w:t>
      </w:r>
      <w:r>
        <w:rPr>
          <w:rFonts w:ascii="Bookman Old Style" w:hAnsi="Bookman Old Style" w:cs="Bookman Old Style"/>
          <w:color w:val="000000"/>
          <w:lang w:val="ro-RO"/>
        </w:rPr>
        <w:t>fel, semnificaţia eretică şi chintesenţa cultului M</w:t>
      </w:r>
      <w:r>
        <w:rPr>
          <w:rFonts w:ascii="Bookman Old Style" w:hAnsi="Bookman Old Style" w:cs="Bookman Old Style"/>
          <w:color w:val="000000"/>
        </w:rPr>
        <w:t>a</w:t>
      </w:r>
      <w:r>
        <w:rPr>
          <w:rFonts w:ascii="Bookman Old Style" w:hAnsi="Bookman Old Style" w:cs="Bookman Old Style"/>
          <w:color w:val="000000"/>
          <w:lang w:val="ro-RO"/>
        </w:rPr>
        <w:t xml:space="preserve">riei Magdalena. </w:t>
      </w:r>
      <w:r>
        <w:rPr>
          <w:rFonts w:ascii="Bookman Old Style" w:hAnsi="Bookman Old Style" w:cs="Bookman Old Style"/>
          <w:color w:val="000000"/>
        </w:rPr>
        <w:t>Pe</w:t>
      </w:r>
      <w:r>
        <w:rPr>
          <w:rFonts w:ascii="Bookman Old Style" w:hAnsi="Bookman Old Style" w:cs="Bookman Old Style"/>
          <w:color w:val="000000"/>
          <w:lang w:val="ro-RO"/>
        </w:rPr>
        <w:t xml:space="preserve"> </w:t>
      </w:r>
      <w:r>
        <w:rPr>
          <w:rFonts w:ascii="Bookman Old Style" w:hAnsi="Bookman Old Style" w:cs="Bookman Old Style"/>
          <w:color w:val="000000"/>
        </w:rPr>
        <w:t>lî</w:t>
      </w:r>
      <w:r>
        <w:rPr>
          <w:rFonts w:ascii="Bookman Old Style" w:hAnsi="Bookman Old Style" w:cs="Bookman Old Style"/>
          <w:color w:val="000000"/>
          <w:lang w:val="ro-RO"/>
        </w:rPr>
        <w:t>ngă faptul că era reprezentanta tradiţiei păgîne căreia îi aparţinea, alături de Iisus, pentru majoritatea grupărilor eretice de-a lung</w:t>
      </w:r>
      <w:r>
        <w:rPr>
          <w:rFonts w:ascii="Bookman Old Style" w:hAnsi="Bookman Old Style" w:cs="Bookman Old Style"/>
          <w:color w:val="000000"/>
        </w:rPr>
        <w:t>ul</w:t>
      </w:r>
      <w:r>
        <w:rPr>
          <w:rFonts w:ascii="Bookman Old Style" w:hAnsi="Bookman Old Style" w:cs="Bookman Old Style"/>
          <w:color w:val="000000"/>
          <w:lang w:val="ro-RO"/>
        </w:rPr>
        <w:t xml:space="preserve"> timpului ea o întruchipa pe însăşi zeiţa Isis.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Dar ereticii au mai păstrat cu grijă încă un secret, de această dată „codificat”, în persoana lui Ioan Botezătorul. Şi, la fel ca în cazul M</w:t>
      </w:r>
      <w:r>
        <w:rPr>
          <w:rFonts w:ascii="Bookman Old Style" w:hAnsi="Bookman Old Style" w:cs="Bookman Old Style"/>
          <w:color w:val="000000"/>
        </w:rPr>
        <w:t>a</w:t>
      </w:r>
      <w:r>
        <w:rPr>
          <w:rFonts w:ascii="Bookman Old Style" w:hAnsi="Bookman Old Style" w:cs="Bookman Old Style"/>
          <w:color w:val="000000"/>
          <w:lang w:val="ro-RO"/>
        </w:rPr>
        <w:t xml:space="preserve">riei Magdalena, Ioan a fost un om real, în carne şi oase, </w:t>
      </w:r>
      <w:r>
        <w:rPr>
          <w:rFonts w:ascii="Bookman Old Style" w:hAnsi="Bookman Old Style" w:cs="Bookman Old Style"/>
          <w:color w:val="000000"/>
        </w:rPr>
        <w:t>care</w:t>
      </w:r>
      <w:r>
        <w:rPr>
          <w:rFonts w:ascii="Bookman Old Style" w:hAnsi="Bookman Old Style" w:cs="Bookman Old Style"/>
          <w:color w:val="000000"/>
          <w:lang w:val="ro-RO"/>
        </w:rPr>
        <w:t xml:space="preserve"> i-a cunoscut pe Iisus. Aşadar, ce revelaţii ne poate el oferi?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p>
    <w:p w:rsidR="001701A0" w:rsidRDefault="001701A0" w:rsidP="00682BD1">
      <w:pPr>
        <w:pStyle w:val="Heading2"/>
        <w:spacing w:before="0" w:after="0"/>
      </w:pPr>
      <w:r>
        <w:rPr>
          <w:lang w:val="ro-RO"/>
        </w:rPr>
        <w:br w:type="page"/>
      </w:r>
      <w:bookmarkStart w:id="52" w:name="_Toc116297266"/>
      <w:r>
        <w:rPr>
          <w:lang w:val="ro-RO"/>
        </w:rPr>
        <w:lastRenderedPageBreak/>
        <w:t>CAPITOLUL 14</w:t>
      </w:r>
      <w:bookmarkStart w:id="53" w:name="_Toc116294602"/>
      <w:bookmarkStart w:id="54" w:name="_Toc116297267"/>
      <w:bookmarkEnd w:id="52"/>
      <w:r w:rsidR="00CE1F9A">
        <w:rPr>
          <w:lang w:val="ro-RO"/>
        </w:rPr>
        <w:t xml:space="preserve"> - </w:t>
      </w:r>
      <w:r>
        <w:t>Ioan Hristos</w:t>
      </w:r>
      <w:bookmarkEnd w:id="53"/>
      <w:bookmarkEnd w:id="54"/>
    </w:p>
    <w:p w:rsidR="004D1A65" w:rsidRPr="004D1A65" w:rsidRDefault="004D1A65" w:rsidP="00682BD1">
      <w:pPr>
        <w:spacing w:before="0"/>
      </w:pP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Atunci cînd ne-am documentat cu privire la rolul lui Leonardo da Vinci în „fabricarea” Giulgiului din Torino, am fost uimiţi de frecvenţa cu care Ioan Botezătorul apărea în activitatea artistului florentin. Pe lîngă faptul că-i purta o admiraţie sinceră, multe dintre locurile în care a trăit şi a lucrat i-au fost — poate printr-o coinci</w:t>
      </w:r>
      <w:r>
        <w:rPr>
          <w:rFonts w:ascii="Bookman Old Style" w:hAnsi="Bookman Old Style" w:cs="Bookman Old Style"/>
          <w:color w:val="000000"/>
          <w:lang w:val="ro-RO"/>
        </w:rPr>
        <w:softHyphen/>
        <w:t>denţă — dedicate Botezătorului. La loc de frunte printre acestea se află Florenţa şi, mai cu seamă, extraordinarul baptisteriu din inima sa. În 1995, în timp ce realizam un documentar de televiziune despre Giulgiul din Torino, am ajuns la această construcţie împre</w:t>
      </w:r>
      <w:r>
        <w:rPr>
          <w:rFonts w:ascii="Bookman Old Style" w:hAnsi="Bookman Old Style" w:cs="Bookman Old Style"/>
          <w:color w:val="000000"/>
          <w:lang w:val="ro-RO"/>
        </w:rPr>
        <w:softHyphen/>
        <w:t>ună cu o echipă de filmare cu ajutorul căreia — mulţumită siglei „magice” BBC — ne-am putut bucura de cîteva clipe de singurătate în interior, înainte ca edificiul să-şi deschidă porţile pentru public.</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Baptisteriul este o construcţie ciudată, octogonală, ce datează din perioada primei cruciade şi a cărei formă neobişnuită se dato</w:t>
      </w:r>
      <w:r>
        <w:rPr>
          <w:rFonts w:ascii="Bookman Old Style" w:hAnsi="Bookman Old Style" w:cs="Bookman Old Style"/>
          <w:color w:val="000000"/>
          <w:lang w:val="ro-RO"/>
        </w:rPr>
        <w:softHyphen/>
        <w:t>rează, probabil, templierilor; pe lîngă bisericile circulare caracteris</w:t>
      </w:r>
      <w:r>
        <w:rPr>
          <w:rFonts w:ascii="Bookman Old Style" w:hAnsi="Bookman Old Style" w:cs="Bookman Old Style"/>
          <w:color w:val="000000"/>
          <w:lang w:val="ro-RO"/>
        </w:rPr>
        <w:softHyphen/>
        <w:t xml:space="preserve">tice, aceştia au promovat şi structura octogonală, inspirîndu-se în acest sens de la Templul lui Solomon din Ierusalim. Am dorit sa vedem baptisteriul în primul rînd deoarece unica sculptură a lui da Vinci care a supravieţuit pînă astăzi (realizată în comun cu Giovanni Francesco Rustici) se află pe unul dintre zidurile exterioare ale clădirii. Era, desigur, o statuie a lui Ioan Botezătorul. Şi, la fel </w:t>
      </w:r>
      <w:r>
        <w:rPr>
          <w:rFonts w:ascii="Bookman Old Style" w:hAnsi="Bookman Old Style" w:cs="Bookman Old Style"/>
          <w:color w:val="000000"/>
        </w:rPr>
        <w:t xml:space="preserve">ca </w:t>
      </w:r>
      <w:r>
        <w:rPr>
          <w:rFonts w:ascii="Bookman Old Style" w:hAnsi="Bookman Old Style" w:cs="Bookman Old Style"/>
          <w:i/>
          <w:iCs/>
          <w:color w:val="000000"/>
          <w:lang w:val="ro-RO"/>
        </w:rPr>
        <w:t xml:space="preserve">Şcoala din Atena, </w:t>
      </w:r>
      <w:r>
        <w:rPr>
          <w:rFonts w:ascii="Bookman Old Style" w:hAnsi="Bookman Old Style" w:cs="Bookman Old Style"/>
          <w:color w:val="000000"/>
          <w:lang w:val="ro-RO"/>
        </w:rPr>
        <w:t xml:space="preserve">de Rafael (sus — Mansell Collection) îl înfăţişează pe Leonardo da Vinci sub chipul lui Platon, în partea stîngă, cu arătătorul ridicat. În lucrările lui da Vinci, arătătorul ridicat este totdeauna asociat cu Ioan Botezătorul, ca în ultima sa operă, </w:t>
      </w:r>
      <w:r>
        <w:rPr>
          <w:rFonts w:ascii="Bookman Old Style" w:hAnsi="Bookman Old Style" w:cs="Bookman Old Style"/>
          <w:i/>
          <w:iCs/>
          <w:color w:val="000000"/>
          <w:lang w:val="ro-RO"/>
        </w:rPr>
        <w:t xml:space="preserve">Sfîntul Ioan Botezătorul </w:t>
      </w:r>
      <w:r>
        <w:rPr>
          <w:rFonts w:ascii="Bookman Old Style" w:hAnsi="Bookman Old Style" w:cs="Bookman Old Style"/>
          <w:color w:val="000000"/>
          <w:lang w:val="ro-RO"/>
        </w:rPr>
        <w:t>(jos, dreapta — Reunion des Musees Nationaux). Leonardo face o alta referire la Botezător în marea sa mistificare, Giulgiul din Torino, unde capul lui „Iisus” este despărţit de trup, sugerînd o decapitare (jos, stînga — Holy Shroud Guild).</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În </w:t>
      </w:r>
      <w:r>
        <w:rPr>
          <w:rFonts w:ascii="Bookman Old Style" w:hAnsi="Bookman Old Style" w:cs="Bookman Old Style"/>
          <w:i/>
          <w:iCs/>
          <w:color w:val="000000"/>
          <w:lang w:val="ro-RO"/>
        </w:rPr>
        <w:t xml:space="preserve">Cina cea de taină </w:t>
      </w:r>
      <w:r>
        <w:rPr>
          <w:rFonts w:ascii="Bookman Old Style" w:hAnsi="Bookman Old Style" w:cs="Bookman Old Style"/>
          <w:color w:val="000000"/>
          <w:lang w:val="ro-RO"/>
        </w:rPr>
        <w:t xml:space="preserve">a lui Leonardo (sus —  Mansell Collection) „Sfîntul Ioan”, care stă la dreapta lui Iisus, este în mod clar o femeie. Să fie oare aceasta Maria Magdalena, despre care se crede că ar fi fost iubita sau soţia lui Iisus? Leonardo s-a pictat pe sine sub chipul celui de-al doilea ucenic din dreapta, cel care priveşte în partea opusă Mîntuitorului. Această negare a lui Iisus este vizibilă şi în </w:t>
      </w:r>
      <w:r>
        <w:rPr>
          <w:rFonts w:ascii="Bookman Old Style" w:hAnsi="Bookman Old Style" w:cs="Bookman Old Style"/>
          <w:i/>
          <w:iCs/>
          <w:color w:val="000000"/>
          <w:lang w:val="ro-RO"/>
        </w:rPr>
        <w:t xml:space="preserve">Adoraţia magilor </w:t>
      </w:r>
      <w:r>
        <w:rPr>
          <w:rFonts w:ascii="Bookman Old Style" w:hAnsi="Bookman Old Style" w:cs="Bookman Old Style"/>
          <w:color w:val="000000"/>
          <w:lang w:val="ro-RO"/>
        </w:rPr>
        <w:t xml:space="preserve">(jos — Mansell Collection): Leonardo este cel </w:t>
      </w:r>
      <w:r>
        <w:rPr>
          <w:rFonts w:ascii="Bookman Old Style" w:hAnsi="Bookman Old Style" w:cs="Bookman Old Style"/>
          <w:color w:val="000000"/>
          <w:lang w:val="ro-RO"/>
        </w:rPr>
        <w:lastRenderedPageBreak/>
        <w:t xml:space="preserve">din colţul din dreapta, jos. Remarcaţi „gestul lui Ioan” lîngă copac. O versiune a </w:t>
      </w:r>
      <w:r>
        <w:rPr>
          <w:rFonts w:ascii="Bookman Old Style" w:hAnsi="Bookman Old Style" w:cs="Bookman Old Style"/>
          <w:i/>
          <w:iCs/>
          <w:color w:val="000000"/>
          <w:lang w:val="ro-RO"/>
        </w:rPr>
        <w:t xml:space="preserve">Fecioarei pe stînci </w:t>
      </w:r>
      <w:r>
        <w:rPr>
          <w:rFonts w:ascii="Bookman Old Style" w:hAnsi="Bookman Old Style" w:cs="Bookman Old Style"/>
          <w:color w:val="000000"/>
          <w:lang w:val="ro-RO"/>
        </w:rPr>
        <w:t xml:space="preserve">(stînga — Reunion des Musees Nationaux) pare a-l prezenta pe Iisus binecuvîntîndu-l pe Ioan — </w:t>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dar copilul binecuvîntat fiind lîngă M</w:t>
      </w:r>
      <w:r>
        <w:rPr>
          <w:rFonts w:ascii="Bookman Old Style" w:hAnsi="Bookman Old Style" w:cs="Bookman Old Style"/>
          <w:color w:val="000000"/>
        </w:rPr>
        <w:t>a</w:t>
      </w:r>
      <w:r>
        <w:rPr>
          <w:rFonts w:ascii="Bookman Old Style" w:hAnsi="Bookman Old Style" w:cs="Bookman Old Style"/>
          <w:color w:val="000000"/>
          <w:lang w:val="ro-RO"/>
        </w:rPr>
        <w:t>ria, este posibil ca acesta să fie Iisus, binecuvîntat de Ioan.</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Un poster rozicrucian din secolul al XIX-lea (sus —  Michael Holford) îl înfăţişează pe Leonardo, în dreapta, ca „Păstrător al Graalului”. Mulţi cred ca el a fost Mare Maestru al Prioriei din Sion, la fel ca artistul francez din secolul XX Jean Cocteau, a cărui frescă din biserica Notre-Dame de France, Londra (jos —  Clive Prince) relevă un bogat simbolism eretic.</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În sudul Franţei, unde se crede ca ar fi murit Maria Magdalena, mulţimi uriaşe participă la procesiunea anuala în care este purtat presupusul ei craniu (sus — Clive Prince) acoperit cu o mască de aur (jos — Clive Prince), în oraşul St Maximin, Provence.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În Marsilia, un basorelief din secolul al XV-lea (centru) o înfăţişează ca „Apostol al apostolilor”. În toate locaşurile de cult ale Mariei Magdalena se găseşte şi cîte una dintre misterioasele Madone negre; ambele sînt asociate cu venerarea divinităţii feminine. Prioria din Sion nutreşte o adoraţie deosebita pentru Notre Dame de Lumieres, aflată lîngă Avignon (dreapta — Clive Prince). M</w:t>
      </w:r>
      <w:r>
        <w:rPr>
          <w:rFonts w:ascii="Bookman Old Style" w:hAnsi="Bookman Old Style" w:cs="Bookman Old Style"/>
          <w:color w:val="000000"/>
        </w:rPr>
        <w:t>a</w:t>
      </w:r>
      <w:r>
        <w:rPr>
          <w:rFonts w:ascii="Bookman Old Style" w:hAnsi="Bookman Old Style" w:cs="Bookman Old Style"/>
          <w:color w:val="000000"/>
          <w:lang w:val="ro-RO"/>
        </w:rPr>
        <w:t>ria Magdalena a fost totdeauna incomodă pentru Biserică, aceasta considerînd-o o eternă penitentă (jos —  Richard L. Feigen &amp; Co.)</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Provincia Languedoc a fost dintotdeauna inima ereziei europene. În secolul al XIII-lea, catarii, al căror ultim bastion împotriva papalităţii a fost Montsegur (sus — Comstock), au păstrat vii o serie de secrete despre Iisus şi Maria Magdalena. Zona era totodată un centru al Cavalerilor Templieri (în stînga, sigiliul lor — British Library). Alte indicii despre convingerile templierilor pot fi găsite în decoraţiunile Capelei Rosslyn (dreapta — Derek Braid şt Doug Corrance/Still Moving Pictare Company), predominant păgîne, oculte şi masonice.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Un element-cheie al tradiţiilor secrete din Europa era sexualitatea sacră. Aceasta celebrare a înţelepciunii feminine, sau </w:t>
      </w:r>
      <w:r>
        <w:rPr>
          <w:rFonts w:ascii="Bookman Old Style" w:hAnsi="Bookman Old Style" w:cs="Bookman Old Style"/>
          <w:i/>
          <w:iCs/>
          <w:color w:val="000000"/>
          <w:lang w:val="ro-RO"/>
        </w:rPr>
        <w:t xml:space="preserve">Sophia, </w:t>
      </w:r>
      <w:r>
        <w:rPr>
          <w:rFonts w:ascii="Bookman Old Style" w:hAnsi="Bookman Old Style" w:cs="Bookman Old Style"/>
          <w:color w:val="000000"/>
          <w:lang w:val="ro-RO"/>
        </w:rPr>
        <w:t xml:space="preserve">era ilustrată, de pildă, de Venus adorată de cavalerii şi eroii Graalului (dreapta). Secretele de ordin sexual erau fundamentale pentru alchimie (sus — </w:t>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 xml:space="preserve">Wellcome Institute Library, Londra). Forţa sexualităţii feminine constituie deopotrivă nucleul unor mişcări precum rozicrucianismul, ermetismul şi anumite forme ale </w:t>
      </w:r>
      <w:r>
        <w:rPr>
          <w:rFonts w:ascii="Bookman Old Style" w:hAnsi="Bookman Old Style" w:cs="Bookman Old Style"/>
          <w:color w:val="000000"/>
          <w:lang w:val="ro-RO"/>
        </w:rPr>
        <w:lastRenderedPageBreak/>
        <w:t>francmasoneriei.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Simbolismul sexual este prezent chiar şi în marile catedrale gotice proiectate şi realizate de cavalerii templieri. Printre cele mai frecvente caracteristici în acest sens stau hozasele şi arcadele gotice (prezente în aceasta imagine a catedralei de la Chartres —  A.F. Kersting), acestea reprezentînd elemente ale anatomiei feminine intime: arcada, prin care credinciosul pătrunde în trupul Mamei Biserici, simbolizează vulva Hozasa — sau roza — constituia în limbajul alchimiştilor şi al trubadurilor o anagrama pentru </w:t>
      </w:r>
      <w:r>
        <w:rPr>
          <w:rFonts w:ascii="Bookman Old Style" w:hAnsi="Bookman Old Style" w:cs="Bookman Old Style"/>
          <w:i/>
          <w:iCs/>
          <w:color w:val="000000"/>
          <w:lang w:val="ro-RO"/>
        </w:rPr>
        <w:t xml:space="preserve">eros </w:t>
      </w:r>
      <w:r>
        <w:rPr>
          <w:rFonts w:ascii="Bookman Old Style" w:hAnsi="Bookman Old Style" w:cs="Bookman Old Style"/>
          <w:color w:val="000000"/>
          <w:lang w:val="ro-RO"/>
        </w:rPr>
        <w:t>sau dragostea sexuală.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Inexplicabila avere a abatelui Sauniere de la Rennes-le-Château i-a permis să construiască o reşedinţă complexă (sus: planul trasat de artistul francez Alain Feral), pe care a proiectat-o şi a decorat-o în conformitate cu principiile oculte şi masonice. Spre exemplu, Turnul Magdala contrastează clar cu un delicat tum din sticlă, cele două simbolizînd conceptul gnostic de echilibrare a con</w:t>
      </w:r>
      <w:r>
        <w:rPr>
          <w:rFonts w:ascii="Bookman Old Style" w:hAnsi="Bookman Old Style" w:cs="Bookman Old Style"/>
          <w:color w:val="000000"/>
          <w:lang w:val="ro-RO"/>
        </w:rPr>
        <w:softHyphen/>
        <w:t>trariilor (jos — Clive Prince). În biserica de pe domeniul său, demonul ce susţine vasul cu apă sfinţită (alături, stînga jos — Mary Evans Picture Library) ilustrează, de asemenea, concepte masonice şi oculte. Sauniere era obsedat de Maria Magdalena: el însuşi a finisat basorelieful din biserică (alături, sus — Clive Prince). Misterul l-a atras chiar şi pe Francois Mitterrand, care a vizitat domeniul cu cîteva săptămîni înainte de a fi ales preşedinte al Franţei, în 1981 (alături, dreapta jos — Andre Galaup/Midi Libre).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La baza „ereziei” europene se afla secreta credinţă în zeiţa Egiptului antic Isis (sus stînga — British Museum), adesea disimulată sub forma cultului închinat Mariei Magdalena sau Madonelor negre (sus dreapta). Studiile au dezvăluit că Iisus era un iniţiat al cultului lui Isis şi Osiris din religia egipteană (jos — British Museum). Descoperirile arheologice au demonstrat că iudaismul însuşi îşi are rădăcinile în religia anticului Egipt. Spre exemplu, „heruvimii” descoperiţi într-un palat evreiesc din secolul al IX-lea î.Hr. (alături, jos) seamănă izbitor cu zeiţele egiptene înaripate (alături, sus — British Museum). Să fi încercat oare Iisus să readucă iudaismul înapoi la originile sale?</w:t>
      </w:r>
      <w:r>
        <w:rPr>
          <w:rFonts w:ascii="Bookman Old Style" w:hAnsi="Bookman Old Style" w:cs="Bookman Old Style"/>
          <w:lang w:val="ro-RO"/>
        </w:rPr>
        <w:t xml:space="preserve">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Ioan Botezătorul a fost totdeauna un personaj</w:t>
      </w:r>
      <w:r>
        <w:rPr>
          <w:rFonts w:ascii="Bookman Old Style" w:hAnsi="Bookman Old Style" w:cs="Bookman Old Style"/>
        </w:rPr>
        <w:t xml:space="preserve"> </w:t>
      </w:r>
      <w:r>
        <w:rPr>
          <w:rFonts w:ascii="Bookman Old Style" w:hAnsi="Bookman Old Style" w:cs="Bookman Old Style"/>
          <w:color w:val="000000"/>
          <w:lang w:val="ro-RO"/>
        </w:rPr>
        <w:t>important pentru grupările eretice, printre care</w:t>
      </w:r>
      <w:r>
        <w:rPr>
          <w:rFonts w:ascii="Bookman Old Style" w:hAnsi="Bookman Old Style" w:cs="Bookman Old Style"/>
        </w:rPr>
        <w:t xml:space="preserve"> </w:t>
      </w:r>
      <w:r>
        <w:rPr>
          <w:rFonts w:ascii="Bookman Old Style" w:hAnsi="Bookman Old Style" w:cs="Bookman Old Style"/>
          <w:color w:val="000000"/>
          <w:lang w:val="ro-RO"/>
        </w:rPr>
        <w:t>Cavalerii Templieri şi Prioria din Sion, aşa cum</w:t>
      </w:r>
      <w:r>
        <w:rPr>
          <w:rFonts w:ascii="Bookman Old Style" w:hAnsi="Bookman Old Style" w:cs="Bookman Old Style"/>
        </w:rPr>
        <w:t xml:space="preserve"> </w:t>
      </w:r>
      <w:r>
        <w:rPr>
          <w:rFonts w:ascii="Bookman Old Style" w:hAnsi="Bookman Old Style" w:cs="Bookman Old Style"/>
          <w:color w:val="000000"/>
          <w:lang w:val="ro-RO"/>
        </w:rPr>
        <w:t>o demonstrează şi statuia acestuia din</w:t>
      </w:r>
      <w:r>
        <w:rPr>
          <w:rFonts w:ascii="Bookman Old Style" w:hAnsi="Bookman Old Style" w:cs="Bookman Old Style"/>
        </w:rPr>
        <w:t xml:space="preserve"> </w:t>
      </w:r>
      <w:r>
        <w:rPr>
          <w:rFonts w:ascii="Bookman Old Style" w:hAnsi="Bookman Old Style" w:cs="Bookman Old Style"/>
          <w:color w:val="000000"/>
          <w:lang w:val="ro-RO"/>
        </w:rPr>
        <w:t>Baptisteriul din Florenţa, sculptată de</w:t>
      </w:r>
      <w:r>
        <w:rPr>
          <w:rFonts w:ascii="Bookman Old Style" w:hAnsi="Bookman Old Style" w:cs="Bookman Old Style"/>
        </w:rPr>
        <w:t xml:space="preserve"> </w:t>
      </w:r>
      <w:r>
        <w:rPr>
          <w:rFonts w:ascii="Bookman Old Style" w:hAnsi="Bookman Old Style" w:cs="Bookman Old Style"/>
          <w:color w:val="000000"/>
          <w:lang w:val="ro-RO"/>
        </w:rPr>
        <w:t>Leonardo da Vinci (alături, jos — Bridgeman Art Library), şi cea din</w:t>
      </w:r>
      <w:r>
        <w:rPr>
          <w:rFonts w:ascii="Bookman Old Style" w:hAnsi="Bookman Old Style" w:cs="Bookman Old Style"/>
        </w:rPr>
        <w:t xml:space="preserve"> </w:t>
      </w:r>
      <w:r>
        <w:rPr>
          <w:rFonts w:ascii="Bookman Old Style" w:hAnsi="Bookman Old Style" w:cs="Bookman Old Style"/>
          <w:color w:val="000000"/>
          <w:lang w:val="ro-RO"/>
        </w:rPr>
        <w:t>biserica de la Rennes-le-Château</w:t>
      </w:r>
      <w:r>
        <w:rPr>
          <w:rFonts w:ascii="Bookman Old Style" w:hAnsi="Bookman Old Style" w:cs="Bookman Old Style"/>
        </w:rPr>
        <w:t xml:space="preserve"> </w:t>
      </w:r>
      <w:r>
        <w:rPr>
          <w:rFonts w:ascii="Bookman Old Style" w:hAnsi="Bookman Old Style" w:cs="Bookman Old Style"/>
          <w:color w:val="000000"/>
          <w:lang w:val="ro-RO"/>
        </w:rPr>
        <w:t xml:space="preserve">(alături, </w:t>
      </w:r>
      <w:r>
        <w:rPr>
          <w:rFonts w:ascii="Bookman Old Style" w:hAnsi="Bookman Old Style" w:cs="Bookman Old Style"/>
          <w:color w:val="000000"/>
          <w:lang w:val="ro-RO"/>
        </w:rPr>
        <w:lastRenderedPageBreak/>
        <w:t>sus — Clive Prince). Mielul</w:t>
      </w:r>
      <w:r>
        <w:rPr>
          <w:rFonts w:ascii="Bookman Old Style" w:hAnsi="Bookman Old Style" w:cs="Bookman Old Style"/>
        </w:rPr>
        <w:t xml:space="preserve"> </w:t>
      </w:r>
      <w:r>
        <w:rPr>
          <w:rFonts w:ascii="Bookman Old Style" w:hAnsi="Bookman Old Style" w:cs="Bookman Old Style"/>
          <w:color w:val="000000"/>
          <w:lang w:val="ro-RO"/>
        </w:rPr>
        <w:t>lui Dumnezeu de pe sigiliul</w:t>
      </w:r>
      <w:r>
        <w:rPr>
          <w:rFonts w:ascii="Bookman Old Style" w:hAnsi="Bookman Old Style" w:cs="Bookman Old Style"/>
        </w:rPr>
        <w:t xml:space="preserve"> </w:t>
      </w:r>
      <w:r>
        <w:rPr>
          <w:rFonts w:ascii="Bookman Old Style" w:hAnsi="Bookman Old Style" w:cs="Bookman Old Style"/>
          <w:color w:val="000000"/>
          <w:lang w:val="ro-RO"/>
        </w:rPr>
        <w:t>templierilor din Languedoc</w:t>
      </w:r>
      <w:r>
        <w:rPr>
          <w:rFonts w:ascii="Bookman Old Style" w:hAnsi="Bookman Old Style" w:cs="Bookman Old Style"/>
        </w:rPr>
        <w:t xml:space="preserve"> </w:t>
      </w:r>
      <w:r>
        <w:rPr>
          <w:rFonts w:ascii="Bookman Old Style" w:hAnsi="Bookman Old Style" w:cs="Bookman Old Style"/>
          <w:color w:val="000000"/>
          <w:lang w:val="ro-RO"/>
        </w:rPr>
        <w:t>(dreapta — British Library)</w:t>
      </w:r>
      <w:r>
        <w:rPr>
          <w:rFonts w:ascii="Bookman Old Style" w:hAnsi="Bookman Old Style" w:cs="Bookman Old Style"/>
        </w:rPr>
        <w:t xml:space="preserve"> </w:t>
      </w:r>
      <w:r>
        <w:rPr>
          <w:rFonts w:ascii="Bookman Old Style" w:hAnsi="Bookman Old Style" w:cs="Bookman Old Style"/>
          <w:color w:val="000000"/>
          <w:lang w:val="ro-RO"/>
        </w:rPr>
        <w:t>demonstrează devotamentul lor</w:t>
      </w:r>
      <w:r>
        <w:rPr>
          <w:rFonts w:ascii="Bookman Old Style" w:hAnsi="Bookman Old Style" w:cs="Bookman Old Style"/>
        </w:rPr>
        <w:t xml:space="preserve"> </w:t>
      </w:r>
      <w:r>
        <w:rPr>
          <w:rFonts w:ascii="Bookman Old Style" w:hAnsi="Bookman Old Style" w:cs="Bookman Old Style"/>
          <w:color w:val="000000"/>
          <w:lang w:val="ro-RO"/>
        </w:rPr>
        <w:t>faţa de Ioan Botezătorul. Ideea</w:t>
      </w:r>
      <w:r>
        <w:rPr>
          <w:rFonts w:ascii="Bookman Old Style" w:hAnsi="Bookman Old Style" w:cs="Bookman Old Style"/>
        </w:rPr>
        <w:t xml:space="preserve"> </w:t>
      </w:r>
      <w:r>
        <w:rPr>
          <w:rFonts w:ascii="Bookman Old Style" w:hAnsi="Bookman Old Style" w:cs="Bookman Old Style"/>
          <w:color w:val="000000"/>
          <w:lang w:val="ro-RO"/>
        </w:rPr>
        <w:t>superiorităţii sale nu este</w:t>
      </w:r>
      <w:r>
        <w:rPr>
          <w:rFonts w:ascii="Bookman Old Style" w:hAnsi="Bookman Old Style" w:cs="Bookman Old Style"/>
        </w:rPr>
        <w:t xml:space="preserve"> </w:t>
      </w:r>
      <w:r>
        <w:rPr>
          <w:rFonts w:ascii="Bookman Old Style" w:hAnsi="Bookman Old Style" w:cs="Bookman Old Style"/>
          <w:color w:val="000000"/>
          <w:lang w:val="ro-RO"/>
        </w:rPr>
        <w:t>specifică doar Europei;</w:t>
      </w:r>
      <w:r>
        <w:rPr>
          <w:rFonts w:ascii="Bookman Old Style" w:hAnsi="Bookman Old Style" w:cs="Bookman Old Style"/>
        </w:rPr>
        <w:t xml:space="preserve"> </w:t>
      </w:r>
      <w:r>
        <w:rPr>
          <w:rFonts w:ascii="Bookman Old Style" w:hAnsi="Bookman Old Style" w:cs="Bookman Old Style"/>
          <w:color w:val="000000"/>
          <w:lang w:val="ro-RO"/>
        </w:rPr>
        <w:t>Wandeenii din Irak şi Iran îl</w:t>
      </w:r>
      <w:r>
        <w:rPr>
          <w:rFonts w:ascii="Bookman Old Style" w:hAnsi="Bookman Old Style" w:cs="Bookman Old Style"/>
        </w:rPr>
        <w:t xml:space="preserve"> co</w:t>
      </w:r>
      <w:r>
        <w:rPr>
          <w:rFonts w:ascii="Bookman Old Style" w:hAnsi="Bookman Old Style" w:cs="Bookman Old Style"/>
          <w:color w:val="000000"/>
          <w:lang w:val="ro-RO"/>
        </w:rPr>
        <w:t>nsideră, de asemenea, pe Iisus</w:t>
      </w:r>
      <w:r>
        <w:rPr>
          <w:rFonts w:ascii="Bookman Old Style" w:hAnsi="Bookman Old Style" w:cs="Bookman Old Style"/>
        </w:rPr>
        <w:t xml:space="preserve"> un</w:t>
      </w:r>
      <w:r>
        <w:rPr>
          <w:rFonts w:ascii="Bookman Old Style" w:hAnsi="Bookman Old Style" w:cs="Bookman Old Style"/>
          <w:color w:val="000000"/>
          <w:lang w:val="ro-RO"/>
        </w:rPr>
        <w:t xml:space="preserve"> uzurpator al lui Ioan. Riturile</w:t>
      </w:r>
      <w:r>
        <w:rPr>
          <w:rFonts w:ascii="Bookman Old Style" w:hAnsi="Bookman Old Style" w:cs="Bookman Old Style"/>
        </w:rPr>
        <w:t xml:space="preserve"> lor au</w:t>
      </w:r>
      <w:r>
        <w:rPr>
          <w:rFonts w:ascii="Bookman Old Style" w:hAnsi="Bookman Old Style" w:cs="Bookman Old Style"/>
          <w:color w:val="000000"/>
          <w:lang w:val="ro-RO"/>
        </w:rPr>
        <w:t xml:space="preserve"> stat axate pe botez (sus, </w:t>
      </w:r>
      <w:r>
        <w:rPr>
          <w:rFonts w:ascii="Bookman Old Style" w:hAnsi="Bookman Old Style" w:cs="Bookman Old Style"/>
        </w:rPr>
        <w:t>st</w:t>
      </w:r>
      <w:r>
        <w:rPr>
          <w:rFonts w:ascii="Bookman Old Style" w:hAnsi="Bookman Old Style" w:cs="Bookman Old Style"/>
          <w:color w:val="000000"/>
          <w:lang w:val="ro-RO"/>
        </w:rPr>
        <w:t xml:space="preserve">înga) şi </w:t>
      </w:r>
      <w:r>
        <w:rPr>
          <w:rFonts w:ascii="Bookman Old Style" w:hAnsi="Bookman Old Style" w:cs="Bookman Old Style"/>
          <w:color w:val="000000"/>
        </w:rPr>
        <w:t>pe s</w:t>
      </w:r>
      <w:r>
        <w:rPr>
          <w:rFonts w:ascii="Bookman Old Style" w:hAnsi="Bookman Old Style" w:cs="Bookman Old Style"/>
          <w:color w:val="000000"/>
          <w:lang w:val="ro-RO"/>
        </w:rPr>
        <w:t>î</w:t>
      </w:r>
      <w:r>
        <w:rPr>
          <w:rFonts w:ascii="Bookman Old Style" w:hAnsi="Bookman Old Style" w:cs="Bookman Old Style"/>
          <w:color w:val="000000"/>
        </w:rPr>
        <w:t>ngerarea</w:t>
      </w:r>
      <w:r>
        <w:rPr>
          <w:rFonts w:ascii="Bookman Old Style" w:hAnsi="Bookman Old Style" w:cs="Bookman Old Style"/>
          <w:color w:val="000000"/>
          <w:lang w:val="ro-RO"/>
        </w:rPr>
        <w:t xml:space="preserve"> rituală a</w:t>
      </w:r>
      <w:r>
        <w:rPr>
          <w:rFonts w:ascii="Bookman Old Style" w:hAnsi="Bookman Old Style" w:cs="Bookman Old Style"/>
        </w:rPr>
        <w:t xml:space="preserve"> </w:t>
      </w:r>
      <w:r>
        <w:rPr>
          <w:rFonts w:ascii="Bookman Old Style" w:hAnsi="Bookman Old Style" w:cs="Bookman Old Style"/>
          <w:color w:val="000000"/>
          <w:lang w:val="ro-RO"/>
        </w:rPr>
        <w:t xml:space="preserve">Bunilor (sus, dreapta). Sînt </w:t>
      </w:r>
      <w:r>
        <w:rPr>
          <w:rFonts w:ascii="Bookman Old Style" w:hAnsi="Bookman Old Style" w:cs="Bookman Old Style"/>
          <w:color w:val="000000"/>
        </w:rPr>
        <w:t xml:space="preserve">ei </w:t>
      </w:r>
      <w:r>
        <w:rPr>
          <w:rFonts w:ascii="Bookman Old Style" w:hAnsi="Bookman Old Style" w:cs="Bookman Old Style"/>
          <w:color w:val="000000"/>
          <w:lang w:val="ro-RO"/>
        </w:rPr>
        <w:t>oare  ultimii reprezentanţi ai</w:t>
      </w:r>
      <w:r>
        <w:rPr>
          <w:rFonts w:ascii="Bookman Old Style" w:hAnsi="Bookman Old Style" w:cs="Bookman Old Style"/>
        </w:rPr>
        <w:t xml:space="preserve"> </w:t>
      </w:r>
      <w:r>
        <w:rPr>
          <w:rFonts w:ascii="Bookman Old Style" w:hAnsi="Bookman Old Style" w:cs="Bookman Old Style"/>
          <w:color w:val="000000"/>
        </w:rPr>
        <w:t>Bise</w:t>
      </w:r>
      <w:r>
        <w:rPr>
          <w:rFonts w:ascii="Bookman Old Style" w:hAnsi="Bookman Old Style" w:cs="Bookman Old Style"/>
          <w:color w:val="000000"/>
          <w:lang w:val="ro-RO"/>
        </w:rPr>
        <w:t xml:space="preserve">ricii lui Ioan, care a influenţat </w:t>
      </w:r>
      <w:r>
        <w:rPr>
          <w:rFonts w:ascii="Bookman Old Style" w:hAnsi="Bookman Old Style" w:cs="Bookman Old Style"/>
          <w:color w:val="000000"/>
        </w:rPr>
        <w:t>convinge</w:t>
      </w:r>
      <w:r>
        <w:rPr>
          <w:rFonts w:ascii="Bookman Old Style" w:hAnsi="Bookman Old Style" w:cs="Bookman Old Style"/>
          <w:color w:val="000000"/>
          <w:lang w:val="ro-RO"/>
        </w:rPr>
        <w:t>rile cavalerilor templieri?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Decapitarea lui Ioan Botezătorul </w:t>
      </w:r>
      <w:r>
        <w:rPr>
          <w:rFonts w:ascii="Bookman Old Style" w:hAnsi="Bookman Old Style" w:cs="Bookman Old Style"/>
          <w:i/>
          <w:iCs/>
          <w:color w:val="000000"/>
          <w:lang w:val="ro-RO"/>
        </w:rPr>
        <w:t xml:space="preserve">a </w:t>
      </w:r>
      <w:r>
        <w:rPr>
          <w:rFonts w:ascii="Bookman Old Style" w:hAnsi="Bookman Old Style" w:cs="Bookman Old Style"/>
          <w:color w:val="000000"/>
          <w:lang w:val="ro-RO"/>
        </w:rPr>
        <w:t xml:space="preserve">exercitat dintotdeauna o influenţă deosebită asupra pictorilor, scriitorilor şi muzicienilor, aşa cum o demonstrează şi lucrarea </w:t>
      </w:r>
      <w:r>
        <w:rPr>
          <w:rFonts w:ascii="Bookman Old Style" w:hAnsi="Bookman Old Style" w:cs="Bookman Old Style"/>
          <w:i/>
          <w:iCs/>
          <w:color w:val="000000"/>
          <w:lang w:val="ro-RO"/>
        </w:rPr>
        <w:t xml:space="preserve">L 'Apparition </w:t>
      </w:r>
      <w:r>
        <w:rPr>
          <w:rFonts w:ascii="Bookman Old Style" w:hAnsi="Bookman Old Style" w:cs="Bookman Old Style"/>
          <w:color w:val="000000"/>
          <w:lang w:val="ro-RO"/>
        </w:rPr>
        <w:t>(Reunion des Musees Nationaux) a lui Gustave Moreau, cu toate că textul biblic conţine denaturări deliberate ale adevărului. Numeroşi critici contemporani sînt de părere că a existat ceva dubios în legătură cu moartea lui Ioan Botezătorul; este oare posibil că secretele atît de bine păstrate ale grupărilor eretice să cuprindă adevărul cu privire la decapitarea sa? Aceasta să fie revelaţia aceea misterioasa de care s-a temut Biserica dintotdeauna?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Toate celelalte reprezentări ale sale în opera lui da Vinci, şi aici Botezătorul este înfăţişat cu arătătorul ridicat.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Aşa cum am văzut, curentul eretic european este axat în parte pe figura lui Ioan Botezătorul, deşi motivele reale ale acestei pre</w:t>
      </w:r>
      <w:r>
        <w:rPr>
          <w:rFonts w:ascii="Bookman Old Style" w:hAnsi="Bookman Old Style" w:cs="Bookman Old Style"/>
          <w:color w:val="000000"/>
          <w:lang w:val="ro-RO"/>
        </w:rPr>
        <w:softHyphen/>
        <w:t>ferinţe sînt neclare; chiar de la începutul investigaţiilor noastre, cu cîţiva ani în urmă, ne-am dat seama că acest lucru constituia un secret bine păstrat al unor organizaţii de tipul templierilor sau al francmasonilor. Dar de ce consideră ele că misterul trebuie să rămînă nepătruns chiar şi astăzi?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Imaginea tradiţională a lui Ioan Botezătorul în creştinism este simplă şi clară. Astfel, se consideră unanim acceptat că botezul lui Iisus a marcat începutul propovăduirii sale; de fapt, două dintre Evangheliile canonice debutează cu episodul în care Ioan predică pe malurile Iordanului. Autorii îl descriu ca pe un ascet neînduple</w:t>
      </w:r>
      <w:r>
        <w:rPr>
          <w:rFonts w:ascii="Bookman Old Style" w:hAnsi="Bookman Old Style" w:cs="Bookman Old Style"/>
          <w:color w:val="000000"/>
          <w:lang w:val="ro-RO"/>
        </w:rPr>
        <w:softHyphen/>
        <w:t>cat, care a renunţat la viaţa de pustnic în deşert pentru a îndemna poporul lui Israel să se căiască şi să se boteze. Chiar de la început, portretul lui Ioan este conturat în termeni atît de reci şi de infle</w:t>
      </w:r>
      <w:r>
        <w:rPr>
          <w:rFonts w:ascii="Bookman Old Style" w:hAnsi="Bookman Old Style" w:cs="Bookman Old Style"/>
          <w:color w:val="000000"/>
          <w:lang w:val="ro-RO"/>
        </w:rPr>
        <w:softHyphen/>
        <w:t xml:space="preserve">xibili, încît cititorul modern încearcă o senzaţie de reţinere; în fond, nu există în textul Evangheliilor </w:t>
      </w:r>
      <w:r>
        <w:rPr>
          <w:rFonts w:ascii="Bookman Old Style" w:hAnsi="Bookman Old Style" w:cs="Bookman Old Style"/>
          <w:i/>
          <w:iCs/>
          <w:color w:val="000000"/>
          <w:lang w:val="ro-RO"/>
        </w:rPr>
        <w:t xml:space="preserve">nimic, </w:t>
      </w:r>
      <w:r>
        <w:rPr>
          <w:rFonts w:ascii="Bookman Old Style" w:hAnsi="Bookman Old Style" w:cs="Bookman Old Style"/>
          <w:color w:val="000000"/>
          <w:lang w:val="ro-RO"/>
        </w:rPr>
        <w:t>nici un element care să jus</w:t>
      </w:r>
      <w:r>
        <w:rPr>
          <w:rFonts w:ascii="Bookman Old Style" w:hAnsi="Bookman Old Style" w:cs="Bookman Old Style"/>
          <w:color w:val="000000"/>
          <w:lang w:val="ro-RO"/>
        </w:rPr>
        <w:softHyphen/>
        <w:t>tifice veneraţia pătimaşă cu care l-au privit generaţii întregi de eretici, printre ei aflîndu-se valori intelectuale deosebite, precum Leonardo da Vinci.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rPr>
      </w:pPr>
      <w:r>
        <w:rPr>
          <w:rFonts w:ascii="Bookman Old Style" w:hAnsi="Bookman Old Style" w:cs="Bookman Old Style"/>
          <w:color w:val="000000"/>
          <w:lang w:val="ro-RO"/>
        </w:rPr>
        <w:lastRenderedPageBreak/>
        <w:t>De fapt, textul Evangheliilor relevă foarte puţine amănunte</w:t>
      </w:r>
      <w:r>
        <w:rPr>
          <w:rFonts w:ascii="Bookman Old Style" w:hAnsi="Bookman Old Style" w:cs="Bookman Old Style"/>
        </w:rPr>
        <w:t xml:space="preserve"> </w:t>
      </w:r>
      <w:r>
        <w:rPr>
          <w:rFonts w:ascii="Bookman Old Style" w:hAnsi="Bookman Old Style" w:cs="Bookman Old Style"/>
          <w:color w:val="000000"/>
          <w:lang w:val="ro-RO"/>
        </w:rPr>
        <w:t>despre Ioan Botezătorul. Ni se spune că botezul său era un simbol</w:t>
      </w:r>
      <w:r>
        <w:rPr>
          <w:rFonts w:ascii="Bookman Old Style" w:hAnsi="Bookman Old Style" w:cs="Bookman Old Style"/>
        </w:rPr>
        <w:t xml:space="preserve"> </w:t>
      </w:r>
      <w:r>
        <w:rPr>
          <w:rFonts w:ascii="Bookman Old Style" w:hAnsi="Bookman Old Style" w:cs="Bookman Old Style"/>
          <w:color w:val="000000"/>
          <w:lang w:val="ro-RO"/>
        </w:rPr>
        <w:t>exterior al căinţei şi că numeroase persoane au răspuns chemării</w:t>
      </w:r>
      <w:r>
        <w:rPr>
          <w:rFonts w:ascii="Bookman Old Style" w:hAnsi="Bookman Old Style" w:cs="Bookman Old Style"/>
        </w:rPr>
        <w:t xml:space="preserve"> sa</w:t>
      </w:r>
      <w:r>
        <w:rPr>
          <w:rFonts w:ascii="Bookman Old Style" w:hAnsi="Bookman Old Style" w:cs="Bookman Old Style"/>
          <w:color w:val="000000"/>
          <w:lang w:val="ro-RO"/>
        </w:rPr>
        <w:t>le, venind să fie botezate în apa Iordanului, printre acestea</w:t>
      </w:r>
      <w:r>
        <w:rPr>
          <w:rFonts w:ascii="Bookman Old Style" w:hAnsi="Bookman Old Style" w:cs="Bookman Old Style"/>
        </w:rPr>
        <w:t xml:space="preserve"> </w:t>
      </w:r>
      <w:r>
        <w:rPr>
          <w:rFonts w:ascii="Bookman Old Style" w:hAnsi="Bookman Old Style" w:cs="Bookman Old Style"/>
          <w:color w:val="000000"/>
          <w:lang w:val="ro-RO"/>
        </w:rPr>
        <w:t>aflîndu-se şi Iisus. În conformitate cu Marcu, Matei, Luca şi Ioan</w:t>
      </w:r>
      <w:r>
        <w:rPr>
          <w:rFonts w:ascii="Bookman Old Style" w:hAnsi="Bookman Old Style" w:cs="Bookman Old Style"/>
          <w:color w:val="000000"/>
        </w:rPr>
        <w:t xml:space="preserve"> </w:t>
      </w:r>
      <w:r>
        <w:rPr>
          <w:rFonts w:ascii="Bookman Old Style" w:hAnsi="Bookman Old Style" w:cs="Bookman Old Style"/>
          <w:color w:val="000000"/>
          <w:lang w:val="ro-RO"/>
        </w:rPr>
        <w:t>Botezătorul a declarat că el este doar precursorul mult aşteptatului</w:t>
      </w:r>
      <w:r>
        <w:rPr>
          <w:rFonts w:ascii="Bookman Old Style" w:hAnsi="Bookman Old Style" w:cs="Bookman Old Style"/>
        </w:rPr>
        <w:t xml:space="preserve"> Mesia</w:t>
      </w:r>
      <w:r>
        <w:rPr>
          <w:rFonts w:ascii="Bookman Old Style" w:hAnsi="Bookman Old Style" w:cs="Bookman Old Style"/>
          <w:color w:val="000000"/>
          <w:lang w:val="ro-RO"/>
        </w:rPr>
        <w:t>, cel anunţat de profeţi, şi l-a recunoscut pe Iisus ca fiind</w:t>
      </w:r>
      <w:r>
        <w:rPr>
          <w:rFonts w:ascii="Bookman Old Style" w:hAnsi="Bookman Old Style" w:cs="Bookman Old Style"/>
        </w:rPr>
        <w:t xml:space="preserve"> aces</w:t>
      </w:r>
      <w:r>
        <w:rPr>
          <w:rFonts w:ascii="Bookman Old Style" w:hAnsi="Bookman Old Style" w:cs="Bookman Old Style"/>
          <w:color w:val="000000"/>
          <w:lang w:val="ro-RO"/>
        </w:rPr>
        <w:t>ta. Şi, o dată ce şi-a îndeplinit acest rol, dispare aproape cu</w:t>
      </w:r>
      <w:r>
        <w:rPr>
          <w:rFonts w:ascii="Bookman Old Style" w:hAnsi="Bookman Old Style" w:cs="Bookman Old Style"/>
        </w:rPr>
        <w:t xml:space="preserve"> des</w:t>
      </w:r>
      <w:r>
        <w:rPr>
          <w:rFonts w:ascii="Bookman Old Style" w:hAnsi="Bookman Old Style" w:cs="Bookman Old Style"/>
          <w:color w:val="000000"/>
          <w:lang w:val="ro-RO"/>
        </w:rPr>
        <w:t>ăvîrşire din scenă</w:t>
      </w:r>
      <w:r>
        <w:rPr>
          <w:rFonts w:ascii="Bookman Old Style" w:hAnsi="Bookman Old Style" w:cs="Bookman Old Style"/>
          <w:color w:val="000000"/>
        </w:rPr>
        <w: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 </w:t>
      </w:r>
      <w:r>
        <w:rPr>
          <w:rFonts w:ascii="Bookman Old Style" w:hAnsi="Bookman Old Style" w:cs="Bookman Old Style"/>
          <w:i/>
          <w:iCs/>
          <w:color w:val="000000"/>
          <w:lang w:val="ro-RO"/>
        </w:rPr>
        <w:t xml:space="preserve">Evanghelia după Luca </w:t>
      </w:r>
      <w:r>
        <w:rPr>
          <w:rFonts w:ascii="Bookman Old Style" w:hAnsi="Bookman Old Style" w:cs="Bookman Old Style"/>
          <w:color w:val="000000"/>
          <w:lang w:val="ro-RO"/>
        </w:rPr>
        <w:t xml:space="preserve">se precizează că Iisus şi Ioan erau veri, iar povestea concepţiei şi a naşterii miraculoase a lui Iisus este întreţesută cu descrierea evenimentelor — evident mult mai puţin miraculoase — care au dus la venirea pe lume a lui Ioan. Părinţii acestuia din urmă, preotul Zaharia şi soţia lui, Elisabeta, sînt vîrstnici şi nu au copii, dar Arhanghelul Gabriel îi înştiinţează că au fost aleşi pentru a da viaţă unui fiu; la scurt timp după această vestire, bătrîna Elisabeta concepe un copil. La ea vine apoi Maria, cînd rămîne însărcinata cu Iisus. La acea dată, Elisabeta era gravidă în şase luni şi, la auzul veştii aduse de Maria, pruncul ,,a săltat în pîntecele ei”; astfel ea îşi dă seama că acesta avea să fie Mesia. Elisabeta o preaslăveşte pe Maria, iar aceasta din urmă rosteşte „cîntarea” cunoscută acum de catolici sub numele de </w:t>
      </w:r>
      <w:r>
        <w:rPr>
          <w:rFonts w:ascii="Bookman Old Style" w:hAnsi="Bookman Old Style" w:cs="Bookman Old Style"/>
          <w:i/>
          <w:iCs/>
          <w:color w:val="000000"/>
          <w:lang w:val="ro-RO"/>
        </w:rPr>
        <w:t>Magnificat</w:t>
      </w:r>
      <w:r w:rsidR="00693E8E">
        <w:rPr>
          <w:rStyle w:val="FootnoteReference"/>
          <w:rFonts w:ascii="Bookman Old Style" w:hAnsi="Bookman Old Style"/>
          <w:i/>
          <w:iCs/>
          <w:color w:val="000000"/>
          <w:lang w:val="ro-RO"/>
        </w:rPr>
        <w:footnoteReference w:id="627"/>
      </w:r>
      <w:r>
        <w:rPr>
          <w:rFonts w:ascii="Bookman Old Style" w:hAnsi="Bookman Old Style" w:cs="Bookman Old Style"/>
          <w:i/>
          <w:iCs/>
          <w:color w:val="000000"/>
          <w:lang w:val="ro-RO"/>
        </w:rPr>
        <w: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Mai departe, Evangheliile ne spun cum, la scurt timp după ce l-a botezat pe Iisus, Ioan este arestat şi închis din ordinul lui Irod Antipa.</w:t>
      </w:r>
      <w:r w:rsidR="00EA67CB">
        <w:rPr>
          <w:rStyle w:val="FootnoteReference"/>
          <w:rFonts w:ascii="Bookman Old Style" w:hAnsi="Bookman Old Style"/>
          <w:color w:val="000000"/>
          <w:lang w:val="ro-RO"/>
        </w:rPr>
        <w:footnoteReference w:id="628"/>
      </w:r>
      <w:r>
        <w:rPr>
          <w:rFonts w:ascii="Bookman Old Style" w:hAnsi="Bookman Old Style" w:cs="Bookman Old Style"/>
          <w:color w:val="000000"/>
          <w:lang w:val="ro-RO"/>
        </w:rPr>
        <w:t xml:space="preserve"> Motivul menţionat de cronicari este acela că Ioan con</w:t>
      </w:r>
      <w:r>
        <w:rPr>
          <w:rFonts w:ascii="Bookman Old Style" w:hAnsi="Bookman Old Style" w:cs="Bookman Old Style"/>
          <w:color w:val="000000"/>
          <w:lang w:val="ro-RO"/>
        </w:rPr>
        <w:softHyphen/>
        <w:t>damnase deschis recenta căsătorie a lui Irod cu Irodiada, fosta soţie a fratelui său vitreg, Filip; dat fiind că cei doi divorţaseră, mariajul era împotriva legilor iudaice. După un răstimp — nespecificat — petrecut în închisoare, Ioan a fost executat. Povestea bine cunos</w:t>
      </w:r>
      <w:r>
        <w:rPr>
          <w:rFonts w:ascii="Bookman Old Style" w:hAnsi="Bookman Old Style" w:cs="Bookman Old Style"/>
          <w:color w:val="000000"/>
          <w:lang w:val="ro-RO"/>
        </w:rPr>
        <w:softHyphen/>
        <w:t xml:space="preserve">cută relatează cum Salomea, fiica Irodiadei din căsătoria anterioară, dansează la ziua de naştere a lui Irod, iar el este atît de încîntat, încît îi promite că-i va da orice-i va cere, chiar şi „jumătate din împărăţie”. La îndemnul Irodiadei, fata îi cere capul lui Ioan </w:t>
      </w:r>
      <w:r>
        <w:rPr>
          <w:rFonts w:ascii="Bookman Old Style" w:hAnsi="Bookman Old Style" w:cs="Bookman Old Style"/>
          <w:color w:val="000000"/>
          <w:lang w:val="ro-RO"/>
        </w:rPr>
        <w:lastRenderedPageBreak/>
        <w:t>Bote</w:t>
      </w:r>
      <w:r>
        <w:rPr>
          <w:rFonts w:ascii="Bookman Old Style" w:hAnsi="Bookman Old Style" w:cs="Bookman Old Style"/>
          <w:color w:val="000000"/>
          <w:lang w:val="ro-RO"/>
        </w:rPr>
        <w:softHyphen/>
        <w:t>zătorul. Neputînd să nu-şi respecte promisiunea, Irod se vede nevoit să accepte — deşi ajunsese să-l admire pe Botezător — şi ordonă decapitarea lui. Ucenicilor săi li se permite să-i ia trupul şi să-l îngroape, deşi nu se specifică dacă li s-a dat şi capul sau nu.</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Povestea are toate ingredientele necesare — un rege tiranic, o mamă vitregă hapsînă, o tînără dansatoare şi moartea cutremu</w:t>
      </w:r>
      <w:r>
        <w:rPr>
          <w:rFonts w:ascii="Bookman Old Style" w:hAnsi="Bookman Old Style" w:cs="Bookman Old Style"/>
          <w:color w:val="000000"/>
          <w:lang w:val="ro-RO"/>
        </w:rPr>
        <w:softHyphen/>
        <w:t>rătoare a unui sfînt celebru — constituind deci o fertilă sursă de inspiraţie pentru generaţii de scriitori, poeţi, muzicieni şi dramaturgi. Intriga pare să exercite de fiecare dată o fascinaţie deosebită, ciudată poate, ţinînd seama că se rezumă doar la cîteva versete din Evanghelie. Două adaptări mai cu seamă au scandalizat opi</w:t>
      </w:r>
      <w:r>
        <w:rPr>
          <w:rFonts w:ascii="Bookman Old Style" w:hAnsi="Bookman Old Style" w:cs="Bookman Old Style"/>
          <w:color w:val="000000"/>
        </w:rPr>
        <w:t>nia</w:t>
      </w:r>
      <w:r>
        <w:rPr>
          <w:rFonts w:ascii="Bookman Old Style" w:hAnsi="Bookman Old Style" w:cs="Bookman Old Style"/>
        </w:rPr>
        <w:t xml:space="preserve"> </w:t>
      </w:r>
      <w:r>
        <w:rPr>
          <w:rFonts w:ascii="Bookman Old Style" w:hAnsi="Bookman Old Style" w:cs="Bookman Old Style"/>
          <w:color w:val="000000"/>
          <w:lang w:val="ro-RO"/>
        </w:rPr>
        <w:t>la începutul secolului XX. Una dintre acestea a fost opera a lui Richard Strauss, în care o tînără de moravuri îndoiel</w:t>
      </w:r>
      <w:r>
        <w:rPr>
          <w:rFonts w:ascii="Bookman Old Style" w:hAnsi="Bookman Old Style" w:cs="Bookman Old Style"/>
          <w:color w:val="000000"/>
          <w:lang w:val="ro-RO"/>
        </w:rPr>
        <w:softHyphen/>
        <w:t xml:space="preserve">nice încearcă să-l seducă pe Ioan în închisoare şi, respinsă fiind, se răzbună cerîndu-i capul şi apoi sărutînd triumfătoare buzele lipsite </w:t>
      </w:r>
      <w:r>
        <w:rPr>
          <w:rFonts w:ascii="Bookman Old Style" w:hAnsi="Bookman Old Style" w:cs="Bookman Old Style"/>
          <w:color w:val="000000"/>
        </w:rPr>
        <w:t>d</w:t>
      </w:r>
      <w:r>
        <w:rPr>
          <w:rFonts w:ascii="Bookman Old Style" w:hAnsi="Bookman Old Style" w:cs="Bookman Old Style"/>
          <w:color w:val="000000"/>
          <w:lang w:val="ro-RO"/>
        </w:rPr>
        <w:t>e viaţă. Cea de-a doua, piesa cu acelaşi nume a lui Oscar Wilde, nu a avut decît o singură reprezentaţie, publicul fiind oripilat de publicitatea făcută anterior punerii în scenă, care s-a axat pe faptul că dramaturgul însuşi interpreta rolul principal. Celebrul poster realizat de Aubrey Beardsley pentru piesă ilustrează modul în care Wilde a interpretat povestea biblică, punînd şi el accentul pe presu</w:t>
      </w:r>
      <w:r>
        <w:rPr>
          <w:rFonts w:ascii="Bookman Old Style" w:hAnsi="Bookman Old Style" w:cs="Bookman Old Style"/>
          <w:color w:val="000000"/>
          <w:lang w:val="ro-RO"/>
        </w:rPr>
        <w:softHyphen/>
        <w:t>pusa desfrînare necrofilă a Salomeei.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Acest melanj de erotism imaginar nu are nimic de-a face cu relatarea seacă din Noul Testament, al cărei unic scop pare a fi acela de a specifica în termeni indiscutabili că Ioan a fost înainte-mergătorul lui Iisus, inferior acestuia din punct de vedere spiritual, şi că a împlinit, ca Ilie reîncarnat, profeţia despre venirea lui Mesia.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Pe lîngă Evanghelii însă, mai există o sursă de informaţii uşor accesibilă cu privire la Ioan Botezătorul: tratatul lui Flavius Josephus, </w:t>
      </w:r>
      <w:r>
        <w:rPr>
          <w:rFonts w:ascii="Bookman Old Style" w:hAnsi="Bookman Old Style" w:cs="Bookman Old Style"/>
          <w:i/>
          <w:iCs/>
          <w:color w:val="000000"/>
          <w:lang w:val="ro-RO"/>
        </w:rPr>
        <w:t xml:space="preserve">Antichităţi iudaice. </w:t>
      </w:r>
      <w:r>
        <w:rPr>
          <w:rFonts w:ascii="Bookman Old Style" w:hAnsi="Bookman Old Style" w:cs="Bookman Old Style"/>
          <w:color w:val="000000"/>
          <w:lang w:val="ro-RO"/>
        </w:rPr>
        <w:t>Spre deosebire de fragmentul referitor la Iisus, autenticitatea pasajelor despre Botezător este indicutabilă; acestea se încadrează perfect în stilul tratatului şi constituie o relatare impersonală, obiectivă, care diferă în mod semnificativ de cea din Evanghelii.</w:t>
      </w:r>
      <w:r w:rsidR="00693E8E">
        <w:rPr>
          <w:rStyle w:val="FootnoteReference"/>
          <w:rFonts w:ascii="Bookman Old Style" w:hAnsi="Bookman Old Style"/>
          <w:color w:val="000000"/>
          <w:lang w:val="ro-RO"/>
        </w:rPr>
        <w:footnoteReference w:id="629"/>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Josephus notează că Ioan predica şi boteza, menţionînd că popularitatea şi influenţa sa asupra maselor a stîrnit îngrijorarea </w:t>
      </w:r>
      <w:r>
        <w:rPr>
          <w:rFonts w:ascii="Bookman Old Style" w:hAnsi="Bookman Old Style" w:cs="Bookman Old Style"/>
          <w:color w:val="000000"/>
          <w:lang w:val="ro-RO"/>
        </w:rPr>
        <w:lastRenderedPageBreak/>
        <w:t>lui Irod Antipa, care l-a arestat şi l-a executat „într-o lovitură ful</w:t>
      </w:r>
      <w:r>
        <w:rPr>
          <w:rFonts w:ascii="Bookman Old Style" w:hAnsi="Bookman Old Style" w:cs="Bookman Old Style"/>
          <w:color w:val="000000"/>
          <w:lang w:val="ro-RO"/>
        </w:rPr>
        <w:softHyphen/>
        <w:t>gerătoare”. Cronicarul nu oferă detalii cu privire la încarcerare ori la circumstanţele execuţiei lui Ioan şi nu aminteşte nimic despre criticile acestuia la adresa căsătoriei lui Irod. Relatarea sa subliniază însă uriaşa susţinere populară de care se bucura Botezătorul şi precizează că, la scurt timp după execuţie, Irod a suferit o gravă înfrîngere într-o bătălie — eşec pe care populaţia l-a considerat o p</w:t>
      </w:r>
      <w:r>
        <w:rPr>
          <w:rFonts w:ascii="Bookman Old Style" w:hAnsi="Bookman Old Style" w:cs="Bookman Old Style"/>
          <w:color w:val="000000"/>
        </w:rPr>
        <w:t>e</w:t>
      </w:r>
      <w:r>
        <w:rPr>
          <w:rFonts w:ascii="Bookman Old Style" w:hAnsi="Bookman Old Style" w:cs="Bookman Old Style"/>
          <w:color w:val="000000"/>
          <w:lang w:val="ro-RO"/>
        </w:rPr>
        <w:t>deapsă pentru uciderea lui Ioan.</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Ce putem deduce deci despre Ioan din textul Evangheliilor şi </w:t>
      </w:r>
      <w:r>
        <w:rPr>
          <w:rFonts w:ascii="Bookman Old Style" w:hAnsi="Bookman Old Style" w:cs="Bookman Old Style"/>
          <w:color w:val="000000"/>
        </w:rPr>
        <w:t>din</w:t>
      </w:r>
      <w:r>
        <w:rPr>
          <w:rFonts w:ascii="Bookman Old Style" w:hAnsi="Bookman Old Style" w:cs="Bookman Old Style"/>
          <w:color w:val="000000"/>
          <w:lang w:val="ro-RO"/>
        </w:rPr>
        <w:t xml:space="preserve"> cel al lui Josephus? În primul rînd, că episodul botezului este</w:t>
      </w:r>
      <w:r>
        <w:rPr>
          <w:rFonts w:ascii="Bookman Old Style" w:hAnsi="Bookman Old Style" w:cs="Bookman Old Style"/>
        </w:rPr>
        <w:t xml:space="preserve"> </w:t>
      </w:r>
      <w:r>
        <w:rPr>
          <w:rFonts w:ascii="Bookman Old Style" w:hAnsi="Bookman Old Style" w:cs="Bookman Old Style"/>
          <w:color w:val="000000"/>
          <w:lang w:val="ro-RO"/>
        </w:rPr>
        <w:t>real, fiindcă însuşi faptul că a fost menţionat demonstrează că era prea bine cunoscut pentru a fi omis; am remarcat mai devreme că autorii Evangheliilor au preferat să marginalizeze pe cît posibil rolul lui Ioan.</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Botezătorul şi-a desfăşurat propovăduirea la răsărit de Iordan —teritoriu care, împreună cu Galileea, se afla sub stâpînirea lui Irod Antipa. Relatarea din </w:t>
      </w:r>
      <w:r>
        <w:rPr>
          <w:rFonts w:ascii="Bookman Old Style" w:hAnsi="Bookman Old Style" w:cs="Bookman Old Style"/>
          <w:i/>
          <w:iCs/>
          <w:color w:val="000000"/>
          <w:lang w:val="ro-RO"/>
        </w:rPr>
        <w:t xml:space="preserve">Evanghelia după Matei </w:t>
      </w:r>
      <w:r>
        <w:rPr>
          <w:rFonts w:ascii="Bookman Old Style" w:hAnsi="Bookman Old Style" w:cs="Bookman Old Style"/>
          <w:color w:val="000000"/>
          <w:lang w:val="ro-RO"/>
        </w:rPr>
        <w:t>este contradictorie — cea a lui Ioan e mai clară şi precizează numele a două oraşe în care boteza Ioan: „Betabara, dincolo de Iordan” (1:28) — o localitate aflată în apropierea unei rute comerciale — şi Enom, în nordul Văii Iordanului (3:23). Cele două oraşe sînt la o distanţă considerabilă unul faţă de celălalt, astfel că Ioan trebuie să fi călătorit mult în cursul misiunii sale.</w:t>
      </w:r>
      <w:r w:rsidR="00EA67CB">
        <w:rPr>
          <w:rStyle w:val="FootnoteReference"/>
          <w:rFonts w:ascii="Bookman Old Style" w:hAnsi="Bookman Old Style"/>
          <w:color w:val="000000"/>
          <w:lang w:val="ro-RO"/>
        </w:rPr>
        <w:footnoteReference w:id="630"/>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Impresia de ascetism dus la extrem, sugerată de traducerea tex</w:t>
      </w:r>
      <w:r>
        <w:rPr>
          <w:rFonts w:ascii="Bookman Old Style" w:hAnsi="Bookman Old Style" w:cs="Bookman Old Style"/>
          <w:color w:val="000000"/>
          <w:lang w:val="ro-RO"/>
        </w:rPr>
        <w:softHyphen/>
        <w:t>telor evanghelice, poate fi doar o greşeală de interpretare. Ter</w:t>
      </w:r>
      <w:r>
        <w:rPr>
          <w:rFonts w:ascii="Bookman Old Style" w:hAnsi="Bookman Old Style" w:cs="Bookman Old Style"/>
          <w:color w:val="000000"/>
          <w:lang w:val="ro-RO"/>
        </w:rPr>
        <w:softHyphen/>
        <w:t xml:space="preserve">menul original din limba greacă, </w:t>
      </w:r>
      <w:r>
        <w:rPr>
          <w:rFonts w:ascii="Bookman Old Style" w:hAnsi="Bookman Old Style" w:cs="Bookman Old Style"/>
          <w:i/>
          <w:iCs/>
          <w:color w:val="000000"/>
          <w:lang w:val="ro-RO"/>
        </w:rPr>
        <w:t xml:space="preserve">eremos, </w:t>
      </w:r>
      <w:r>
        <w:rPr>
          <w:rFonts w:ascii="Bookman Old Style" w:hAnsi="Bookman Old Style" w:cs="Bookman Old Style"/>
          <w:color w:val="000000"/>
          <w:lang w:val="ro-RO"/>
        </w:rPr>
        <w:t>tradus prin „deşert” sau „pustietate”, defineşte orice loc singuratic. Acelaşi termen este folosit, de pildă, cu referire la locul în care Iisus hrăneşte mul</w:t>
      </w:r>
      <w:r>
        <w:rPr>
          <w:rFonts w:ascii="Bookman Old Style" w:hAnsi="Bookman Old Style" w:cs="Bookman Old Style"/>
          <w:color w:val="000000"/>
          <w:lang w:val="ro-RO"/>
        </w:rPr>
        <w:softHyphen/>
        <w:t>ţimile.</w:t>
      </w:r>
      <w:r w:rsidR="00EA67CB">
        <w:rPr>
          <w:rStyle w:val="FootnoteReference"/>
          <w:rFonts w:ascii="Bookman Old Style" w:hAnsi="Bookman Old Style"/>
          <w:color w:val="000000"/>
          <w:lang w:val="ro-RO"/>
        </w:rPr>
        <w:footnoteReference w:id="631"/>
      </w:r>
      <w:r>
        <w:rPr>
          <w:rFonts w:ascii="Bookman Old Style" w:hAnsi="Bookman Old Style" w:cs="Bookman Old Style"/>
          <w:color w:val="000000"/>
          <w:lang w:val="ro-RO"/>
        </w:rPr>
        <w:t xml:space="preserve"> În studiul său asupra lui Ioan Botezătorul, considerat un etalon academic în domeniu, Cari Kraeling afirmă că regimul ali</w:t>
      </w:r>
      <w:r>
        <w:rPr>
          <w:rFonts w:ascii="Bookman Old Style" w:hAnsi="Bookman Old Style" w:cs="Bookman Old Style"/>
          <w:color w:val="000000"/>
          <w:lang w:val="ro-RO"/>
        </w:rPr>
        <w:softHyphen/>
        <w:t>mentar al lui Ioan — „lăcuste şi miere sălbatică” — nu susţine ipo</w:t>
      </w:r>
      <w:r>
        <w:rPr>
          <w:rFonts w:ascii="Bookman Old Style" w:hAnsi="Bookman Old Style" w:cs="Bookman Old Style"/>
          <w:color w:val="000000"/>
          <w:lang w:val="ro-RO"/>
        </w:rPr>
        <w:softHyphen/>
        <w:t>teza unui stil de viaţă ascetic.</w:t>
      </w:r>
      <w:r w:rsidR="00EA67CB">
        <w:rPr>
          <w:rStyle w:val="FootnoteReference"/>
          <w:rFonts w:ascii="Bookman Old Style" w:hAnsi="Bookman Old Style"/>
          <w:color w:val="000000"/>
          <w:lang w:val="ro-RO"/>
        </w:rPr>
        <w:footnoteReference w:id="632"/>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Este, de asemenea, posibil ca propovăduirea lui Ioan să nu se fi limitat doar la iudei. Deşi la început menţionează că Ioan îi </w:t>
      </w:r>
      <w:r>
        <w:rPr>
          <w:rFonts w:ascii="Bookman Old Style" w:hAnsi="Bookman Old Style" w:cs="Bookman Old Style"/>
          <w:color w:val="000000"/>
          <w:lang w:val="ro-RO"/>
        </w:rPr>
        <w:lastRenderedPageBreak/>
        <w:t>îndem</w:t>
      </w:r>
      <w:r>
        <w:rPr>
          <w:rFonts w:ascii="Bookman Old Style" w:hAnsi="Bookman Old Style" w:cs="Bookman Old Style"/>
          <w:color w:val="000000"/>
          <w:lang w:val="ro-RO"/>
        </w:rPr>
        <w:softHyphen/>
        <w:t>na „pe evrei” la pietate şi virtute, Josephus adaugă că „şi alţii se adunau împreună (în jurul lui) (fiindcă erau la fel de entuziasmaţi auzindu-i învăţăturile)”</w:t>
      </w:r>
      <w:r w:rsidR="00EA67CB">
        <w:rPr>
          <w:rStyle w:val="FootnoteReference"/>
          <w:rFonts w:ascii="Bookman Old Style" w:hAnsi="Bookman Old Style"/>
          <w:color w:val="000000"/>
          <w:lang w:val="ro-RO"/>
        </w:rPr>
        <w:footnoteReference w:id="633"/>
      </w:r>
      <w:r>
        <w:rPr>
          <w:rFonts w:ascii="Bookman Old Style" w:hAnsi="Bookman Old Style" w:cs="Bookman Old Style"/>
          <w:color w:val="000000"/>
          <w:lang w:val="ro-RO"/>
        </w:rPr>
        <w:t>. Unii comentatori cred că aceşti „alţii” nu pot fi decît ne-evrei şi, în conformitate cu specialistul britanic în studii biblice Robert L. Webb:</w:t>
      </w:r>
    </w:p>
    <w:p w:rsidR="001701A0" w:rsidRDefault="001701A0" w:rsidP="00682BD1">
      <w:pPr>
        <w:pStyle w:val="citat"/>
        <w:spacing w:before="0"/>
      </w:pPr>
      <w:r>
        <w:t>„... Nu există nimic în text care să sugereze ca ei ar fi putut fi altceva decît ne-evrei. Locul în care propovăduia Ioan arata că el avea probabil legături cu ne-evreii care străbăteau rutele comer</w:t>
      </w:r>
      <w:r>
        <w:softHyphen/>
        <w:t>ciale dinspre est, precum şi cu cei care trăiau dincolo de Iordan”</w:t>
      </w:r>
      <w:r w:rsidR="00EA67CB">
        <w:rPr>
          <w:rStyle w:val="FootnoteReference"/>
        </w:rPr>
        <w:footnoteReference w:id="634"/>
      </w:r>
      <w:r>
        <w: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O altă idee eronată este cea referitoare la vîrsta lui Ioan, consi</w:t>
      </w:r>
      <w:r>
        <w:rPr>
          <w:rFonts w:ascii="Bookman Old Style" w:hAnsi="Bookman Old Style" w:cs="Bookman Old Style"/>
          <w:color w:val="000000"/>
          <w:lang w:val="ro-RO"/>
        </w:rPr>
        <w:softHyphen/>
        <w:t>derată în general aproximativ egală cu cea a lui Iisus. Din textele celor patru Evanghelii reiese însă că Ioan începuse să predice, de fapt cu vreo cîţiva ani înainte de botezul lui Iisus şi că era mai vîrstnic decît acesta cu circa doi ani.</w:t>
      </w:r>
      <w:r w:rsidR="00EA67CB">
        <w:rPr>
          <w:rStyle w:val="FootnoteReference"/>
          <w:rFonts w:ascii="Bookman Old Style" w:hAnsi="Bookman Old Style"/>
          <w:color w:val="000000"/>
          <w:lang w:val="ro-RO"/>
        </w:rPr>
        <w:footnoteReference w:id="635"/>
      </w:r>
      <w:r>
        <w:rPr>
          <w:rFonts w:ascii="Bookman Old Style" w:hAnsi="Bookman Old Style" w:cs="Bookman Old Style"/>
          <w:color w:val="000000"/>
          <w:lang w:val="ro-RO"/>
        </w:rPr>
        <w:t xml:space="preserve"> (Povestea naşterii lui Ioan redată în </w:t>
      </w:r>
      <w:r>
        <w:rPr>
          <w:rFonts w:ascii="Bookman Old Style" w:hAnsi="Bookman Old Style" w:cs="Bookman Old Style"/>
          <w:i/>
          <w:iCs/>
          <w:color w:val="000000"/>
          <w:lang w:val="ro-RO"/>
        </w:rPr>
        <w:t xml:space="preserve">Evanghelia după Luca </w:t>
      </w:r>
      <w:r>
        <w:rPr>
          <w:rFonts w:ascii="Bookman Old Style" w:hAnsi="Bookman Old Style" w:cs="Bookman Old Style"/>
          <w:color w:val="000000"/>
          <w:lang w:val="ro-RO"/>
        </w:rPr>
        <w:t>este, aşa cum am văzut, în mare parte inventată şi deci departe de adevăr.)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Mesajul lui Ioan — la fel ca cel al lui Iisus — era un atac implicit la adresa cultului care avea la bază Templul din leusalim — vizînd nu doar posibila corupţie a reprezentanţilor săi, ci însăşi esenţa sa. Îndemnurile sale la botez au înfuriat, probabil, autorităţile reli</w:t>
      </w:r>
      <w:r>
        <w:rPr>
          <w:rFonts w:ascii="Bookman Old Style" w:hAnsi="Bookman Old Style" w:cs="Bookman Old Style"/>
          <w:color w:val="000000"/>
          <w:lang w:val="ro-RO"/>
        </w:rPr>
        <w:softHyphen/>
        <w:t>gioase, nu numai fiindcă el susţinea că propovăduirea sa este supe</w:t>
      </w:r>
      <w:r>
        <w:rPr>
          <w:rFonts w:ascii="Bookman Old Style" w:hAnsi="Bookman Old Style" w:cs="Bookman Old Style"/>
          <w:color w:val="000000"/>
          <w:lang w:val="ro-RO"/>
        </w:rPr>
        <w:softHyphen/>
        <w:t xml:space="preserve">rioară din punct de vedere spiritual riturilor oficiale, ci şi fiindcă era </w:t>
      </w:r>
      <w:r>
        <w:rPr>
          <w:rFonts w:ascii="Bookman Old Style" w:hAnsi="Bookman Old Style" w:cs="Bookman Old Style"/>
          <w:i/>
          <w:iCs/>
          <w:color w:val="000000"/>
          <w:lang w:val="ro-RO"/>
        </w:rPr>
        <w:t>gratuită.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plus, există unele anomalii în modul în care Evangheliile descriu moartea sa, mai cu seamă dacă facem comparaţia cu relatarea lui Josephus. Motivele atribuite lui Irod — criticile sale la adresa mariajului acestuia (Evangheliile) şi, respectiv, teama de influenţa politică a lui Ioan (Josephus) — nu se exclud reciproc. Culisele căsătoriei lui Irod aveau, de fapt, implicaţii politice, dar nu din cauza persoanei cu care se însurase. Problema consta în identi</w:t>
      </w:r>
      <w:r>
        <w:rPr>
          <w:rFonts w:ascii="Bookman Old Style" w:hAnsi="Bookman Old Style" w:cs="Bookman Old Style"/>
          <w:color w:val="000000"/>
          <w:lang w:val="ro-RO"/>
        </w:rPr>
        <w:softHyphen/>
        <w:t xml:space="preserve">tatea celei de care </w:t>
      </w:r>
      <w:r>
        <w:rPr>
          <w:rFonts w:ascii="Bookman Old Style" w:hAnsi="Bookman Old Style" w:cs="Bookman Old Style"/>
          <w:i/>
          <w:iCs/>
          <w:color w:val="000000"/>
          <w:lang w:val="ro-RO"/>
        </w:rPr>
        <w:t xml:space="preserve">divorţase </w:t>
      </w:r>
      <w:r>
        <w:rPr>
          <w:rFonts w:ascii="Bookman Old Style" w:hAnsi="Bookman Old Style" w:cs="Bookman Old Style"/>
          <w:color w:val="000000"/>
          <w:lang w:val="ro-RO"/>
        </w:rPr>
        <w:t>pentru a se căsători. Prima sa soţie fu</w:t>
      </w:r>
      <w:r>
        <w:rPr>
          <w:rFonts w:ascii="Bookman Old Style" w:hAnsi="Bookman Old Style" w:cs="Bookman Old Style"/>
          <w:color w:val="000000"/>
          <w:lang w:val="ro-RO"/>
        </w:rPr>
        <w:softHyphen/>
        <w:t xml:space="preserve">sese o prinţesă a regatului arab Nabateea, iar divorţul, considerat de familia acesteia o insultă gravă, declanşase un război între cele două regate. Nabateea se învecina cu Pereea, teritoriu aflat sub </w:t>
      </w:r>
      <w:r>
        <w:rPr>
          <w:rFonts w:ascii="Bookman Old Style" w:hAnsi="Bookman Old Style" w:cs="Bookman Old Style"/>
          <w:color w:val="000000"/>
          <w:lang w:val="ro-RO"/>
        </w:rPr>
        <w:lastRenderedPageBreak/>
        <w:t>stăpînirea lui Irod şi în care predica Ioan. Prin urmare, criticile sale îl plasau oarecum în tabăra duşmană, de partea regelui inamic, Aretas — ceea ce însemna un risc ca masele atrase de Ioan să sfîrşească prin al susţine nu pe Irod, ci pe regele Nabateei.</w:t>
      </w:r>
      <w:r w:rsidR="00EA67CB">
        <w:rPr>
          <w:rStyle w:val="FootnoteReference"/>
          <w:rFonts w:ascii="Bookman Old Style" w:hAnsi="Bookman Old Style"/>
          <w:color w:val="000000"/>
          <w:lang w:val="ro-RO"/>
        </w:rPr>
        <w:footnoteReference w:id="636"/>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Cele de mai sus pot părea puţin exagerate, dar este derutant fap</w:t>
      </w:r>
      <w:r>
        <w:rPr>
          <w:rFonts w:ascii="Bookman Old Style" w:hAnsi="Bookman Old Style" w:cs="Bookman Old Style"/>
          <w:color w:val="000000"/>
        </w:rPr>
        <w:t>tul</w:t>
      </w:r>
      <w:r>
        <w:rPr>
          <w:rFonts w:ascii="Bookman Old Style" w:hAnsi="Bookman Old Style" w:cs="Bookman Old Style"/>
          <w:color w:val="000000"/>
          <w:lang w:val="ro-RO"/>
        </w:rPr>
        <w:t xml:space="preserve"> că autorii Evangheliilor au „atenuat” motivele pentru care Irod l-a executat pe Ioan. Dacă însă acceptăm ideea că textele Evanghe</w:t>
      </w:r>
      <w:r>
        <w:rPr>
          <w:rFonts w:ascii="Bookman Old Style" w:hAnsi="Bookman Old Style" w:cs="Bookman Old Style"/>
          <w:color w:val="000000"/>
        </w:rPr>
        <w:t>liilor</w:t>
      </w:r>
      <w:r>
        <w:rPr>
          <w:rFonts w:ascii="Bookman Old Style" w:hAnsi="Bookman Old Style" w:cs="Bookman Old Style"/>
          <w:color w:val="000000"/>
          <w:lang w:val="ro-RO"/>
        </w:rPr>
        <w:t xml:space="preserve"> erau doar materiale de propagandă şi că, atunci cînd trec cu </w:t>
      </w:r>
      <w:r>
        <w:rPr>
          <w:rFonts w:ascii="Bookman Old Style" w:hAnsi="Bookman Old Style" w:cs="Bookman Old Style"/>
          <w:color w:val="000000"/>
        </w:rPr>
        <w:t>v</w:t>
      </w:r>
      <w:r>
        <w:rPr>
          <w:rFonts w:ascii="Bookman Old Style" w:hAnsi="Bookman Old Style" w:cs="Bookman Old Style"/>
          <w:color w:val="000000"/>
          <w:lang w:val="ro-RO"/>
        </w:rPr>
        <w:t>ederea un episod, o fac în mod deliberat, alternativa ridică o altă</w:t>
      </w:r>
      <w:r>
        <w:rPr>
          <w:rFonts w:ascii="Bookman Old Style" w:hAnsi="Bookman Old Style" w:cs="Bookman Old Style"/>
        </w:rPr>
        <w:t xml:space="preserve"> </w:t>
      </w:r>
      <w:r>
        <w:rPr>
          <w:rFonts w:ascii="Bookman Old Style" w:hAnsi="Bookman Old Style" w:cs="Bookman Old Style"/>
          <w:color w:val="000000"/>
          <w:lang w:val="ro-RO"/>
        </w:rPr>
        <w:t>întrebare: de ce, în acest caz, autorii Evangheliilor şi-au dat oste</w:t>
      </w:r>
      <w:r>
        <w:rPr>
          <w:rFonts w:ascii="Bookman Old Style" w:hAnsi="Bookman Old Style" w:cs="Bookman Old Style"/>
          <w:color w:val="000000"/>
          <w:lang w:val="ro-RO"/>
        </w:rPr>
        <w:softHyphen/>
        <w:t>neala pentru a mistifica respectivele motive?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Este de înţeles motivul pentru care ei au preferat ei să elimine orice aluzie la popularitatea lui Ioan — aceasta preferinţă se înca</w:t>
      </w:r>
      <w:r>
        <w:rPr>
          <w:rFonts w:ascii="Bookman Old Style" w:hAnsi="Bookman Old Style" w:cs="Bookman Old Style"/>
          <w:color w:val="000000"/>
          <w:lang w:val="ro-RO"/>
        </w:rPr>
        <w:softHyphen/>
        <w:t>drează în „politica” lor generală cu privire la el — dar, dacă tot au inventat ceva, de ce nu au făcut-o în avantajul lui Iisus? Spre exem</w:t>
      </w:r>
      <w:r>
        <w:rPr>
          <w:rFonts w:ascii="Bookman Old Style" w:hAnsi="Bookman Old Style" w:cs="Bookman Old Style"/>
          <w:color w:val="000000"/>
          <w:lang w:val="ro-RO"/>
        </w:rPr>
        <w:softHyphen/>
        <w:t>plu, ar fi putut să scrie că Ioan a fost arestat fiindcă l-a declarat pe Iisus ca fiind Mesia</w:t>
      </w:r>
      <w:r w:rsidR="00EA67CB">
        <w:rPr>
          <w:rStyle w:val="FootnoteReference"/>
          <w:rFonts w:ascii="Bookman Old Style" w:hAnsi="Bookman Old Style"/>
          <w:color w:val="000000"/>
          <w:lang w:val="ro-RO"/>
        </w:rPr>
        <w:footnoteReference w:id="637"/>
      </w:r>
      <w:r>
        <w:rPr>
          <w:rFonts w:ascii="Bookman Old Style" w:hAnsi="Bookman Old Style" w:cs="Bookman Old Style"/>
          <w:color w:val="000000"/>
          <w:lang w:val="ro-RO"/>
        </w:rPr>
        <w: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În relatarea din Evanghelii există, de asemenea, şi o greşeală. Se susţine că Ioan l-a criticat pe Irod din cauza căsătoriei acestuia cu fosta soţie a fratelui său vitreg. Dar, cu toate că informaţia este corectă din punct de vedere istoric, fratele vitreg în chestiune nu era Filip, ci un alt Irod. Acest Irod era, de fapt, tatăl Salomeei.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În ciuda faptului că Ioan, la fel ca M</w:t>
      </w:r>
      <w:r>
        <w:rPr>
          <w:rFonts w:ascii="Bookman Old Style" w:hAnsi="Bookman Old Style" w:cs="Bookman Old Style"/>
          <w:color w:val="000000"/>
        </w:rPr>
        <w:t>a</w:t>
      </w:r>
      <w:r>
        <w:rPr>
          <w:rFonts w:ascii="Bookman Old Style" w:hAnsi="Bookman Old Style" w:cs="Bookman Old Style"/>
          <w:color w:val="000000"/>
          <w:lang w:val="ro-RO"/>
        </w:rPr>
        <w:t>ria Magdalena, a fost marginalizat în mod intenţionat de autorii Evangheliilor, în textele acestora pot fi identificate indicii referitoare la influenţa sa asupra contemporanilor. Într-un episod ale cărui implicaţii se pare că nu au fost sesizate decît de prea puţini creştini, ucenicii îi spun Iui Iisus: „Doamne, învaţă-ne să ne rugăm, cum i-a învăţat şi Ioan pe uce</w:t>
      </w:r>
      <w:r>
        <w:rPr>
          <w:rFonts w:ascii="Bookman Old Style" w:hAnsi="Bookman Old Style" w:cs="Bookman Old Style"/>
          <w:color w:val="000000"/>
          <w:lang w:val="ro-RO"/>
        </w:rPr>
        <w:softHyphen/>
        <w:t>nicii lui”.</w:t>
      </w:r>
      <w:r w:rsidR="00EA67CB">
        <w:rPr>
          <w:rStyle w:val="FootnoteReference"/>
          <w:rFonts w:ascii="Bookman Old Style" w:hAnsi="Bookman Old Style"/>
          <w:color w:val="000000"/>
          <w:lang w:val="ro-RO"/>
        </w:rPr>
        <w:footnoteReference w:id="638"/>
      </w:r>
      <w:r>
        <w:rPr>
          <w:rFonts w:ascii="Bookman Old Style" w:hAnsi="Bookman Old Style" w:cs="Bookman Old Style"/>
          <w:color w:val="000000"/>
          <w:lang w:val="ro-RO"/>
        </w:rPr>
        <w:t xml:space="preserve"> Solicitarea lor poate fi interpretată în două moduri: „învaţă-ne nişte rugăciuni, cum a făcut şi Ioan cu ucenicii săi” sau „învaţâ-ne </w:t>
      </w:r>
      <w:r>
        <w:rPr>
          <w:rFonts w:ascii="Bookman Old Style" w:hAnsi="Bookman Old Style" w:cs="Bookman Old Style"/>
          <w:i/>
          <w:iCs/>
          <w:color w:val="000000"/>
          <w:lang w:val="ro-RO"/>
        </w:rPr>
        <w:t xml:space="preserve">aceleaşi </w:t>
      </w:r>
      <w:r>
        <w:rPr>
          <w:rFonts w:ascii="Bookman Old Style" w:hAnsi="Bookman Old Style" w:cs="Bookman Old Style"/>
          <w:color w:val="000000"/>
          <w:lang w:val="ro-RO"/>
        </w:rPr>
        <w:t xml:space="preserve">rugăciuni pe care Ioan...” Apoi ni se spune că Iisus i-a învăţat rugăciunea pe care o numim noi astăzi </w:t>
      </w:r>
      <w:r>
        <w:rPr>
          <w:rFonts w:ascii="Bookman Old Style" w:hAnsi="Bookman Old Style" w:cs="Bookman Old Style"/>
          <w:i/>
          <w:iCs/>
          <w:color w:val="000000"/>
          <w:lang w:val="ro-RO"/>
        </w:rPr>
        <w:t xml:space="preserve">Tatăl nostru </w:t>
      </w:r>
      <w:r>
        <w:rPr>
          <w:rFonts w:ascii="Bookman Old Style" w:hAnsi="Bookman Old Style" w:cs="Bookman Old Style"/>
          <w:color w:val="000000"/>
          <w:lang w:val="ro-RO"/>
        </w:rPr>
        <w:t>(„Tatăl nostru care eşti în ceruri, / Sfînţească-se Numele Tău...”).</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În secolul al nouăsprezecelea însă, reputatul egiptolog Sir E.A. Wallis Budge</w:t>
      </w:r>
      <w:r w:rsidR="00EA67CB">
        <w:rPr>
          <w:rStyle w:val="FootnoteReference"/>
          <w:rFonts w:ascii="Bookman Old Style" w:hAnsi="Bookman Old Style"/>
          <w:color w:val="000000"/>
          <w:lang w:val="ro-RO"/>
        </w:rPr>
        <w:footnoteReference w:id="639"/>
      </w:r>
      <w:r>
        <w:rPr>
          <w:rFonts w:ascii="Bookman Old Style" w:hAnsi="Bookman Old Style" w:cs="Bookman Old Style"/>
          <w:color w:val="000000"/>
          <w:lang w:val="ro-RO"/>
        </w:rPr>
        <w:t xml:space="preserve"> făcea următoarea remarcă legată de originile </w:t>
      </w:r>
      <w:r>
        <w:rPr>
          <w:rFonts w:ascii="Bookman Old Style" w:hAnsi="Bookman Old Style" w:cs="Bookman Old Style"/>
          <w:color w:val="000000"/>
          <w:lang w:val="ro-RO"/>
        </w:rPr>
        <w:lastRenderedPageBreak/>
        <w:t xml:space="preserve">primelor cuvinte ale rugăciunii </w:t>
      </w:r>
      <w:r>
        <w:rPr>
          <w:rFonts w:ascii="Bookman Old Style" w:hAnsi="Bookman Old Style" w:cs="Bookman Old Style"/>
          <w:i/>
          <w:iCs/>
          <w:color w:val="000000"/>
          <w:lang w:val="ro-RO"/>
        </w:rPr>
        <w:t xml:space="preserve">Tatăl nostru: </w:t>
      </w:r>
      <w:r>
        <w:rPr>
          <w:rFonts w:ascii="Bookman Old Style" w:hAnsi="Bookman Old Style" w:cs="Bookman Old Style"/>
          <w:color w:val="000000"/>
          <w:lang w:val="ro-RO"/>
        </w:rPr>
        <w:t xml:space="preserve">o antică rugăciune egipteană adresată lui Amon, începe astfel: „Amon, Amon, care eşti în ceruri...”. În mod cert, rugăciunea îi precedă pe Ioan şi pe Iisus cu cîteva secole, iar „Tatăl” invocat nu era nici Iehova şi nici presupusul său fiu, Iisus. Prin urmare, rugăciunea </w:t>
      </w:r>
      <w:r>
        <w:rPr>
          <w:rFonts w:ascii="Bookman Old Style" w:hAnsi="Bookman Old Style" w:cs="Bookman Old Style"/>
          <w:i/>
          <w:iCs/>
          <w:color w:val="000000"/>
          <w:lang w:val="ro-RO"/>
        </w:rPr>
        <w:t xml:space="preserve">Tatăl nostru </w:t>
      </w:r>
      <w:r>
        <w:rPr>
          <w:rFonts w:ascii="Bookman Old Style" w:hAnsi="Bookman Old Style" w:cs="Bookman Old Style"/>
          <w:color w:val="000000"/>
          <w:lang w:val="ro-RO"/>
        </w:rPr>
        <w:t>nu a fost compusă de acesta din urmă.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În general, se consideră că Ioan a fost copleşit de veneraţie l</w:t>
      </w:r>
      <w:r>
        <w:rPr>
          <w:rFonts w:ascii="Bookman Old Style" w:hAnsi="Bookman Old Style" w:cs="Bookman Old Style"/>
          <w:color w:val="000000"/>
        </w:rPr>
        <w:t>a</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vederea lui Iisus, înainte de a-l boteza. Ni se induce astfel impresi</w:t>
      </w:r>
      <w:r>
        <w:rPr>
          <w:rFonts w:ascii="Bookman Old Style" w:hAnsi="Bookman Old Style" w:cs="Bookman Old Style"/>
          <w:color w:val="000000"/>
        </w:rPr>
        <w:t>a</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că întreaga sa misiune, poate întreaga sa viaţă, a fost îndrep</w:t>
      </w:r>
      <w:r>
        <w:rPr>
          <w:rFonts w:ascii="Bookman Old Style" w:hAnsi="Bookman Old Style" w:cs="Bookman Old Style"/>
          <w:color w:val="000000"/>
        </w:rPr>
        <w:t>tat</w:t>
      </w:r>
      <w:r>
        <w:rPr>
          <w:rFonts w:ascii="Bookman Old Style" w:hAnsi="Bookman Old Style" w:cs="Bookman Old Style"/>
        </w:rPr>
        <w:t xml:space="preserve"> s</w:t>
      </w:r>
      <w:r>
        <w:rPr>
          <w:rFonts w:ascii="Bookman Old Style" w:hAnsi="Bookman Old Style" w:cs="Bookman Old Style"/>
          <w:color w:val="000000"/>
          <w:lang w:val="ro-RO"/>
        </w:rPr>
        <w:t xml:space="preserve">pre acest eveniment crucial. De fapt, există indicii clare că Iisus şi </w:t>
      </w:r>
      <w:r>
        <w:rPr>
          <w:rFonts w:ascii="Bookman Old Style" w:hAnsi="Bookman Old Style" w:cs="Bookman Old Style"/>
          <w:color w:val="000000"/>
        </w:rPr>
        <w:t>I</w:t>
      </w:r>
      <w:r>
        <w:rPr>
          <w:rFonts w:ascii="Bookman Old Style" w:hAnsi="Bookman Old Style" w:cs="Bookman Old Style"/>
          <w:color w:val="000000"/>
          <w:lang w:val="ro-RO"/>
        </w:rPr>
        <w:t xml:space="preserve">oan — deşi strîns asociaţi la începutul misiunii acestuia din urmă — erau </w:t>
      </w:r>
      <w:r>
        <w:rPr>
          <w:rFonts w:ascii="Bookman Old Style" w:hAnsi="Bookman Old Style" w:cs="Bookman Old Style"/>
          <w:i/>
          <w:iCs/>
          <w:color w:val="000000"/>
          <w:lang w:val="ro-RO"/>
        </w:rPr>
        <w:t xml:space="preserve">rivali aprigi. </w:t>
      </w:r>
      <w:r>
        <w:rPr>
          <w:rFonts w:ascii="Bookman Old Style" w:hAnsi="Bookman Old Style" w:cs="Bookman Old Style"/>
          <w:color w:val="000000"/>
          <w:lang w:val="ro-RO"/>
        </w:rPr>
        <w:t>Ideea a fost remarcată de mulţi dintre cei mai re</w:t>
      </w:r>
      <w:r>
        <w:rPr>
          <w:rFonts w:ascii="Bookman Old Style" w:hAnsi="Bookman Old Style" w:cs="Bookman Old Style"/>
          <w:color w:val="000000"/>
          <w:lang w:val="ro-RO"/>
        </w:rPr>
        <w:softHyphen/>
        <w:t>putaţi critici actuali. Geza Vermes scrie, spre exemplu:</w:t>
      </w:r>
    </w:p>
    <w:p w:rsidR="001701A0" w:rsidRDefault="001701A0" w:rsidP="00682BD1">
      <w:pPr>
        <w:pStyle w:val="citat"/>
        <w:spacing w:before="0"/>
      </w:pPr>
      <w:r>
        <w:t>„Autorii Evangheliilor au dorit, fără îndoială, să lase impresia unei relaţii de prietenie şi respect reciproc, dar eforturile lor în acest sens au fost superficiale şi analiza atentă a dovezilor frag</w:t>
      </w:r>
      <w:r>
        <w:softHyphen/>
        <w:t>mentare de care dispunem sugerează că, la nivelul ucenicilor fiecăruia, cel puţin, sentimentele de rivalitate nu lipseau”.</w:t>
      </w:r>
      <w:r w:rsidR="00EA67CB">
        <w:rPr>
          <w:rStyle w:val="FootnoteReference"/>
        </w:rPr>
        <w:footnoteReference w:id="640"/>
      </w:r>
    </w:p>
    <w:p w:rsidR="001701A0" w:rsidRDefault="001701A0" w:rsidP="00682BD1">
      <w:pPr>
        <w:widowControl w:val="0"/>
        <w:shd w:val="clear" w:color="auto" w:fill="FFFFFF"/>
        <w:tabs>
          <w:tab w:val="left" w:pos="2918"/>
          <w:tab w:val="left" w:pos="4349"/>
        </w:tabs>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Vermes descrie totodată insistenţa lui Matei şi a lui Luca</w:t>
      </w:r>
      <w:r>
        <w:rPr>
          <w:rFonts w:ascii="Bookman Old Style" w:hAnsi="Bookman Old Style" w:cs="Bookman Old Style"/>
          <w:color w:val="000000"/>
        </w:rPr>
        <w:t xml:space="preserve"> </w:t>
      </w:r>
      <w:r>
        <w:rPr>
          <w:rFonts w:ascii="Bookman Old Style" w:hAnsi="Bookman Old Style" w:cs="Bookman Old Style"/>
          <w:color w:val="000000"/>
          <w:lang w:val="ro-RO"/>
        </w:rPr>
        <w:t>asupra preeminenţei lui Iisus comparativ cu Ioan ca fiind „forţată”.Nu se poate ca cititorului obiectiv sa nu i se pară suspicios faptul</w:t>
      </w:r>
      <w:r>
        <w:rPr>
          <w:rFonts w:ascii="Bookman Old Style" w:hAnsi="Bookman Old Style" w:cs="Bookman Old Style"/>
          <w:color w:val="000000"/>
        </w:rPr>
        <w:t xml:space="preserve"> </w:t>
      </w:r>
      <w:r>
        <w:rPr>
          <w:rFonts w:ascii="Bookman Old Style" w:hAnsi="Bookman Old Style" w:cs="Bookman Old Style"/>
          <w:color w:val="000000"/>
          <w:lang w:val="ro-RO"/>
        </w:rPr>
        <w:t>că Ioan subliniază iar şi iar superioritatea celui care „va veni după</w:t>
      </w:r>
      <w:r>
        <w:rPr>
          <w:rFonts w:ascii="Bookman Old Style" w:hAnsi="Bookman Old Style" w:cs="Bookman Old Style"/>
          <w:color w:val="000000"/>
        </w:rPr>
        <w:t xml:space="preserve"> </w:t>
      </w:r>
      <w:r>
        <w:rPr>
          <w:rFonts w:ascii="Bookman Old Style" w:hAnsi="Bookman Old Style" w:cs="Bookman Old Style"/>
          <w:color w:val="000000"/>
          <w:lang w:val="ro-RO"/>
        </w:rPr>
        <w:t xml:space="preserve">mine”. Ni se face astfel portretul unui Ioan care </w:t>
      </w:r>
      <w:r>
        <w:rPr>
          <w:rFonts w:ascii="Bookman Old Style" w:hAnsi="Bookman Old Style" w:cs="Bookman Old Style"/>
          <w:i/>
          <w:iCs/>
          <w:color w:val="000000"/>
          <w:lang w:val="ro-RO"/>
        </w:rPr>
        <w:t xml:space="preserve">se ploconeşte </w:t>
      </w:r>
      <w:r>
        <w:rPr>
          <w:rFonts w:ascii="Bookman Old Style" w:hAnsi="Bookman Old Style" w:cs="Bookman Old Style"/>
          <w:color w:val="000000"/>
          <w:lang w:val="ro-RO"/>
        </w:rPr>
        <w:t>în</w:t>
      </w:r>
      <w:r>
        <w:rPr>
          <w:rFonts w:ascii="Bookman Old Style" w:hAnsi="Bookman Old Style" w:cs="Bookman Old Style"/>
          <w:color w:val="000000"/>
        </w:rPr>
        <w:t xml:space="preserve"> </w:t>
      </w:r>
      <w:r>
        <w:rPr>
          <w:rFonts w:ascii="Bookman Old Style" w:hAnsi="Bookman Old Style" w:cs="Bookman Old Style"/>
          <w:color w:val="000000"/>
          <w:lang w:val="ro-RO"/>
        </w:rPr>
        <w:t>faţa lui Iisus.</w:t>
      </w:r>
    </w:p>
    <w:p w:rsidR="001701A0" w:rsidRDefault="001701A0" w:rsidP="00682BD1">
      <w:pPr>
        <w:widowControl w:val="0"/>
        <w:shd w:val="clear" w:color="auto" w:fill="FFFFFF"/>
        <w:tabs>
          <w:tab w:val="left" w:pos="2904"/>
          <w:tab w:val="left" w:pos="4344"/>
        </w:tabs>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Hugh Schonfield afirmă:</w:t>
      </w:r>
      <w:r>
        <w:rPr>
          <w:rFonts w:ascii="Bookman Old Style" w:hAnsi="Bookman Old Style" w:cs="Bookman Old Style"/>
          <w:color w:val="000000"/>
          <w:lang w:val="ro-RO"/>
        </w:rPr>
        <w:tab/>
      </w:r>
    </w:p>
    <w:p w:rsidR="001701A0" w:rsidRDefault="001701A0" w:rsidP="00682BD1">
      <w:pPr>
        <w:pStyle w:val="citat"/>
        <w:spacing w:before="0"/>
      </w:pPr>
      <w:r>
        <w:t>„Sursele creştine sugerează că exista o sectă iudaică importantă ce rivaliza cu ucenicii lui Iisus şi care susţinea că Ioan Botezătorul era adevăratul Mesia...”</w:t>
      </w:r>
      <w:r w:rsidR="00EA67CB">
        <w:rPr>
          <w:rStyle w:val="FootnoteReference"/>
        </w:rPr>
        <w:footnoteReference w:id="641"/>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Schonfield menţionează, de asemenea, „apriga rivalitate” dintre discipolii celor doi, dar adaugă că - deoarece influenţa lui Ioan asu</w:t>
      </w:r>
      <w:r>
        <w:rPr>
          <w:rFonts w:ascii="Bookman Old Style" w:hAnsi="Bookman Old Style" w:cs="Bookman Old Style"/>
          <w:color w:val="000000"/>
          <w:lang w:val="ro-RO"/>
        </w:rPr>
        <w:softHyphen/>
        <w:t>pra lui Iisus era prea bine cunoscută — „ei nu l-au putut discredita Pe Botezător şi s-au văzut nevoiţi, în schimb, să insiste asupra locu-!ui secundar al acestuia.”</w:t>
      </w:r>
      <w:r w:rsidR="00EA67CB">
        <w:rPr>
          <w:rStyle w:val="FootnoteReference"/>
          <w:rFonts w:ascii="Bookman Old Style" w:hAnsi="Bookman Old Style"/>
          <w:color w:val="000000"/>
          <w:lang w:val="ro-RO"/>
        </w:rPr>
        <w:footnoteReference w:id="642"/>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(Fără o înţelegere a rivalităţii dintre ei, nu putem desluşi cu </w:t>
      </w:r>
      <w:r>
        <w:rPr>
          <w:rFonts w:ascii="Bookman Old Style" w:hAnsi="Bookman Old Style" w:cs="Bookman Old Style"/>
          <w:color w:val="000000"/>
        </w:rPr>
        <w:t>a</w:t>
      </w:r>
      <w:r>
        <w:rPr>
          <w:rFonts w:ascii="Bookman Old Style" w:hAnsi="Bookman Old Style" w:cs="Bookman Old Style"/>
          <w:color w:val="000000"/>
          <w:lang w:val="ro-RO"/>
        </w:rPr>
        <w:t>devărat nici adevăratul rol al fiecăruia. Lăsînd la o parte implica</w:t>
      </w:r>
      <w:r>
        <w:rPr>
          <w:rFonts w:ascii="Bookman Old Style" w:hAnsi="Bookman Old Style" w:cs="Bookman Old Style"/>
          <w:color w:val="000000"/>
          <w:lang w:val="ro-RO"/>
        </w:rPr>
        <w:softHyphen/>
        <w:t>ţiile profunde asupra teologiei creştine înseşi, eşecul de a recunoaş</w:t>
      </w:r>
      <w:r>
        <w:rPr>
          <w:rFonts w:ascii="Bookman Old Style" w:hAnsi="Bookman Old Style" w:cs="Bookman Old Style"/>
          <w:color w:val="000000"/>
        </w:rPr>
        <w:t>te</w:t>
      </w:r>
      <w:r>
        <w:rPr>
          <w:rFonts w:ascii="Bookman Old Style" w:hAnsi="Bookman Old Style" w:cs="Bookman Old Style"/>
          <w:color w:val="000000"/>
          <w:lang w:val="ro-RO"/>
        </w:rPr>
        <w:t xml:space="preserve"> ostilitatea dintre Iisus şi Ioan nu permite înţelegerea noilor teorii </w:t>
      </w:r>
      <w:r>
        <w:rPr>
          <w:rFonts w:ascii="Bookman Old Style" w:hAnsi="Bookman Old Style" w:cs="Bookman Old Style"/>
          <w:color w:val="000000"/>
          <w:vertAlign w:val="superscript"/>
          <w:lang w:val="ro-RO"/>
        </w:rPr>
        <w:t>111</w:t>
      </w:r>
      <w:r>
        <w:rPr>
          <w:rFonts w:ascii="Bookman Old Style" w:hAnsi="Bookman Old Style" w:cs="Bookman Old Style"/>
          <w:color w:val="000000"/>
          <w:lang w:val="ro-RO"/>
        </w:rPr>
        <w:t xml:space="preserve"> domeniu. Spre exemplu, aşa cum am văzut, Ahmed </w:t>
      </w:r>
      <w:r>
        <w:rPr>
          <w:rFonts w:ascii="Bookman Old Style" w:hAnsi="Bookman Old Style" w:cs="Bookman Old Style"/>
          <w:color w:val="000000"/>
          <w:lang w:val="ro-RO"/>
        </w:rPr>
        <w:lastRenderedPageBreak/>
        <w:t xml:space="preserve">Osman </w:t>
      </w:r>
      <w:r>
        <w:rPr>
          <w:rFonts w:ascii="Bookman Old Style" w:hAnsi="Bookman Old Style" w:cs="Bookman Old Style"/>
          <w:color w:val="000000"/>
        </w:rPr>
        <w:t>Us</w:t>
      </w:r>
      <w:r>
        <w:rPr>
          <w:rFonts w:ascii="Bookman Old Style" w:hAnsi="Bookman Old Style" w:cs="Bookman Old Style"/>
          <w:color w:val="000000"/>
          <w:lang w:val="ro-RO"/>
        </w:rPr>
        <w:t>thie chiar că Iisus a fost inventat de discipolii lui Ioan pentru a i astfel profeţia sa despre cel care avea să vină după el. În</w:t>
      </w:r>
      <w:r>
        <w:rPr>
          <w:rFonts w:ascii="Bookman Old Style" w:hAnsi="Bookman Old Style" w:cs="Bookman Old Style"/>
        </w:rPr>
        <w:t xml:space="preserve"> </w:t>
      </w:r>
      <w:r>
        <w:rPr>
          <w:rFonts w:ascii="Bookman Old Style" w:hAnsi="Bookman Old Style" w:cs="Bookman Old Style"/>
          <w:color w:val="000000"/>
          <w:lang w:val="ro-RO"/>
        </w:rPr>
        <w:t xml:space="preserve">mod similar, în cartea </w:t>
      </w:r>
      <w:r>
        <w:rPr>
          <w:rFonts w:ascii="Bookman Old Style" w:hAnsi="Bookman Old Style" w:cs="Bookman Old Style"/>
          <w:i/>
          <w:iCs/>
          <w:color w:val="000000"/>
          <w:lang w:val="ro-RO"/>
        </w:rPr>
        <w:t>The Hiram Key</w:t>
      </w:r>
      <w:r w:rsidR="00EA67CB">
        <w:rPr>
          <w:rStyle w:val="FootnoteReference"/>
          <w:rFonts w:ascii="Bookman Old Style" w:hAnsi="Bookman Old Style"/>
          <w:i/>
          <w:iCs/>
          <w:color w:val="000000"/>
          <w:lang w:val="ro-RO"/>
        </w:rPr>
        <w:footnoteReference w:id="643"/>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Knight şi Lomas ca Iisus şi Ioan erau un fel de co-Mesia, acţionînd ca parteneri-conform teoriei lor, cei doi predicatori ar fi fost colegi apropiaţi-dar se pare că adevărul a fost cu totul altul.)</w:t>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Concluzia logică este aceea că Iisus şi-a început activitatea ca ucenic al lui Ioan şi mai tîrziu s-a desprins de discipolii acestuia, pentru a-şi forma propria sa grupare. (Este foarte posibil ca el să </w:t>
      </w:r>
      <w:r>
        <w:rPr>
          <w:rFonts w:ascii="Bookman Old Style" w:hAnsi="Bookman Old Style" w:cs="Bookman Old Style"/>
          <w:i/>
          <w:iCs/>
          <w:color w:val="000000"/>
          <w:lang w:val="ro-RO"/>
        </w:rPr>
        <w:t xml:space="preserve">fi fost </w:t>
      </w:r>
      <w:r>
        <w:rPr>
          <w:rFonts w:ascii="Bookman Old Style" w:hAnsi="Bookman Old Style" w:cs="Bookman Old Style"/>
          <w:color w:val="000000"/>
          <w:lang w:val="ro-RO"/>
        </w:rPr>
        <w:t>într-adevăr botezat de Ioan, dar ca un adept al acestuia, nu ca Fiul lui Dumnezeu!) în mod cert, Evangheliile menţionează că Iisus şi-a recrutat primii ucenici din rîndul discipolilor lui Ioan.</w:t>
      </w:r>
    </w:p>
    <w:p w:rsidR="001701A0" w:rsidRDefault="000649EB"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w:t>
      </w:r>
      <w:r w:rsidR="001701A0">
        <w:rPr>
          <w:rFonts w:ascii="Bookman Old Style" w:hAnsi="Bookman Old Style" w:cs="Bookman Old Style"/>
          <w:color w:val="000000"/>
          <w:lang w:val="ro-RO"/>
        </w:rPr>
        <w:t xml:space="preserve">n acest sens, specialistul britanic în studii biblice C.H. Dodds traduce expresia „cel care vine după mine” </w:t>
      </w:r>
      <w:r w:rsidR="001701A0">
        <w:rPr>
          <w:rFonts w:ascii="Bookman Old Style" w:hAnsi="Bookman Old Style" w:cs="Bookman Old Style"/>
          <w:i/>
          <w:iCs/>
          <w:color w:val="000000"/>
          <w:lang w:val="ro-RO"/>
        </w:rPr>
        <w:t xml:space="preserve">(ho opiso mou ercho-menos), din Evanghelia după Ioan, </w:t>
      </w:r>
      <w:r w:rsidR="001701A0">
        <w:rPr>
          <w:rFonts w:ascii="Bookman Old Style" w:hAnsi="Bookman Old Style" w:cs="Bookman Old Style"/>
          <w:color w:val="000000"/>
          <w:lang w:val="ro-RO"/>
        </w:rPr>
        <w:t>prin „cel care mâ urmează”. Dat fiind că ambiguitatea se păstrează în engleză — precum şi în ro</w:t>
      </w:r>
      <w:r w:rsidR="001701A0">
        <w:rPr>
          <w:rFonts w:ascii="Bookman Old Style" w:hAnsi="Bookman Old Style" w:cs="Bookman Old Style"/>
          <w:color w:val="000000"/>
          <w:lang w:val="ro-RO"/>
        </w:rPr>
        <w:softHyphen/>
        <w:t>mână, de altfel —, este posibil ca expresia să desemneze un ucenic. Dodds este de părere că acesta este adevărul.</w:t>
      </w:r>
      <w:r w:rsidR="00EA67CB">
        <w:rPr>
          <w:rStyle w:val="FootnoteReference"/>
          <w:rFonts w:ascii="Bookman Old Style" w:hAnsi="Bookman Old Style"/>
          <w:color w:val="000000"/>
          <w:lang w:val="ro-RO"/>
        </w:rPr>
        <w:footnoteReference w:id="644"/>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Cele mai recente analize ale Bibliei subliniază că Ioan nu a făcut niciodată celebra sa afirmaţie despre superioritatea lui Iisus şi că nici măcar nu ar fi amintit vreodată că acesta era Mesia. Există şi o serie de date concrete în acest sens.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Evangheliile menţionează (ingenuu, am putea spune) că, în temniţa lui Irod fiind, Ioan pune la îndoială autenticitatea misiunii lui Iisus ca Mesia. Se sugerează astfel că nu mai era sigur că avu</w:t>
      </w:r>
      <w:r>
        <w:rPr>
          <w:rFonts w:ascii="Bookman Old Style" w:hAnsi="Bookman Old Style" w:cs="Bookman Old Style"/>
          <w:color w:val="000000"/>
          <w:lang w:val="ro-RO"/>
        </w:rPr>
        <w:softHyphen/>
        <w:t>sese dreptate susţinîndu</w:t>
      </w:r>
      <w:r w:rsidR="00A93524">
        <w:rPr>
          <w:rFonts w:ascii="Bookman Old Style" w:hAnsi="Bookman Old Style" w:cs="Bookman Old Style"/>
          <w:color w:val="000000"/>
          <w:lang w:val="ro-RO"/>
        </w:rPr>
        <w:t>-l</w:t>
      </w:r>
      <w:r>
        <w:rPr>
          <w:rFonts w:ascii="Bookman Old Style" w:hAnsi="Bookman Old Style" w:cs="Bookman Old Style"/>
          <w:color w:val="000000"/>
          <w:lang w:val="ro-RO"/>
        </w:rPr>
        <w:t xml:space="preserve"> iniţial; acesta ar putea fi totuşi un alt exemplu al dorinţei cronicarilor de a adapta un episod real în func</w:t>
      </w:r>
      <w:r>
        <w:rPr>
          <w:rFonts w:ascii="Bookman Old Style" w:hAnsi="Bookman Old Style" w:cs="Bookman Old Style"/>
          <w:color w:val="000000"/>
          <w:lang w:val="ro-RO"/>
        </w:rPr>
        <w:softHyphen/>
        <w:t xml:space="preserve">ţie de propriile lor obiective. Ar fi oare posibil ca Ioan să fi </w:t>
      </w:r>
      <w:r>
        <w:rPr>
          <w:rFonts w:ascii="Bookman Old Style" w:hAnsi="Bookman Old Style" w:cs="Bookman Old Style"/>
          <w:i/>
          <w:iCs/>
          <w:color w:val="000000"/>
          <w:lang w:val="ro-RO"/>
        </w:rPr>
        <w:t xml:space="preserve">negat </w:t>
      </w:r>
      <w:r>
        <w:rPr>
          <w:rFonts w:ascii="Bookman Old Style" w:hAnsi="Bookman Old Style" w:cs="Bookman Old Style"/>
          <w:color w:val="000000"/>
          <w:lang w:val="ro-RO"/>
        </w:rPr>
        <w:t>pur şi simplu că Iisus era Mesia, ba poate chiar să-l fi denunţat în acest sens?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Din punctul de vedere al mesajului creştin, implicaţiile acestui episod sînt — sau ar trebui să fie — tulburătoare. Pe de o parte, creştinii acceptă faptul că Ioan a fost inspirat divin cînd l-</w:t>
      </w:r>
      <w:r>
        <w:rPr>
          <w:rFonts w:ascii="Bookman Old Style" w:hAnsi="Bookman Old Style" w:cs="Bookman Old Style"/>
          <w:color w:val="000000"/>
        </w:rPr>
        <w:t>a</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recunoscut pe Iisus ca Mesia, dar întrebarea sa din temniţă demon</w:t>
      </w:r>
      <w:r>
        <w:rPr>
          <w:rFonts w:ascii="Bookman Old Style" w:hAnsi="Bookman Old Style" w:cs="Bookman Old Style"/>
          <w:color w:val="000000"/>
          <w:lang w:val="ro-RO"/>
        </w:rPr>
        <w:softHyphen/>
        <w:t>strează că avea îndoieli în această privinţă. În mod cert, întem</w:t>
      </w:r>
      <w:r>
        <w:rPr>
          <w:rFonts w:ascii="Bookman Old Style" w:hAnsi="Bookman Old Style" w:cs="Bookman Old Style"/>
          <w:color w:val="000000"/>
          <w:lang w:val="ro-RO"/>
        </w:rPr>
        <w:softHyphen/>
        <w:t xml:space="preserve">niţarea îi oferise timp pentru a se gîndi mai bine sau poate ca </w:t>
      </w:r>
      <w:r>
        <w:rPr>
          <w:rFonts w:ascii="Bookman Old Style" w:hAnsi="Bookman Old Style" w:cs="Bookman Old Style"/>
          <w:color w:val="000000"/>
          <w:lang w:val="ro-RO"/>
        </w:rPr>
        <w:lastRenderedPageBreak/>
        <w:t>inspiraţia divină îl părăsise între timp.</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Aşa cum vom vedea, discipolii de mai tîrziu ai lui Ioan, pe care pavel i-a întîlnit în cursul activităţii sale misionare din Efes şi Corint, nu ştiau nimic despre presupusa afirmaţie a învăţătorului lor referitoare la cel care avea să vina după el.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Cea mai convingătoare dovadă în sprijinul ideii că Ioan Botezătorul nu l-a proclamat niciodată pe Iisus ca fiind mult aştep</w:t>
      </w:r>
      <w:r>
        <w:rPr>
          <w:rFonts w:ascii="Bookman Old Style" w:hAnsi="Bookman Old Style" w:cs="Bookman Old Style"/>
          <w:color w:val="000000"/>
          <w:lang w:val="ro-RO"/>
        </w:rPr>
        <w:softHyphen/>
        <w:t xml:space="preserve">tatul Mesia este faptul că </w:t>
      </w:r>
      <w:r>
        <w:rPr>
          <w:rFonts w:ascii="Bookman Old Style" w:hAnsi="Bookman Old Style" w:cs="Bookman Old Style"/>
          <w:i/>
          <w:iCs/>
          <w:color w:val="000000"/>
          <w:lang w:val="ro-RO"/>
        </w:rPr>
        <w:t xml:space="preserve">propriii săi ucenici nu l-au recunoscut ca atare, </w:t>
      </w:r>
      <w:r>
        <w:rPr>
          <w:rFonts w:ascii="Bookman Old Style" w:hAnsi="Bookman Old Style" w:cs="Bookman Old Style"/>
          <w:color w:val="000000"/>
          <w:lang w:val="ro-RO"/>
        </w:rPr>
        <w:t xml:space="preserve">cel puţin la începutul propovăduirii sale. Era conducătorul şi învăţătorul lor, dar nicăieri nu se spune că ei l-ar fi urmat fiindcă ar fi crezut că este Mesia.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Identitatea lui le-ar fi devenit totuşi evi</w:t>
      </w:r>
      <w:r>
        <w:rPr>
          <w:rFonts w:ascii="Bookman Old Style" w:hAnsi="Bookman Old Style" w:cs="Bookman Old Style"/>
          <w:color w:val="000000"/>
          <w:lang w:val="ro-RO"/>
        </w:rPr>
        <w:softHyphen/>
        <w:t>dentă treptat, pe parcursul activităţii sale de propovăduire, dar aceasta a început după ce a fost botezat de Ioan; şi atunci, dacă Ioan declarase că Iisus este Mesia, de ce nimeni nu mai părea să ştie acest lucru? (în Evanghelii se menţionează clar că adepţii îl urmau nu fiindcă ar fi fost Mesia, ci dintr-un alt motiv.)</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Dar să ne gîndim la altă idee incitantă. Cînd mişcarea lui Iisus a devenit cunoscută, Irod Antipa a început să se teamă şi a crezut la un moment dat că Iisus era Ioan înviat sau reîncarnat </w:t>
      </w:r>
      <w:r>
        <w:rPr>
          <w:rFonts w:ascii="Bookman Old Style" w:hAnsi="Bookman Old Style" w:cs="Bookman Old Style"/>
          <w:i/>
          <w:iCs/>
          <w:color w:val="000000"/>
          <w:lang w:val="ro-RO"/>
        </w:rPr>
        <w:t xml:space="preserve">(Marcu </w:t>
      </w:r>
      <w:r>
        <w:rPr>
          <w:rFonts w:ascii="Bookman Old Style" w:hAnsi="Bookman Old Style" w:cs="Bookman Old Style"/>
          <w:color w:val="000000"/>
          <w:lang w:val="ro-RO"/>
        </w:rPr>
        <w:t>6:14):</w:t>
      </w:r>
    </w:p>
    <w:p w:rsidR="001701A0" w:rsidRDefault="001701A0" w:rsidP="00682BD1">
      <w:pPr>
        <w:pStyle w:val="citat"/>
        <w:spacing w:before="0"/>
      </w:pPr>
      <w:r>
        <w:t>„Şi a auzit regele Irod, căci numele lui Iisus se făcuse cunos</w:t>
      </w:r>
      <w:r>
        <w:softHyphen/>
        <w:t>cut, şi zicea că Ioan Botezătorul s-a sculat din morţi şi de aceea se fac minuni prin el”.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Cuvintele sale au constituit totdeauna motiv de nedumerire. Ce voia Irod să spună — că Iisus era Ioan reîncarnat? Greu de crezut aşa ceva, fiindcă amîndoi au trăit în aceeaşi perioadă. Înainte de a examina în detaliu această problemă, să remarcăm însă cîteva dintre cele mai interesante implicaţii ale cuvintelor lui Irod.</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În primul rînd, este clar că Antipa nu ştia despre prevestirea</w:t>
      </w:r>
      <w:r>
        <w:rPr>
          <w:rFonts w:ascii="Bookman Old Style" w:hAnsi="Bookman Old Style" w:cs="Bookman Old Style"/>
          <w:color w:val="000000"/>
        </w:rPr>
        <w:t xml:space="preserve"> </w:t>
      </w:r>
      <w:r>
        <w:rPr>
          <w:rFonts w:ascii="Bookman Old Style" w:hAnsi="Bookman Old Style" w:cs="Bookman Old Style"/>
          <w:color w:val="000000"/>
          <w:lang w:val="ro-RO"/>
        </w:rPr>
        <w:t>Botezătorului, că „unul m</w:t>
      </w:r>
      <w:r>
        <w:rPr>
          <w:rFonts w:ascii="Bookman Old Style" w:hAnsi="Bookman Old Style" w:cs="Bookman Old Style"/>
          <w:color w:val="000000"/>
        </w:rPr>
        <w:t>a</w:t>
      </w:r>
      <w:r>
        <w:rPr>
          <w:rFonts w:ascii="Bookman Old Style" w:hAnsi="Bookman Old Style" w:cs="Bookman Old Style"/>
          <w:color w:val="000000"/>
          <w:lang w:val="ro-RO"/>
        </w:rPr>
        <w:t>i mare” ca el îi va urma; altfel, ar fi</w:t>
      </w:r>
      <w:r>
        <w:rPr>
          <w:rFonts w:ascii="Bookman Old Style" w:hAnsi="Bookman Old Style" w:cs="Bookman Old Style"/>
          <w:color w:val="000000"/>
        </w:rPr>
        <w:t xml:space="preserve"> t</w:t>
      </w:r>
      <w:r>
        <w:rPr>
          <w:rFonts w:ascii="Bookman Old Style" w:hAnsi="Bookman Old Style" w:cs="Bookman Old Style"/>
          <w:color w:val="000000"/>
          <w:lang w:val="ro-RO"/>
        </w:rPr>
        <w:t>ras concluzia evidentă că Iisus era acela. Dacă apropiata venire a</w:t>
      </w:r>
      <w:r>
        <w:rPr>
          <w:rFonts w:ascii="Bookman Old Style" w:hAnsi="Bookman Old Style" w:cs="Bookman Old Style"/>
          <w:color w:val="000000"/>
        </w:rPr>
        <w:t xml:space="preserve"> lui</w:t>
      </w:r>
      <w:r>
        <w:rPr>
          <w:rFonts w:ascii="Bookman Old Style" w:hAnsi="Bookman Old Style" w:cs="Bookman Old Style"/>
          <w:color w:val="000000"/>
          <w:lang w:val="ro-RO"/>
        </w:rPr>
        <w:t xml:space="preserve"> Mesia ar fi constituit o parte importantă </w:t>
      </w:r>
      <w:r>
        <w:rPr>
          <w:rFonts w:ascii="Bookman Old Style" w:hAnsi="Bookman Old Style" w:cs="Bookman Old Style"/>
          <w:color w:val="000000"/>
        </w:rPr>
        <w:t xml:space="preserve">a </w:t>
      </w:r>
      <w:r>
        <w:rPr>
          <w:rFonts w:ascii="Bookman Old Style" w:hAnsi="Bookman Old Style" w:cs="Bookman Old Style"/>
          <w:color w:val="000000"/>
          <w:lang w:val="ro-RO"/>
        </w:rPr>
        <w:t>învăţăturilor lui Ioan</w:t>
      </w:r>
      <w:r>
        <w:rPr>
          <w:rFonts w:ascii="Bookman Old Style" w:hAnsi="Bookman Old Style" w:cs="Bookman Old Style"/>
          <w:color w:val="000000"/>
        </w:rPr>
        <w:t xml:space="preserve"> a</w:t>
      </w:r>
      <w:r>
        <w:rPr>
          <w:rFonts w:ascii="Bookman Old Style" w:hAnsi="Bookman Old Style" w:cs="Bookman Old Style"/>
          <w:color w:val="000000"/>
          <w:lang w:val="ro-RO"/>
        </w:rPr>
        <w:t>ş</w:t>
      </w:r>
      <w:r>
        <w:rPr>
          <w:rFonts w:ascii="Bookman Old Style" w:hAnsi="Bookman Old Style" w:cs="Bookman Old Style"/>
          <w:color w:val="000000"/>
        </w:rPr>
        <w:t>a</w:t>
      </w:r>
      <w:r>
        <w:rPr>
          <w:rFonts w:ascii="Bookman Old Style" w:hAnsi="Bookman Old Style" w:cs="Bookman Old Style"/>
          <w:color w:val="000000"/>
          <w:lang w:val="ro-RO"/>
        </w:rPr>
        <w:t xml:space="preserve"> cum afirmă Evangheliile — atunci Irod ar fi auzit şi el</w:t>
      </w:r>
      <w:r>
        <w:rPr>
          <w:rFonts w:ascii="Bookman Old Style" w:hAnsi="Bookman Old Style" w:cs="Bookman Old Style"/>
          <w:color w:val="000000"/>
        </w:rPr>
        <w:t xml:space="preserve"> despre ea</w:t>
      </w:r>
      <w:r>
        <w:rPr>
          <w:rFonts w:ascii="Bookman Old Style" w:hAnsi="Bookman Old Style" w:cs="Bookman Old Style"/>
          <w:color w:val="000000"/>
          <w:lang w:val="ro-RO"/>
        </w:rPr>
        <w: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 al doilea rînd, cuvintele „Ioan Botezătorul s-a sculat din morţi şi </w:t>
      </w:r>
      <w:r>
        <w:rPr>
          <w:rFonts w:ascii="Bookman Old Style" w:hAnsi="Bookman Old Style" w:cs="Bookman Old Style"/>
          <w:i/>
          <w:iCs/>
          <w:color w:val="000000"/>
          <w:lang w:val="ro-RO"/>
        </w:rPr>
        <w:t xml:space="preserve">de aceea </w:t>
      </w:r>
      <w:r>
        <w:rPr>
          <w:rFonts w:ascii="Bookman Old Style" w:hAnsi="Bookman Old Style" w:cs="Bookman Old Style"/>
          <w:color w:val="000000"/>
          <w:lang w:val="ro-RO"/>
        </w:rPr>
        <w:t xml:space="preserve">se fac minuni prin el” (prin Iisus) sugerează că Ioan era deja cunoscut pentru minunile şi miracolele sale. Ideea este negată însă ferm în Evanghelii; de fapt, </w:t>
      </w:r>
      <w:r>
        <w:rPr>
          <w:rFonts w:ascii="Bookman Old Style" w:hAnsi="Bookman Old Style" w:cs="Bookman Old Style"/>
          <w:i/>
          <w:iCs/>
          <w:color w:val="000000"/>
          <w:lang w:val="ro-RO"/>
        </w:rPr>
        <w:t xml:space="preserve">Evanghelia după Ioan </w:t>
      </w:r>
      <w:r>
        <w:rPr>
          <w:rFonts w:ascii="Bookman Old Style" w:hAnsi="Bookman Old Style" w:cs="Bookman Old Style"/>
          <w:color w:val="000000"/>
          <w:lang w:val="ro-RO"/>
        </w:rPr>
        <w:t xml:space="preserve">(10:41) are un ton atît de emfatic în această privinţă, încît pare o mistificare. A transformat Ioan Botezătorul apa în vin, a hrănit mulţimile cu cinci pîini şi doi peşti, a tămăduit bolnavii şi a înviat chiar morţii? Poate că da. Un lucru este însă cert: fiind un material de propagandă a </w:t>
      </w:r>
      <w:r>
        <w:rPr>
          <w:rFonts w:ascii="Bookman Old Style" w:hAnsi="Bookman Old Style" w:cs="Bookman Old Style"/>
          <w:color w:val="000000"/>
          <w:lang w:val="ro-RO"/>
        </w:rPr>
        <w:lastRenderedPageBreak/>
        <w:t>mişcării iniţiate de Iisus, Noul Testament nu putea conţine astfel de informaţii.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O posibilă explicaţie privind bizarele cuvinte ale lui Irod pare, cel puţin la prima vedere, incredibilă — atît în sens literal, cît şi metaforic. Dar să ne amintim că avem de-a face cu o epocă şi cu o cultură atît de deosebite de civilizaţia actuală, încît par din multe puncte de vedere o cu totul altă lume. Aşa cum sublinia Cari Kraeling în 1940, cuvintele lui Irod capătă o semnificaţie clară doar dacă sînt privite ca reflectînd ideile </w:t>
      </w:r>
      <w:r>
        <w:rPr>
          <w:rFonts w:ascii="Bookman Old Style" w:hAnsi="Bookman Old Style" w:cs="Bookman Old Style"/>
          <w:i/>
          <w:iCs/>
          <w:color w:val="000000"/>
          <w:lang w:val="ro-RO"/>
        </w:rPr>
        <w:t xml:space="preserve">oculte </w:t>
      </w:r>
      <w:r>
        <w:rPr>
          <w:rFonts w:ascii="Bookman Old Style" w:hAnsi="Bookman Old Style" w:cs="Bookman Old Style"/>
          <w:color w:val="000000"/>
          <w:lang w:val="ro-RO"/>
        </w:rPr>
        <w:t>predominante în lumea greco-romană a epocii lui Iisus.</w:t>
      </w:r>
      <w:r w:rsidR="00EA67CB">
        <w:rPr>
          <w:rStyle w:val="FootnoteReference"/>
          <w:rFonts w:ascii="Bookman Old Style" w:hAnsi="Bookman Old Style"/>
          <w:color w:val="000000"/>
          <w:lang w:val="ro-RO"/>
        </w:rPr>
        <w:footnoteReference w:id="645"/>
      </w:r>
      <w:r>
        <w:rPr>
          <w:rFonts w:ascii="Bookman Old Style" w:hAnsi="Bookman Old Style" w:cs="Bookman Old Style"/>
          <w:color w:val="000000"/>
          <w:lang w:val="ro-RO"/>
        </w:rPr>
        <w:t xml:space="preserve"> Această sugestie a fost preluată şi elaborată de Morton Smith în cartea </w:t>
      </w:r>
      <w:r>
        <w:rPr>
          <w:rFonts w:ascii="Bookman Old Style" w:hAnsi="Bookman Old Style" w:cs="Bookman Old Style"/>
          <w:i/>
          <w:iCs/>
          <w:color w:val="000000"/>
          <w:lang w:val="ro-RO"/>
        </w:rPr>
        <w:t xml:space="preserve">Jesus the Magician, </w:t>
      </w:r>
      <w:r>
        <w:rPr>
          <w:rFonts w:ascii="Bookman Old Style" w:hAnsi="Bookman Old Style" w:cs="Bookman Old Style"/>
          <w:color w:val="000000"/>
          <w:lang w:val="ro-RO"/>
        </w:rPr>
        <w:t>scrisă în 1978.</w:t>
      </w:r>
      <w:r w:rsidR="00EA67CB">
        <w:rPr>
          <w:rStyle w:val="FootnoteReference"/>
          <w:rFonts w:ascii="Bookman Old Style" w:hAnsi="Bookman Old Style"/>
          <w:color w:val="000000"/>
          <w:lang w:val="ro-RO"/>
        </w:rPr>
        <w:footnoteReference w:id="646"/>
      </w:r>
      <w:r>
        <w:rPr>
          <w:rFonts w:ascii="Bookman Old Style" w:hAnsi="Bookman Old Style" w:cs="Bookman Old Style"/>
          <w:color w:val="000000"/>
          <w:lang w:val="ro-RO"/>
        </w:rPr>
        <w:t xml:space="preserve"> Aşa cum am văzut deja, Smith este de părere că popu</w:t>
      </w:r>
      <w:r>
        <w:rPr>
          <w:rFonts w:ascii="Bookman Old Style" w:hAnsi="Bookman Old Style" w:cs="Bookman Old Style"/>
          <w:color w:val="000000"/>
          <w:lang w:val="ro-RO"/>
        </w:rPr>
        <w:softHyphen/>
        <w:t>laritatea lui Iisus poate fi explicată prin actele de magie egipteană al căror autor era.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În acea perioadă se credea că, pentru a face lucrări de magie, vrăjitorul trebuia să aibă sub puterea sa un spirit sau un demon. De fapt, Evangheliile amintesc acest lucru în pasajul în care Iisus le vorbeşte ucenicilor despre Ioan şi despre acuzaţia că acesta „are drac”. Expresia nu se referă, aşa cum am putea crede, la </w:t>
      </w:r>
      <w:r>
        <w:rPr>
          <w:rFonts w:ascii="Bookman Old Style" w:hAnsi="Bookman Old Style" w:cs="Bookman Old Style"/>
          <w:i/>
          <w:iCs/>
          <w:color w:val="000000"/>
          <w:lang w:val="ro-RO"/>
        </w:rPr>
        <w:t xml:space="preserve">o </w:t>
      </w:r>
      <w:r>
        <w:rPr>
          <w:rFonts w:ascii="Bookman Old Style" w:hAnsi="Bookman Old Style" w:cs="Bookman Old Style"/>
          <w:color w:val="000000"/>
          <w:lang w:val="ro-RO"/>
        </w:rPr>
        <w:t>posesiune demonică, ci la afirmaţia că Ioan avea un demon în puterea sa.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acest context, Kraeling sugerează că Irod Antipa s-ar fi putut referi la această idee, fiindcă nu numai demonii puteau fi „supuşi astfel, ci şi spiritul unei fiinţe umane, mai cu seamă al unui om</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ucis”. Un asemenea suflet ducea la îndeplinire — credeau oamenii</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vremii — toate dorinţele stâpînului său. (O astfel de acuzaţie a f</w:t>
      </w:r>
      <w:r>
        <w:rPr>
          <w:rFonts w:ascii="Bookman Old Style" w:hAnsi="Bookman Old Style" w:cs="Bookman Old Style"/>
          <w:color w:val="000000"/>
        </w:rPr>
        <w:t>ost</w:t>
      </w:r>
      <w:r>
        <w:rPr>
          <w:rFonts w:ascii="Bookman Old Style" w:hAnsi="Bookman Old Style" w:cs="Bookman Old Style"/>
        </w:rPr>
        <w:t xml:space="preserve"> </w:t>
      </w:r>
      <w:r>
        <w:rPr>
          <w:rFonts w:ascii="Bookman Old Style" w:hAnsi="Bookman Old Style" w:cs="Bookman Old Style"/>
          <w:color w:val="000000"/>
          <w:lang w:val="ro-RO"/>
        </w:rPr>
        <w:t>făcută mai tîrziu împotriva lui Simon Magul</w:t>
      </w:r>
      <w:r>
        <w:rPr>
          <w:rFonts w:ascii="Bookman Old Style" w:hAnsi="Bookman Old Style" w:cs="Bookman Old Style"/>
          <w:color w:val="000000"/>
        </w:rPr>
        <w:t xml:space="preserve"> </w:t>
      </w:r>
      <w:r>
        <w:rPr>
          <w:rFonts w:ascii="Bookman Old Style" w:hAnsi="Bookman Old Style" w:cs="Bookman Old Style"/>
          <w:color w:val="000000"/>
          <w:lang w:val="ro-RO"/>
        </w:rPr>
        <w:t xml:space="preserve">despre care s-a spus </w:t>
      </w:r>
      <w:r>
        <w:rPr>
          <w:rFonts w:ascii="Bookman Old Style" w:hAnsi="Bookman Old Style" w:cs="Bookman Old Style"/>
          <w:color w:val="000000"/>
        </w:rPr>
        <w:t>c</w:t>
      </w:r>
      <w:r>
        <w:rPr>
          <w:rFonts w:ascii="Bookman Old Style" w:hAnsi="Bookman Old Style" w:cs="Bookman Old Style"/>
          <w:color w:val="000000"/>
          <w:lang w:val="ro-RO"/>
        </w:rPr>
        <w:t>ă ar fi „supus” spiritul unui băiat asasinat.)</w:t>
      </w:r>
    </w:p>
    <w:p w:rsidR="001701A0" w:rsidRDefault="001701A0" w:rsidP="00682BD1">
      <w:pPr>
        <w:widowControl w:val="0"/>
        <w:shd w:val="clear" w:color="auto" w:fill="FFFFFF"/>
        <w:tabs>
          <w:tab w:val="left" w:pos="4382"/>
        </w:tabs>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Kraeling scrie în acest sens:</w:t>
      </w:r>
      <w:r>
        <w:rPr>
          <w:rFonts w:ascii="Bookman Old Style" w:hAnsi="Bookman Old Style" w:cs="Bookman Old Style"/>
          <w:color w:val="000000"/>
          <w:lang w:val="ro-RO"/>
        </w:rPr>
        <w:tab/>
      </w:r>
    </w:p>
    <w:p w:rsidR="001701A0" w:rsidRDefault="001701A0" w:rsidP="00682BD1">
      <w:pPr>
        <w:pStyle w:val="citat"/>
        <w:spacing w:before="0"/>
      </w:pPr>
      <w:r>
        <w:t>„Detractorii lui Ioan au folosit prilejul morţii sale pentru a induce ideea ca sufletul său devenise instrumentul prin care Iisus îşi îndeplinea lucrările de magie neagră — idee care, în sine, su</w:t>
      </w:r>
      <w:r>
        <w:softHyphen/>
        <w:t>gerează puterea deţinută de Ioan”.</w:t>
      </w:r>
      <w:r w:rsidR="00EA67CB">
        <w:rPr>
          <w:rStyle w:val="FootnoteReference"/>
        </w:rPr>
        <w:footnoteReference w:id="647"/>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Pe baza acestei explicaţii, iată cum interpretează Morton Smith cuvintele lui Irod Antipa:</w:t>
      </w:r>
    </w:p>
    <w:p w:rsidR="001701A0" w:rsidRDefault="001701A0" w:rsidP="00682BD1">
      <w:pPr>
        <w:pStyle w:val="citat"/>
        <w:spacing w:before="0"/>
      </w:pPr>
      <w:r>
        <w:t xml:space="preserve">„Ioan Botezătorul a fost sculat din morţi (de Iisus, prin necro-manţie; Iisus îl avea în stăpînire pe Ioan). Şi de aceea (aflîndu-se sub controlul lui </w:t>
      </w:r>
      <w:r>
        <w:lastRenderedPageBreak/>
        <w:t>Iisus-Ioan), puterile acestea (inferioare) lucrează prin el (adică la ordinele sale)”.</w:t>
      </w:r>
      <w:r w:rsidR="00EA67CB">
        <w:rPr>
          <w:rStyle w:val="FootnoteReference"/>
        </w:rPr>
        <w:footnoteReference w:id="648"/>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În sprijinul acestei idei, Smith citează un text magic de pe un papirus aflat acum la Paris. Invocaţia îi este adresată — semnificativ, poate — Zeului-Soare Helios:</w:t>
      </w:r>
    </w:p>
    <w:p w:rsidR="001701A0" w:rsidRDefault="001701A0" w:rsidP="00682BD1">
      <w:pPr>
        <w:pStyle w:val="citat"/>
        <w:spacing w:before="0"/>
      </w:pPr>
      <w:r>
        <w:t>„Dă-mi putere asupra spiritului unui om ucis, din al cărui trup deţin o parte...”</w:t>
      </w:r>
      <w:r w:rsidR="00366278">
        <w:rPr>
          <w:rStyle w:val="FootnoteReference"/>
        </w:rPr>
        <w:footnoteReference w:id="649"/>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Interesante în acest context sînt puterile pe care „vrăjitoria” i le conferă magicianului: capacitatea de a vindeca şi de a şti dacă un bolnav va trăi sau va muri, plus făgăduiala că „vei fi venerat </w:t>
      </w:r>
      <w:r>
        <w:rPr>
          <w:rFonts w:ascii="Bookman Old Style" w:hAnsi="Bookman Old Style" w:cs="Bookman Old Style"/>
          <w:color w:val="000000"/>
        </w:rPr>
        <w:t>c</w:t>
      </w:r>
      <w:r>
        <w:rPr>
          <w:rFonts w:ascii="Bookman Old Style" w:hAnsi="Bookman Old Style" w:cs="Bookman Old Style"/>
          <w:color w:val="000000"/>
          <w:lang w:val="ro-RO"/>
        </w:rPr>
        <w:t>a un zeu...”</w:t>
      </w:r>
      <w:r w:rsidR="00366278">
        <w:rPr>
          <w:rStyle w:val="FootnoteReference"/>
          <w:rFonts w:ascii="Bookman Old Style" w:hAnsi="Bookman Old Style"/>
          <w:color w:val="000000"/>
          <w:lang w:val="ro-RO"/>
        </w:rPr>
        <w:footnoteReference w:id="650"/>
      </w:r>
    </w:p>
    <w:p w:rsidR="001701A0" w:rsidRDefault="001701A0" w:rsidP="00682BD1">
      <w:pPr>
        <w:widowControl w:val="0"/>
        <w:shd w:val="clear" w:color="auto" w:fill="FFFFFF"/>
        <w:tabs>
          <w:tab w:val="left" w:pos="5208"/>
        </w:tabs>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Faptul că popularitatea lui Ioan era mai mare decît cea a lui este ilustrată şi de un alt episod al Evangheliilor: cel în care </w:t>
      </w:r>
      <w:r>
        <w:rPr>
          <w:rFonts w:ascii="Bookman Old Style" w:hAnsi="Bookman Old Style" w:cs="Bookman Old Style"/>
          <w:color w:val="000000"/>
        </w:rPr>
        <w:t>I</w:t>
      </w:r>
      <w:r>
        <w:rPr>
          <w:rFonts w:ascii="Bookman Old Style" w:hAnsi="Bookman Old Style" w:cs="Bookman Old Style"/>
          <w:color w:val="000000"/>
          <w:lang w:val="ro-RO"/>
        </w:rPr>
        <w:t>isus le vorbeşte mulţimilor în templul din Ierusalim.</w:t>
      </w:r>
      <w:r w:rsidR="00366278">
        <w:rPr>
          <w:rStyle w:val="FootnoteReference"/>
          <w:rFonts w:ascii="Bookman Old Style" w:hAnsi="Bookman Old Style"/>
          <w:color w:val="000000"/>
          <w:lang w:val="ro-RO"/>
        </w:rPr>
        <w:footnoteReference w:id="651"/>
      </w:r>
      <w:r>
        <w:rPr>
          <w:rFonts w:ascii="Bookman Old Style" w:hAnsi="Bookman Old Style" w:cs="Bookman Old Style"/>
          <w:color w:val="000000"/>
          <w:lang w:val="ro-RO"/>
        </w:rPr>
        <w:t xml:space="preserve"> Preoţii, căr</w:t>
      </w:r>
      <w:r>
        <w:rPr>
          <w:rFonts w:ascii="Bookman Old Style" w:hAnsi="Bookman Old Style" w:cs="Bookman Old Style"/>
          <w:color w:val="000000"/>
          <w:lang w:val="ro-RO"/>
        </w:rPr>
        <w:softHyphen/>
        <w:t xml:space="preserve">turarii şi bătrînii îi pun întrebări-capcană, în speranţa că-l vor </w:t>
      </w:r>
      <w:r>
        <w:rPr>
          <w:rFonts w:ascii="Bookman Old Style" w:hAnsi="Bookman Old Style" w:cs="Bookman Old Style"/>
          <w:color w:val="000000"/>
        </w:rPr>
        <w:t>trage</w:t>
      </w:r>
      <w:r>
        <w:rPr>
          <w:rFonts w:ascii="Bookman Old Style" w:hAnsi="Bookman Old Style" w:cs="Bookman Old Style"/>
          <w:color w:val="000000"/>
          <w:lang w:val="ro-RO"/>
        </w:rPr>
        <w:t xml:space="preserve"> în cursă; el le ocoleşte însă cu abilitatea unui politician ver</w:t>
      </w:r>
      <w:r>
        <w:rPr>
          <w:rFonts w:ascii="Bookman Old Style" w:hAnsi="Bookman Old Style" w:cs="Bookman Old Style"/>
          <w:color w:val="000000"/>
        </w:rPr>
        <w:t>sat.</w:t>
      </w:r>
      <w:r>
        <w:rPr>
          <w:rFonts w:ascii="Bookman Old Style" w:hAnsi="Bookman Old Style" w:cs="Bookman Old Style"/>
          <w:color w:val="000000"/>
          <w:lang w:val="ro-RO"/>
        </w:rPr>
        <w:t xml:space="preserve"> Preoţii îi cer să spună cu a cui autoritate vorbeşte, iar Iisus le</w:t>
      </w:r>
      <w:r>
        <w:rPr>
          <w:rFonts w:ascii="Bookman Old Style" w:hAnsi="Bookman Old Style" w:cs="Bookman Old Style"/>
        </w:rPr>
        <w:t xml:space="preserve"> </w:t>
      </w:r>
      <w:r>
        <w:rPr>
          <w:rFonts w:ascii="Bookman Old Style" w:hAnsi="Bookman Old Style" w:cs="Bookman Old Style"/>
          <w:color w:val="000000"/>
          <w:lang w:val="ro-RO"/>
        </w:rPr>
        <w:t>răspunde printr-o alta întrebare: „Botezul lui Ioan venea din cer sau de la oameni?”</w:t>
      </w:r>
      <w:r>
        <w:rPr>
          <w:rFonts w:ascii="Bookman Old Style" w:hAnsi="Bookman Old Style" w:cs="Bookman Old Style"/>
          <w:color w:val="000000"/>
          <w:lang w:val="ro-RO"/>
        </w:rPr>
        <w:tab/>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Interlocutorii săi rămîn un moment pe gînduri:</w:t>
      </w:r>
    </w:p>
    <w:p w:rsidR="001701A0" w:rsidRDefault="001701A0" w:rsidP="00682BD1">
      <w:pPr>
        <w:pStyle w:val="citat"/>
        <w:spacing w:before="0"/>
      </w:pPr>
      <w:r>
        <w:t>„Ei însă vorbeau astfel între ei: Dacă răspundem: «Din cer», va zice: «Dar de ce nu l-aţi crezut?». Şi daca vom răspunde: «De la oameni...», se temeau de norod, căci toţi socoteau că Ioan a fost în adevăr un prooroc”. Confruntaţi cu această dilemă, preoţii îşi recunosc neştiinţa.</w:t>
      </w:r>
    </w:p>
    <w:p w:rsidR="001701A0" w:rsidRDefault="001701A0" w:rsidP="00682BD1">
      <w:pPr>
        <w:pStyle w:val="citat"/>
        <w:spacing w:before="0"/>
      </w:pPr>
      <w:r>
        <w:t xml:space="preserve">Semnificativ în acest dialog este faptul că Iisus a exploatat teama preoţilor de popularitatea </w:t>
      </w:r>
      <w:r>
        <w:rPr>
          <w:i/>
          <w:iCs/>
        </w:rPr>
        <w:t xml:space="preserve">lui Ioan, </w:t>
      </w:r>
      <w:r>
        <w:t>nu de a sa proprie. Am văzut că Josephus a subliniat influenţa şi susţinerea de care se bucura Ioan în rîndul populaţiei; desigur că Botezătorul nu era doar un predicator oarecare, ci un conducător cu o deosebită forţă inte</w:t>
      </w:r>
      <w:r>
        <w:softHyphen/>
        <w:t>rioară, care izbutise sâ-şi atragă un public uriaş. În conformitate cu scrierile lui Josephus, atît evreii, cît şi ne-evreii „erau extrem de entuziasmaţi ascultîndu-i învăţăturile”.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Un episod ciudat din „Cartea lui lacob”, o Evanghelie apocrifă numită şi </w:t>
      </w:r>
      <w:r>
        <w:rPr>
          <w:rFonts w:ascii="Bookman Old Style" w:hAnsi="Bookman Old Style" w:cs="Bookman Old Style"/>
          <w:i/>
          <w:iCs/>
          <w:color w:val="000000"/>
          <w:lang w:val="ro-RO"/>
        </w:rPr>
        <w:t xml:space="preserve">Protoevangelium, </w:t>
      </w:r>
      <w:r>
        <w:rPr>
          <w:rFonts w:ascii="Bookman Old Style" w:hAnsi="Bookman Old Style" w:cs="Bookman Old Style"/>
          <w:color w:val="000000"/>
          <w:lang w:val="ro-RO"/>
        </w:rPr>
        <w:t>demonstrează că Ioan era o persoană importantă în sine.</w:t>
      </w:r>
      <w:r w:rsidR="00366278">
        <w:rPr>
          <w:rStyle w:val="FootnoteReference"/>
          <w:rFonts w:ascii="Bookman Old Style" w:hAnsi="Bookman Old Style"/>
          <w:color w:val="000000"/>
          <w:lang w:val="ro-RO"/>
        </w:rPr>
        <w:footnoteReference w:id="652"/>
      </w:r>
      <w:r>
        <w:rPr>
          <w:rFonts w:ascii="Bookman Old Style" w:hAnsi="Bookman Old Style" w:cs="Bookman Old Style"/>
          <w:color w:val="000000"/>
          <w:lang w:val="ro-RO"/>
        </w:rPr>
        <w:t xml:space="preserve"> Într-adevar, această Evanghelie a fost scrisă </w:t>
      </w:r>
      <w:r>
        <w:rPr>
          <w:rFonts w:ascii="Bookman Old Style" w:hAnsi="Bookman Old Style" w:cs="Bookman Old Style"/>
          <w:color w:val="000000"/>
          <w:lang w:val="ro-RO"/>
        </w:rPr>
        <w:lastRenderedPageBreak/>
        <w:t>relativ tîrziu şi include numeroase episoade din copilăria lui Iisus pe care acum nimeni nu le mai ia în serios, dar cuprinde materiale provenite din mai multe surse şi, prin urmare, poate oferi informaţii despre o serie de tradiţii bine cunoscute. Este însă dificil de înţeles cum cineva care cunoştea textul Evangheliilor canonice a putut inventa tot acest material.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Conform relatărilor despre copilăria lui Iisus şi Ioan — după familiara poveste a naşterii şi a celor trei magi, Irod ordonă uciderea pruncilor. Pînă în acest punct, episodul din </w:t>
      </w:r>
      <w:r>
        <w:rPr>
          <w:rFonts w:ascii="Bookman Old Style" w:hAnsi="Bookman Old Style" w:cs="Bookman Old Style"/>
          <w:i/>
          <w:iCs/>
          <w:color w:val="000000"/>
          <w:lang w:val="ro-RO"/>
        </w:rPr>
        <w:t>Protoevan</w:t>
      </w:r>
      <w:r>
        <w:rPr>
          <w:rFonts w:ascii="Bookman Old Style" w:hAnsi="Bookman Old Style" w:cs="Bookman Old Style"/>
          <w:i/>
          <w:iCs/>
          <w:color w:val="000000"/>
          <w:lang w:val="ro-RO"/>
        </w:rPr>
        <w:softHyphen/>
        <w:t xml:space="preserve">gelium </w:t>
      </w:r>
      <w:r>
        <w:rPr>
          <w:rFonts w:ascii="Bookman Old Style" w:hAnsi="Bookman Old Style" w:cs="Bookman Old Style"/>
          <w:color w:val="000000"/>
          <w:lang w:val="ro-RO"/>
        </w:rPr>
        <w:t>este identic cu versiunea din Noul Testament. Imediat însă, situaţia se schimbă.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Cînd aude despre masacrarea pruncilor, M</w:t>
      </w:r>
      <w:r>
        <w:rPr>
          <w:rFonts w:ascii="Bookman Old Style" w:hAnsi="Bookman Old Style" w:cs="Bookman Old Style"/>
          <w:color w:val="000000"/>
        </w:rPr>
        <w:t>a</w:t>
      </w:r>
      <w:r>
        <w:rPr>
          <w:rFonts w:ascii="Bookman Old Style" w:hAnsi="Bookman Old Style" w:cs="Bookman Old Style"/>
          <w:color w:val="000000"/>
          <w:lang w:val="ro-RO"/>
        </w:rPr>
        <w:t xml:space="preserve">ria îşi ia copilul, îl înfăşoară în scutece şi îl aşază pur şi simplu într-un staul, probabil pentru a-l ascunde de soldaţi. Dar se pare că </w:t>
      </w:r>
      <w:r>
        <w:rPr>
          <w:rFonts w:ascii="Bookman Old Style" w:hAnsi="Bookman Old Style" w:cs="Bookman Old Style"/>
          <w:i/>
          <w:iCs/>
          <w:color w:val="000000"/>
          <w:lang w:val="ro-RO"/>
        </w:rPr>
        <w:t xml:space="preserve">Ioan </w:t>
      </w:r>
      <w:r>
        <w:rPr>
          <w:rFonts w:ascii="Bookman Old Style" w:hAnsi="Bookman Old Style" w:cs="Bookman Old Style"/>
          <w:color w:val="000000"/>
          <w:lang w:val="ro-RO"/>
        </w:rPr>
        <w:t xml:space="preserve">era cel căutat </w:t>
      </w:r>
      <w:r>
        <w:rPr>
          <w:rFonts w:ascii="Bookman Old Style" w:hAnsi="Bookman Old Style" w:cs="Bookman Old Style"/>
          <w:color w:val="000000"/>
        </w:rPr>
        <w:t>de</w:t>
      </w:r>
      <w:r>
        <w:rPr>
          <w:rFonts w:ascii="Bookman Old Style" w:hAnsi="Bookman Old Style" w:cs="Bookman Old Style"/>
        </w:rPr>
        <w:t xml:space="preserve"> ei</w:t>
      </w:r>
      <w:r>
        <w:rPr>
          <w:rFonts w:ascii="Bookman Old Style" w:hAnsi="Bookman Old Style" w:cs="Bookman Old Style"/>
          <w:color w:val="000000"/>
          <w:lang w:val="ro-RO"/>
        </w:rPr>
        <w:t xml:space="preserve">. Citim mai departe cum Irod îşi trimite oamenii pentru a-l interoga </w:t>
      </w:r>
      <w:r>
        <w:rPr>
          <w:rFonts w:ascii="Bookman Old Style" w:hAnsi="Bookman Old Style" w:cs="Bookman Old Style"/>
          <w:color w:val="000000"/>
        </w:rPr>
        <w:t>pe</w:t>
      </w:r>
      <w:r>
        <w:rPr>
          <w:rFonts w:ascii="Bookman Old Style" w:hAnsi="Bookman Old Style" w:cs="Bookman Old Style"/>
          <w:color w:val="000000"/>
          <w:lang w:val="ro-RO"/>
        </w:rPr>
        <w:t xml:space="preserve"> tatăl Botezătorului, Zaharia, iar aceştia se întorc şi declară că el nu ştie unde se află soţia şi fiul lui:</w:t>
      </w:r>
    </w:p>
    <w:p w:rsidR="001701A0" w:rsidRDefault="001701A0" w:rsidP="00682BD1">
      <w:pPr>
        <w:pStyle w:val="citat"/>
        <w:spacing w:before="0"/>
      </w:pPr>
      <w:r>
        <w:t>„Irod s-a mîniat şi a zis: «Fiul lui are să fie rege peste Israel».”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această Evanghelie, Elisabeta este cea care fuge cu pruncul ei spre munţi. Astfel, există o aluzie clară la o altă „Sfîntă Familie”, poate chiar una rivală.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După cum am văzut, Ioan avea numeroşi adepţi care, ca în ca</w:t>
      </w:r>
      <w:r>
        <w:rPr>
          <w:rFonts w:ascii="Bookman Old Style" w:hAnsi="Bookman Old Style" w:cs="Bookman Old Style"/>
          <w:color w:val="000000"/>
          <w:lang w:val="ro-RO"/>
        </w:rPr>
        <w:softHyphen/>
        <w:t>zul mişcării iniţiate de Iisus, constituiau un cerc de ucenici apro</w:t>
      </w:r>
      <w:r>
        <w:rPr>
          <w:rFonts w:ascii="Bookman Old Style" w:hAnsi="Bookman Old Style" w:cs="Bookman Old Style"/>
          <w:color w:val="000000"/>
          <w:lang w:val="ro-RO"/>
        </w:rPr>
        <w:softHyphen/>
        <w:t xml:space="preserve">piaţi, care îl însoţeau pretutindeni; pe lîngă aceştia se aflau şi oameni obişnuiţi, veniţi pentru a-i asculta propovăduirea. De asemenea, la fel ca în cazul lui Iisus, după moartea lui Ioan ucenicii au început să scrie relatări ale vieţii şi fragmente ale învăţăturilor sale, concretizate în ceea ce putem numi pe drept </w:t>
      </w:r>
      <w:r>
        <w:rPr>
          <w:rFonts w:ascii="Bookman Old Style" w:hAnsi="Bookman Old Style" w:cs="Bookman Old Style"/>
          <w:i/>
          <w:iCs/>
          <w:color w:val="000000"/>
          <w:lang w:val="ro-RO"/>
        </w:rPr>
        <w:t xml:space="preserve">scripturile </w:t>
      </w:r>
      <w:r>
        <w:rPr>
          <w:rFonts w:ascii="Bookman Old Style" w:hAnsi="Bookman Old Style" w:cs="Bookman Old Style"/>
          <w:color w:val="000000"/>
          <w:lang w:val="ro-RO"/>
        </w:rPr>
        <w:t>lui Ioan.</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Specialiştii ştiu că, la un moment dat, a existat o asemenea „literatură ioanită”, dar între timp s-a pierdut. Poate că a fost dis</w:t>
      </w:r>
      <w:r>
        <w:rPr>
          <w:rFonts w:ascii="Bookman Old Style" w:hAnsi="Bookman Old Style" w:cs="Bookman Old Style"/>
          <w:color w:val="000000"/>
          <w:lang w:val="ro-RO"/>
        </w:rPr>
        <w:softHyphen/>
        <w:t>trusă ori poate că este păstrată în secret de „eretici”. Se pare însă că anumite fragmente din ea nu corespundeau cu relatările Noului Testament despre Iisus şi Ioan; altfel ar fi fost conservată în mod oficial, într-un fel sau altul.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Modul în care Luca redă conceperea celor doi prunci, Ioan şi Iisus, este extrem de interesant. Analizînd textul, criticii au ajuns la concluzia, fără urmă de îndoială, că acesta este, de fapt, o com</w:t>
      </w:r>
      <w:r>
        <w:rPr>
          <w:rFonts w:ascii="Bookman Old Style" w:hAnsi="Bookman Old Style" w:cs="Bookman Old Style"/>
          <w:color w:val="000000"/>
          <w:lang w:val="ro-RO"/>
        </w:rPr>
        <w:softHyphen/>
        <w:t xml:space="preserve">binaţie a două poveşti distincte, una privind conceperea lui Ioan, iar cealaltă referitoare la Iisus — poveşti care (în conformitate cu </w:t>
      </w:r>
      <w:r>
        <w:rPr>
          <w:rFonts w:ascii="Bookman Old Style" w:hAnsi="Bookman Old Style" w:cs="Bookman Old Style"/>
          <w:color w:val="000000"/>
          <w:lang w:val="ro-RO"/>
        </w:rPr>
        <w:lastRenderedPageBreak/>
        <w:t>Kraeling) „au fost îmbinate cu ajutorul unor materiale fără legătură cu firul evenimentelor”.</w:t>
      </w:r>
      <w:r w:rsidR="00366278">
        <w:rPr>
          <w:rStyle w:val="FootnoteReference"/>
          <w:rFonts w:ascii="Bookman Old Style" w:hAnsi="Bookman Old Style"/>
          <w:color w:val="000000"/>
          <w:lang w:val="ro-RO"/>
        </w:rPr>
        <w:footnoteReference w:id="653"/>
      </w:r>
      <w:r>
        <w:rPr>
          <w:rFonts w:ascii="Bookman Old Style" w:hAnsi="Bookman Old Style" w:cs="Bookman Old Style"/>
          <w:color w:val="000000"/>
          <w:lang w:val="ro-RO"/>
        </w:rPr>
        <w:t xml:space="preserve"> Cu alte cuvinte, Luca (sau </w:t>
      </w:r>
      <w:r>
        <w:rPr>
          <w:rFonts w:ascii="Bookman Old Style" w:hAnsi="Bookman Old Style" w:cs="Bookman Old Style"/>
          <w:color w:val="000000"/>
        </w:rPr>
        <w:t>s</w:t>
      </w:r>
      <w:r>
        <w:rPr>
          <w:rFonts w:ascii="Bookman Old Style" w:hAnsi="Bookman Old Style" w:cs="Bookman Old Style"/>
          <w:color w:val="000000"/>
          <w:lang w:val="ro-RO"/>
        </w:rPr>
        <w:t>ursa pe care a utilizat-o el) a luat două poveşti separate şi a î</w:t>
      </w:r>
      <w:r>
        <w:rPr>
          <w:rFonts w:ascii="Bookman Old Style" w:hAnsi="Bookman Old Style" w:cs="Bookman Old Style"/>
          <w:color w:val="000000"/>
        </w:rPr>
        <w:t>n</w:t>
      </w:r>
      <w:r>
        <w:rPr>
          <w:rFonts w:ascii="Bookman Old Style" w:hAnsi="Bookman Old Style" w:cs="Bookman Old Style"/>
          <w:color w:val="000000"/>
          <w:lang w:val="ro-RO"/>
        </w:rPr>
        <w:t xml:space="preserve">cercat să le unească printr-un artificiu literar: întîlnirea dintre </w:t>
      </w:r>
      <w:r>
        <w:rPr>
          <w:rFonts w:ascii="Bookman Old Style" w:hAnsi="Bookman Old Style" w:cs="Bookman Old Style"/>
          <w:color w:val="000000"/>
        </w:rPr>
        <w:t>ce</w:t>
      </w:r>
      <w:r>
        <w:rPr>
          <w:rFonts w:ascii="Bookman Old Style" w:hAnsi="Bookman Old Style" w:cs="Bookman Old Style"/>
          <w:color w:val="000000"/>
          <w:lang w:val="ro-RO"/>
        </w:rPr>
        <w:t>le două viitoare mame, Elisabeta şi M</w:t>
      </w:r>
      <w:r>
        <w:rPr>
          <w:rFonts w:ascii="Bookman Old Style" w:hAnsi="Bookman Old Style" w:cs="Bookman Old Style"/>
          <w:color w:val="000000"/>
        </w:rPr>
        <w:t>a</w:t>
      </w:r>
      <w:r>
        <w:rPr>
          <w:rFonts w:ascii="Bookman Old Style" w:hAnsi="Bookman Old Style" w:cs="Bookman Old Style"/>
          <w:color w:val="000000"/>
          <w:lang w:val="ro-RO"/>
        </w:rPr>
        <w:t xml:space="preserve">ria.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Concluzia logică este </w:t>
      </w:r>
      <w:r>
        <w:rPr>
          <w:rFonts w:ascii="Bookman Old Style" w:hAnsi="Bookman Old Style" w:cs="Bookman Old Style"/>
          <w:color w:val="000000"/>
        </w:rPr>
        <w:t>aceea</w:t>
      </w:r>
      <w:r>
        <w:rPr>
          <w:rFonts w:ascii="Bookman Old Style" w:hAnsi="Bookman Old Style" w:cs="Bookman Old Style"/>
          <w:color w:val="000000"/>
          <w:lang w:val="ro-RO"/>
        </w:rPr>
        <w:t xml:space="preserve"> că povestea copilăriei lui Ioan a fost iniţial independentă</w:t>
      </w:r>
      <w:r>
        <w:rPr>
          <w:rFonts w:ascii="Bookman Old Style" w:hAnsi="Bookman Old Style" w:cs="Bookman Old Style"/>
        </w:rPr>
        <w:t xml:space="preserve"> </w:t>
      </w:r>
      <w:r>
        <w:rPr>
          <w:rFonts w:ascii="Bookman Old Style" w:hAnsi="Bookman Old Style" w:cs="Bookman Old Style"/>
          <w:color w:val="000000"/>
          <w:lang w:val="ro-RO"/>
        </w:rPr>
        <w:t xml:space="preserve">de Evanghelii şi că, probabil, este </w:t>
      </w:r>
      <w:r>
        <w:rPr>
          <w:rFonts w:ascii="Bookman Old Style" w:hAnsi="Bookman Old Style" w:cs="Bookman Old Style"/>
          <w:i/>
          <w:iCs/>
          <w:color w:val="000000"/>
          <w:lang w:val="ro-RO"/>
        </w:rPr>
        <w:t xml:space="preserve">mai veche </w:t>
      </w:r>
      <w:r>
        <w:rPr>
          <w:rFonts w:ascii="Bookman Old Style" w:hAnsi="Bookman Old Style" w:cs="Bookman Old Style"/>
          <w:color w:val="000000"/>
          <w:lang w:val="ro-RO"/>
        </w:rPr>
        <w:t>decît cea a naşterii lui Iisus. Acest lucru are implicaţii deosebite. În primul rînd înseamnă că existau deja relatări despre Ioan. În al doilea rînd versiunea lui Luca în privinţa naşterii lui Iisus a fost adusă în prim-plan în mod intenţionat, pentru a o „umbri” pe cea despre Ioan. La urma urmei, „miracolul” venirii pe lume a Botezătorului constă doar în fertilitatea părinţilor săi atît de vîrstnici, în vreme ce Luca afirmă că Iisus s-a născut dintr-o mamă fecioară. Şi unicul motiv plauzibil pentru care Luca a relatat evenimentele astfel este acela că Ioan avea încă adepţi, iar aceştia rivalizau cu cei ai lui Iisus.</w:t>
      </w:r>
      <w:r w:rsidR="00366278">
        <w:rPr>
          <w:rStyle w:val="FootnoteReference"/>
          <w:rFonts w:ascii="Bookman Old Style" w:hAnsi="Bookman Old Style"/>
          <w:color w:val="000000"/>
          <w:lang w:val="ro-RO"/>
        </w:rPr>
        <w:footnoteReference w:id="654"/>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Aceasta ipoteză este susţinută de un alt element, recunoscut de specialişti, dar încă necunoscut de majoritatea creştinilor. Bine cunoscuta „cîntare” a M</w:t>
      </w:r>
      <w:r>
        <w:rPr>
          <w:rFonts w:ascii="Bookman Old Style" w:hAnsi="Bookman Old Style" w:cs="Bookman Old Style"/>
          <w:color w:val="000000"/>
        </w:rPr>
        <w:t>a</w:t>
      </w:r>
      <w:r>
        <w:rPr>
          <w:rFonts w:ascii="Bookman Old Style" w:hAnsi="Bookman Old Style" w:cs="Bookman Old Style"/>
          <w:color w:val="000000"/>
          <w:lang w:val="ro-RO"/>
        </w:rPr>
        <w:t xml:space="preserve">riei, </w:t>
      </w:r>
      <w:r>
        <w:rPr>
          <w:rFonts w:ascii="Bookman Old Style" w:hAnsi="Bookman Old Style" w:cs="Bookman Old Style"/>
          <w:i/>
          <w:iCs/>
          <w:color w:val="000000"/>
          <w:lang w:val="ro-RO"/>
        </w:rPr>
        <w:t xml:space="preserve">Magnificat, </w:t>
      </w:r>
      <w:r>
        <w:rPr>
          <w:rFonts w:ascii="Bookman Old Style" w:hAnsi="Bookman Old Style" w:cs="Bookman Old Style"/>
          <w:color w:val="000000"/>
          <w:lang w:val="ro-RO"/>
        </w:rPr>
        <w:t xml:space="preserve">i-a aparţinut, de fapt, </w:t>
      </w:r>
      <w:r>
        <w:rPr>
          <w:rFonts w:ascii="Bookman Old Style" w:hAnsi="Bookman Old Style" w:cs="Bookman Old Style"/>
          <w:i/>
          <w:iCs/>
          <w:color w:val="000000"/>
          <w:lang w:val="ro-RO"/>
        </w:rPr>
        <w:t xml:space="preserve">Elisabetei </w:t>
      </w:r>
      <w:r>
        <w:rPr>
          <w:rFonts w:ascii="Bookman Old Style" w:hAnsi="Bookman Old Style" w:cs="Bookman Old Style"/>
          <w:color w:val="000000"/>
          <w:lang w:val="ro-RO"/>
        </w:rPr>
        <w:t xml:space="preserve">şi se referea la copilul </w:t>
      </w:r>
      <w:r>
        <w:rPr>
          <w:rFonts w:ascii="Bookman Old Style" w:hAnsi="Bookman Old Style" w:cs="Bookman Old Style"/>
          <w:i/>
          <w:iCs/>
          <w:color w:val="000000"/>
          <w:lang w:val="ro-RO"/>
        </w:rPr>
        <w:t xml:space="preserve">ei. </w:t>
      </w:r>
      <w:r>
        <w:rPr>
          <w:rFonts w:ascii="Bookman Old Style" w:hAnsi="Bookman Old Style" w:cs="Bookman Old Style"/>
          <w:color w:val="000000"/>
          <w:lang w:val="ro-RO"/>
        </w:rPr>
        <w:t>Cuvintele folosite o asociază cu un personaj al Vechiului Testament, Hana, o femeie care a fost stearpă pînă la bătrîneţe; prin urmare, situaţia îi co</w:t>
      </w:r>
      <w:r>
        <w:rPr>
          <w:rFonts w:ascii="Bookman Old Style" w:hAnsi="Bookman Old Style" w:cs="Bookman Old Style"/>
          <w:color w:val="000000"/>
          <w:lang w:val="ro-RO"/>
        </w:rPr>
        <w:softHyphen/>
        <w:t>respunde mai degrabă Elisabetei. De fapt, cîteva dintre primele manuscrise ale Noului Testament precizează că Elisabetei îi aparţine „cîntarea”, iar Irineu, unul dintre Părinţii Bisericii, menţionează (în circa 170) că ea, nu Maria, a rostit cuvintele respective.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mod similar, la circumcizia lui Ioan, tatăl lui, Zaharia, ros</w:t>
      </w:r>
      <w:r>
        <w:rPr>
          <w:rFonts w:ascii="Bookman Old Style" w:hAnsi="Bookman Old Style" w:cs="Bookman Old Style"/>
          <w:color w:val="000000"/>
          <w:lang w:val="ro-RO"/>
        </w:rPr>
        <w:softHyphen/>
        <w:t xml:space="preserve">teşte o „profeţie” sau un imn cunoscut azi sub numele </w:t>
      </w:r>
      <w:r>
        <w:rPr>
          <w:rFonts w:ascii="Bookman Old Style" w:hAnsi="Bookman Old Style" w:cs="Bookman Old Style"/>
          <w:i/>
          <w:iCs/>
          <w:color w:val="000000"/>
          <w:lang w:val="ro-RO"/>
        </w:rPr>
        <w:t xml:space="preserve">Benedictus, </w:t>
      </w:r>
      <w:r>
        <w:rPr>
          <w:rFonts w:ascii="Bookman Old Style" w:hAnsi="Bookman Old Style" w:cs="Bookman Old Style"/>
          <w:color w:val="000000"/>
          <w:lang w:val="ro-RO"/>
        </w:rPr>
        <w:t>în cinstea fiului său nou-născut.</w:t>
      </w:r>
      <w:r w:rsidR="00366278">
        <w:rPr>
          <w:rStyle w:val="FootnoteReference"/>
          <w:rFonts w:ascii="Bookman Old Style" w:hAnsi="Bookman Old Style"/>
          <w:color w:val="000000"/>
          <w:lang w:val="ro-RO"/>
        </w:rPr>
        <w:footnoteReference w:id="655"/>
      </w:r>
      <w:r>
        <w:rPr>
          <w:rFonts w:ascii="Bookman Old Style" w:hAnsi="Bookman Old Style" w:cs="Bookman Old Style"/>
          <w:color w:val="000000"/>
          <w:lang w:val="ro-RO"/>
        </w:rPr>
        <w:t xml:space="preserve"> Nu ne îndoim că acesta trebuie să fi făcut parte din povestea originală a nativităţii lui Ioan Bote</w:t>
      </w:r>
      <w:r>
        <w:rPr>
          <w:rFonts w:ascii="Bookman Old Style" w:hAnsi="Bookman Old Style" w:cs="Bookman Old Style"/>
          <w:color w:val="000000"/>
          <w:lang w:val="ro-RO"/>
        </w:rPr>
        <w:softHyphen/>
        <w:t xml:space="preserve">zătorul. Atît </w:t>
      </w:r>
      <w:r>
        <w:rPr>
          <w:rFonts w:ascii="Bookman Old Style" w:hAnsi="Bookman Old Style" w:cs="Bookman Old Style"/>
          <w:i/>
          <w:iCs/>
          <w:color w:val="000000"/>
          <w:lang w:val="ro-RO"/>
        </w:rPr>
        <w:t xml:space="preserve">Magnificat, </w:t>
      </w:r>
      <w:r>
        <w:rPr>
          <w:rFonts w:ascii="Bookman Old Style" w:hAnsi="Bookman Old Style" w:cs="Bookman Old Style"/>
          <w:color w:val="000000"/>
          <w:lang w:val="ro-RO"/>
        </w:rPr>
        <w:t xml:space="preserve">cît şi </w:t>
      </w:r>
      <w:r>
        <w:rPr>
          <w:rFonts w:ascii="Bookman Old Style" w:hAnsi="Bookman Old Style" w:cs="Bookman Old Style"/>
          <w:i/>
          <w:iCs/>
          <w:color w:val="000000"/>
          <w:lang w:val="ro-RO"/>
        </w:rPr>
        <w:t xml:space="preserve">Benedictus </w:t>
      </w:r>
      <w:r>
        <w:rPr>
          <w:rFonts w:ascii="Bookman Old Style" w:hAnsi="Bookman Old Style" w:cs="Bookman Old Style"/>
          <w:color w:val="000000"/>
          <w:lang w:val="ro-RO"/>
        </w:rPr>
        <w:t>par a fi fost „imnuri” dis</w:t>
      </w:r>
      <w:r>
        <w:rPr>
          <w:rFonts w:ascii="Bookman Old Style" w:hAnsi="Bookman Old Style" w:cs="Bookman Old Style"/>
          <w:color w:val="000000"/>
          <w:lang w:val="ro-RO"/>
        </w:rPr>
        <w:softHyphen/>
        <w:t xml:space="preserve">tincte închinate lui Ioan parte a unei „Evanghelii a lui Ioan” ce a fost apoi modificată de Luca pentru a deveni „pe placul” adepţilor lui Iisus. Acest lucru sugerează că au existat nu doar relatări ale vieţii lui Ioan, ci şi imnuri şi versuri ce i-au fost dedicate. Dar au fost </w:t>
      </w:r>
      <w:r>
        <w:rPr>
          <w:rFonts w:ascii="Bookman Old Style" w:hAnsi="Bookman Old Style" w:cs="Bookman Old Style"/>
          <w:color w:val="000000"/>
          <w:lang w:val="ro-RO"/>
        </w:rPr>
        <w:lastRenderedPageBreak/>
        <w:t>aceste tradiţii legate de Ioan cele care le-au oferit autorilor mai</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 xml:space="preserve">tîrzii ai Evangheliilor materialul din care s-au inspirat pentru a scrie „istoria” lui Iisus? În </w:t>
      </w:r>
      <w:r>
        <w:rPr>
          <w:rFonts w:ascii="Bookman Old Style" w:hAnsi="Bookman Old Style" w:cs="Bookman Old Style"/>
          <w:i/>
          <w:iCs/>
          <w:color w:val="000000"/>
          <w:lang w:val="ro-RO"/>
        </w:rPr>
        <w:t xml:space="preserve">The Essene Odyssey </w:t>
      </w:r>
      <w:r>
        <w:rPr>
          <w:rFonts w:ascii="Bookman Old Style" w:hAnsi="Bookman Old Style" w:cs="Bookman Old Style"/>
          <w:color w:val="000000"/>
          <w:lang w:val="ro-RO"/>
        </w:rPr>
        <w:t>(„Odiseea eseniană”) Schonfield afirmă:</w:t>
      </w:r>
    </w:p>
    <w:p w:rsidR="001701A0" w:rsidRDefault="001701A0" w:rsidP="00682BD1">
      <w:pPr>
        <w:pStyle w:val="citat"/>
        <w:spacing w:before="0"/>
        <w:rPr>
          <w:vertAlign w:val="superscript"/>
        </w:rPr>
      </w:pPr>
      <w:r>
        <w:t>„Contactul cu adepţii Botezătorului... i-a familiarizat pe creştini cu poveştile naşterii lui Ioan, în care el era micul Mesia vestit de proroci, născut la Bethleem”.</w:t>
      </w:r>
      <w:r w:rsidR="00366278">
        <w:rPr>
          <w:rStyle w:val="FootnoteReference"/>
        </w:rPr>
        <w:footnoteReference w:id="656"/>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plus, o serie de texte bisericeşti timpurii numite „Cunoaş</w:t>
      </w:r>
      <w:r>
        <w:rPr>
          <w:rFonts w:ascii="Bookman Old Style" w:hAnsi="Bookman Old Style" w:cs="Bookman Old Style"/>
          <w:color w:val="000000"/>
          <w:lang w:val="ro-RO"/>
        </w:rPr>
        <w:softHyphen/>
        <w:t xml:space="preserve">terea clementină” precizează că unii dintre ucenicii lui Ioan chiar credeau că </w:t>
      </w:r>
      <w:r>
        <w:rPr>
          <w:rFonts w:ascii="Bookman Old Style" w:hAnsi="Bookman Old Style" w:cs="Bookman Old Style"/>
          <w:i/>
          <w:iCs/>
          <w:color w:val="000000"/>
          <w:lang w:val="ro-RO"/>
        </w:rPr>
        <w:t xml:space="preserve">el </w:t>
      </w:r>
      <w:r>
        <w:rPr>
          <w:rFonts w:ascii="Bookman Old Style" w:hAnsi="Bookman Old Style" w:cs="Bookman Old Style"/>
          <w:color w:val="000000"/>
          <w:lang w:val="ro-RO"/>
        </w:rPr>
        <w:t>este Mesia.</w:t>
      </w:r>
      <w:r w:rsidR="00366278">
        <w:rPr>
          <w:rStyle w:val="FootnoteReference"/>
          <w:rFonts w:ascii="Bookman Old Style" w:hAnsi="Bookman Old Style"/>
          <w:color w:val="000000"/>
          <w:lang w:val="ro-RO"/>
        </w:rPr>
        <w:footnoteReference w:id="657"/>
      </w:r>
      <w:r>
        <w:rPr>
          <w:rFonts w:ascii="Bookman Old Style" w:hAnsi="Bookman Old Style" w:cs="Bookman Old Style"/>
          <w:color w:val="000000"/>
          <w:lang w:val="ro-RO"/>
        </w:rPr>
        <w:t xml:space="preserve"> Iar Geza Vermes este de părere că unele episoade din Evanghelii şi din </w:t>
      </w:r>
      <w:r>
        <w:rPr>
          <w:rFonts w:ascii="Bookman Old Style" w:hAnsi="Bookman Old Style" w:cs="Bookman Old Style"/>
          <w:i/>
          <w:iCs/>
          <w:color w:val="000000"/>
          <w:lang w:val="ro-RO"/>
        </w:rPr>
        <w:t xml:space="preserve">Faptele Sfinţilor Apostoli </w:t>
      </w:r>
      <w:r>
        <w:rPr>
          <w:rFonts w:ascii="Bookman Old Style" w:hAnsi="Bookman Old Style" w:cs="Bookman Old Style"/>
          <w:color w:val="000000"/>
          <w:lang w:val="ro-RO"/>
        </w:rPr>
        <w:t>sugerează că discipolii lui Ioan îl considerau pe el ca fiind Mesia.</w:t>
      </w:r>
      <w:r w:rsidR="00366278">
        <w:rPr>
          <w:rStyle w:val="FootnoteReference"/>
          <w:rFonts w:ascii="Bookman Old Style" w:hAnsi="Bookman Old Style"/>
          <w:color w:val="000000"/>
          <w:lang w:val="ro-RO"/>
        </w:rPr>
        <w:footnoteReference w:id="658"/>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Faptul că a existat o „literatură a lui Ioan” oferă răspuns la numeroase întrebări privind cea de-a patra Evanghelie, atribuită ucenicului Ioan. După cum am văzut, materialul prezintă o serie de contradicţii. Deşi este unica Evanghelie bazată pe o mărturie ocu</w:t>
      </w:r>
      <w:r>
        <w:rPr>
          <w:rFonts w:ascii="Bookman Old Style" w:hAnsi="Bookman Old Style" w:cs="Bookman Old Style"/>
          <w:color w:val="000000"/>
          <w:lang w:val="ro-RO"/>
        </w:rPr>
        <w:softHyphen/>
        <w:t xml:space="preserve">lară — afirmaţie susţinută de amănuntele circumstanţiale din text — conţine diverse elemente evident gnostice, care contrastează atît cu celelalte Evanghelii, cît şi cu tonul general al materialului în sine. Cel mai bun exemplu în acest sens este „prologul” referitor la Dumnezeu şi la Cuvînt. </w:t>
      </w:r>
      <w:r>
        <w:rPr>
          <w:rFonts w:ascii="Bookman Old Style" w:hAnsi="Bookman Old Style" w:cs="Bookman Old Style"/>
          <w:i/>
          <w:iCs/>
          <w:color w:val="000000"/>
          <w:lang w:val="ro-RO"/>
        </w:rPr>
        <w:t xml:space="preserve">Evanghelia după Ioan </w:t>
      </w:r>
      <w:r>
        <w:rPr>
          <w:rFonts w:ascii="Bookman Old Style" w:hAnsi="Bookman Old Style" w:cs="Bookman Old Style"/>
          <w:color w:val="000000"/>
          <w:lang w:val="ro-RO"/>
        </w:rPr>
        <w:t xml:space="preserve">are cel mai virulent ton anti-Botezător, dintre cele patru canonice, şi totuşi este singura care </w:t>
      </w:r>
      <w:r>
        <w:rPr>
          <w:rFonts w:ascii="Bookman Old Style" w:hAnsi="Bookman Old Style" w:cs="Bookman Old Style"/>
          <w:i/>
          <w:iCs/>
          <w:color w:val="000000"/>
          <w:lang w:val="ro-RO"/>
        </w:rPr>
        <w:t xml:space="preserve">precizează </w:t>
      </w:r>
      <w:r>
        <w:rPr>
          <w:rFonts w:ascii="Bookman Old Style" w:hAnsi="Bookman Old Style" w:cs="Bookman Old Style"/>
          <w:color w:val="000000"/>
          <w:lang w:val="ro-RO"/>
        </w:rPr>
        <w:t>explicit că Iisus şi-a recrutat primii ucenici din rîndul celor ai lui Ioan, inclusiv pe presupusul autor al textului, „iubitul ucenic” însuşi.</w:t>
      </w:r>
      <w:r w:rsidR="00366278">
        <w:rPr>
          <w:rStyle w:val="FootnoteReference"/>
          <w:rFonts w:ascii="Bookman Old Style" w:hAnsi="Bookman Old Style"/>
          <w:color w:val="000000"/>
          <w:lang w:val="ro-RO"/>
        </w:rPr>
        <w:footnoteReference w:id="659"/>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Dar aceste contradicţii nu impietează valorii intrinseci a Evan</w:t>
      </w:r>
      <w:r>
        <w:rPr>
          <w:rFonts w:ascii="Bookman Old Style" w:hAnsi="Bookman Old Style" w:cs="Bookman Old Style"/>
          <w:color w:val="000000"/>
          <w:lang w:val="ro-RO"/>
        </w:rPr>
        <w:softHyphen/>
        <w:t xml:space="preserve">gheliei. Este clar că autorul a compilat textul pe baza mai multor surse, pe care le-a combinat şi le-a interpretat conform propriilor sale convingeri despre Iisus, rescriind materialul acolo unde i s-a părut necesar s-o facă. Indiferent cine a fost autorul ei real, această Evanghelie pare a fi mărturia directă a „iubitului ucenic”, </w:t>
      </w:r>
      <w:r>
        <w:rPr>
          <w:rFonts w:ascii="Bookman Old Style" w:hAnsi="Bookman Old Style" w:cs="Bookman Old Style"/>
          <w:color w:val="000000"/>
        </w:rPr>
        <w:t>iar</w:t>
      </w:r>
      <w:r>
        <w:rPr>
          <w:rFonts w:ascii="Bookman Old Style" w:hAnsi="Bookman Old Style" w:cs="Bookman Old Style"/>
          <w:color w:val="000000"/>
          <w:lang w:val="ro-RO"/>
        </w:rPr>
        <w:t xml:space="preserve"> mulţi dintre cei care studiază Noul Testament consideră că autorul s-a inspirat şi dintr-o serie de texte scrise de adepţii Botezătorului, texte pe care — după părerea specialistului în orienalistică Edwin Yamauchi — „al patrulea evanghelist... le-a demitizat şi </w:t>
      </w:r>
      <w:r>
        <w:rPr>
          <w:rFonts w:ascii="Bookman Old Style" w:hAnsi="Bookman Old Style" w:cs="Bookman Old Style"/>
          <w:color w:val="000000"/>
        </w:rPr>
        <w:t>le-a</w:t>
      </w:r>
      <w:r>
        <w:rPr>
          <w:rFonts w:ascii="Bookman Old Style" w:hAnsi="Bookman Old Style" w:cs="Bookman Old Style"/>
          <w:color w:val="000000"/>
          <w:lang w:val="ro-RO"/>
        </w:rPr>
        <w:t xml:space="preserve"> </w:t>
      </w:r>
      <w:r>
        <w:rPr>
          <w:rFonts w:ascii="Bookman Old Style" w:hAnsi="Bookman Old Style" w:cs="Bookman Old Style"/>
          <w:color w:val="000000"/>
          <w:lang w:val="ro-RO"/>
        </w:rPr>
        <w:lastRenderedPageBreak/>
        <w:t>creştinizat”.</w:t>
      </w:r>
      <w:r w:rsidR="00366278">
        <w:rPr>
          <w:rStyle w:val="FootnoteReference"/>
          <w:rFonts w:ascii="Bookman Old Style" w:hAnsi="Bookman Old Style"/>
          <w:color w:val="000000"/>
          <w:lang w:val="ro-RO"/>
        </w:rPr>
        <w:footnoteReference w:id="660"/>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Materialul preluat de la adepţii Botezătorului constă în prolog şi </w:t>
      </w:r>
      <w:r>
        <w:rPr>
          <w:rFonts w:ascii="Bookman Old Style" w:hAnsi="Bookman Old Style" w:cs="Bookman Old Style"/>
          <w:color w:val="000000"/>
        </w:rPr>
        <w:t>a</w:t>
      </w:r>
      <w:r>
        <w:rPr>
          <w:rFonts w:ascii="Bookman Old Style" w:hAnsi="Bookman Old Style" w:cs="Bookman Old Style"/>
          <w:color w:val="000000"/>
          <w:lang w:val="ro-RO"/>
        </w:rPr>
        <w:t>şa-numitele „dialoguri revelatorii” dintre Iisus şi ucenicii săi. Specialistul german în studii biblice Rudolf Bultmann susţine că</w:t>
      </w:r>
      <w:r>
        <w:rPr>
          <w:rFonts w:ascii="Bookman Old Style" w:hAnsi="Bookman Old Style" w:cs="Bookman Old Style"/>
        </w:rPr>
        <w:t xml:space="preserve"> </w:t>
      </w:r>
      <w:r>
        <w:rPr>
          <w:rFonts w:ascii="Bookman Old Style" w:hAnsi="Bookman Old Style" w:cs="Bookman Old Style"/>
          <w:color w:val="000000"/>
          <w:lang w:val="ro-RO"/>
        </w:rPr>
        <w:t xml:space="preserve">acestea au fost „... considerate documente originale ale adepţilor lui Ioan Botezătorul, care îl preamăreau pe acesta şi îi confereau iniţial lui rolul de Mîntuitor trimis de pe Târîmul Luminii. Prin urmare, o parte considerabilă a </w:t>
      </w:r>
      <w:r>
        <w:rPr>
          <w:rFonts w:ascii="Bookman Old Style" w:hAnsi="Bookman Old Style" w:cs="Bookman Old Style"/>
          <w:i/>
          <w:iCs/>
          <w:color w:val="000000"/>
          <w:lang w:val="ro-RO"/>
        </w:rPr>
        <w:t xml:space="preserve">Evangheliei după Ioan </w:t>
      </w:r>
      <w:r>
        <w:rPr>
          <w:rFonts w:ascii="Bookman Old Style" w:hAnsi="Bookman Old Style" w:cs="Bookman Old Style"/>
          <w:color w:val="000000"/>
          <w:lang w:val="ro-RO"/>
        </w:rPr>
        <w:t>nu a fost creştina la origine, ci a rezultat din transformarea unei tradiţii a Botezătorului.”</w:t>
      </w:r>
      <w:r w:rsidR="00366278">
        <w:rPr>
          <w:rStyle w:val="FootnoteReference"/>
          <w:rFonts w:ascii="Bookman Old Style" w:hAnsi="Bookman Old Style"/>
          <w:color w:val="000000"/>
          <w:lang w:val="ro-RO"/>
        </w:rPr>
        <w:footnoteReference w:id="661"/>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Să remarcăm că aceste elemente din </w:t>
      </w:r>
      <w:r>
        <w:rPr>
          <w:rFonts w:ascii="Bookman Old Style" w:hAnsi="Bookman Old Style" w:cs="Bookman Old Style"/>
          <w:i/>
          <w:iCs/>
          <w:color w:val="000000"/>
          <w:lang w:val="ro-RO"/>
        </w:rPr>
        <w:t xml:space="preserve">Evanghelia după Ioan </w:t>
      </w:r>
      <w:r>
        <w:rPr>
          <w:rFonts w:ascii="Bookman Old Style" w:hAnsi="Bookman Old Style" w:cs="Bookman Old Style"/>
          <w:color w:val="000000"/>
          <w:lang w:val="ro-RO"/>
        </w:rPr>
        <w:t>au cel mai pronunţat caracter gnostic şi, în consecinţă, le-au cauzat cele mai multe probleme istoricilor. Adesea s-a presupus că, fiind atît de contrastant cu teologia celorlalte Evanghelii şi a Noului Testament în general, materialul lui Ioan trebuie să fi fost scris mult mai tîrziu. Dar faptul că el provine dintr-o altă sursă decît discipolii lui Iisus modifică oarecum imaginea şi numeroşi comen</w:t>
      </w:r>
      <w:r>
        <w:rPr>
          <w:rFonts w:ascii="Bookman Old Style" w:hAnsi="Bookman Old Style" w:cs="Bookman Old Style"/>
          <w:color w:val="000000"/>
          <w:lang w:val="ro-RO"/>
        </w:rPr>
        <w:softHyphen/>
        <w:t>tatori au asociat ce-a de-a patra evanghelie cu o „sursă gnostică precreştină”, adaptată apoi de cronicar. Această sursă pare a fi Ioan Botezătorul şi ucenicii lui, gnostici ei înşişi.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(Aceste descoperiri pot pune capăt controversei privind datarea </w:t>
      </w:r>
      <w:r>
        <w:rPr>
          <w:rFonts w:ascii="Bookman Old Style" w:hAnsi="Bookman Old Style" w:cs="Bookman Old Style"/>
          <w:i/>
          <w:iCs/>
          <w:color w:val="000000"/>
          <w:lang w:val="ro-RO"/>
        </w:rPr>
        <w:t xml:space="preserve">Evangheliei după Ioan. </w:t>
      </w:r>
      <w:r>
        <w:rPr>
          <w:rFonts w:ascii="Bookman Old Style" w:hAnsi="Bookman Old Style" w:cs="Bookman Old Style"/>
          <w:color w:val="000000"/>
          <w:lang w:val="ro-RO"/>
        </w:rPr>
        <w:t>Aşa cum am văzut, se consideră în gene</w:t>
      </w:r>
      <w:r>
        <w:rPr>
          <w:rFonts w:ascii="Bookman Old Style" w:hAnsi="Bookman Old Style" w:cs="Bookman Old Style"/>
          <w:color w:val="000000"/>
          <w:lang w:val="ro-RO"/>
        </w:rPr>
        <w:softHyphen/>
        <w:t>ral, din cauza materialelor gnostice şi non-iudaice conţinute, că această Evanghelie a fost scrisă după cele sinoptice. Dar dacă Iisus nu a fost iudeu şi dacă o mare parte a materialului a fost preluat de la adepţii lui Ioan Botezătorul — care au fost, aşa cum vom vedea, gnostici — este foarte posibil ca această Evanghelie să fie contem</w:t>
      </w:r>
      <w:r>
        <w:rPr>
          <w:rFonts w:ascii="Bookman Old Style" w:hAnsi="Bookman Old Style" w:cs="Bookman Old Style"/>
          <w:color w:val="000000"/>
          <w:lang w:val="ro-RO"/>
        </w:rPr>
        <w:softHyphen/>
        <w:t>porană cu celelalte sau chiar anterioară.)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Ioan a avut numeroşi adepţi în cursul vieţii, iar după moartea sa numărul acestora a continuat să crească într-un mod similar cu cel înregistrat în dezvoltarea creştinismului. Există dovezi ce su</w:t>
      </w:r>
      <w:r>
        <w:rPr>
          <w:rFonts w:ascii="Bookman Old Style" w:hAnsi="Bookman Old Style" w:cs="Bookman Old Style"/>
          <w:color w:val="000000"/>
          <w:lang w:val="ro-RO"/>
        </w:rPr>
        <w:softHyphen/>
        <w:t>gerează că mişcarea lui Ioan a devenit o Biserică în sine şi că n</w:t>
      </w:r>
      <w:r>
        <w:rPr>
          <w:rFonts w:ascii="Bookman Old Style" w:hAnsi="Bookman Old Style" w:cs="Bookman Old Style"/>
          <w:color w:val="000000"/>
        </w:rPr>
        <w:t>u</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 xml:space="preserve">s-a limitat la teritoriul Palestinei. În cartea sa </w:t>
      </w:r>
      <w:r>
        <w:rPr>
          <w:rFonts w:ascii="Bookman Old Style" w:hAnsi="Bookman Old Style" w:cs="Bookman Old Style"/>
          <w:i/>
          <w:iCs/>
          <w:color w:val="000000"/>
          <w:lang w:val="ro-RO"/>
        </w:rPr>
        <w:t xml:space="preserve">Jesus, </w:t>
      </w:r>
      <w:r>
        <w:rPr>
          <w:rFonts w:ascii="Bookman Old Style" w:hAnsi="Bookman Old Style" w:cs="Bookman Old Style"/>
          <w:color w:val="000000"/>
          <w:lang w:val="ro-RO"/>
        </w:rPr>
        <w:t>publicată î</w:t>
      </w:r>
      <w:r>
        <w:rPr>
          <w:rFonts w:ascii="Bookman Old Style" w:hAnsi="Bookman Old Style" w:cs="Bookman Old Style"/>
          <w:color w:val="000000"/>
        </w:rPr>
        <w:t>n</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1992, A.N. Wilson scrie:</w:t>
      </w:r>
    </w:p>
    <w:p w:rsidR="001701A0" w:rsidRDefault="001701A0" w:rsidP="00682BD1">
      <w:pPr>
        <w:pStyle w:val="citat"/>
        <w:spacing w:before="0"/>
      </w:pPr>
      <w:r>
        <w:t xml:space="preserve">„Daca religia lui Ioan Botezătorul (şi ştim că a existat o astfel de religie) a devenit cultul dominant în regiunea mediteraneană, surclasînd-o pe cea a lui Iisus, am putea crede că ştim despre acest personaj interesant mai multe </w:t>
      </w:r>
      <w:r>
        <w:lastRenderedPageBreak/>
        <w:t xml:space="preserve">decît ştim în realitate. Cultul său a supravieţuit pînă la jumătatea anilor 50; cel care a compilat </w:t>
      </w:r>
      <w:r>
        <w:rPr>
          <w:i/>
          <w:iCs/>
        </w:rPr>
        <w:t xml:space="preserve">Faptele Sfinţilor Apostoli </w:t>
      </w:r>
      <w:r w:rsidR="00A16CF7">
        <w:t>lasă, în mod inocent, să</w:t>
      </w:r>
      <w:r>
        <w:t xml:space="preserve"> se înţeleagă acest lu</w:t>
      </w:r>
      <w:r>
        <w:softHyphen/>
        <w:t>cru... În Efes, se considera că a urma «Calea» (aşa cum era numită religia acestor credincioşi) însemna a urma «Botezul Iui Ioan»... Dacă Pavel ar fi fost o personalitate mai slabă... sau dacă nu şi-ar fi scris Epistolele, probabil că «Botezul lui Ioan» ar fi fost religia care ar fi cucerit imaginaţia lumii antice, nu «Botezul lui Hristos»... Cultul s-ar fi putut dezvolta într-atît încît actualii ioaniţi sau baptiştii să creadă că ... Ioan era divin... Acest accident al istoriei însă nu a fost să fie”.</w:t>
      </w:r>
      <w:r w:rsidR="00366278">
        <w:rPr>
          <w:rStyle w:val="FootnoteReference"/>
        </w:rPr>
        <w:footnoteReference w:id="662"/>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Prin urmare, chiar Noul Testament descrie existenţa unei Bi</w:t>
      </w:r>
      <w:r>
        <w:rPr>
          <w:rFonts w:ascii="Bookman Old Style" w:hAnsi="Bookman Old Style" w:cs="Bookman Old Style"/>
          <w:color w:val="000000"/>
          <w:lang w:val="ro-RO"/>
        </w:rPr>
        <w:softHyphen/>
        <w:t>serici a lui Ioan în afara graniţelor Israelului. Bamber Gascoigne scrie în aceeaşi ordine de idei:</w:t>
      </w:r>
    </w:p>
    <w:p w:rsidR="001701A0" w:rsidRDefault="001701A0" w:rsidP="00682BD1">
      <w:pPr>
        <w:pStyle w:val="citat"/>
        <w:spacing w:before="0"/>
      </w:pPr>
      <w:r>
        <w:t>„Un grup de oameni pe care Pavel i-a întîlnit în Efes ne oferă indicii interesante cu privire la dezvoltarea unei asemenea religii potenţiale — una pe care Pavel a stîrpit-o de la rădăcină”.</w:t>
      </w:r>
      <w:r w:rsidR="00366278">
        <w:rPr>
          <w:rStyle w:val="FootnoteReference"/>
        </w:rPr>
        <w:footnoteReference w:id="663"/>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Grupul de oameni era, desigur, Biserica lui Ioan. Însăşi exis</w:t>
      </w:r>
      <w:r>
        <w:rPr>
          <w:rFonts w:ascii="Bookman Old Style" w:hAnsi="Bookman Old Style" w:cs="Bookman Old Style"/>
          <w:color w:val="000000"/>
          <w:lang w:val="ro-RO"/>
        </w:rPr>
        <w:softHyphen/>
        <w:t xml:space="preserve">tenţa lor ca entitate distinctă, după răstignirea lui Iisus, sugerează că Ioan nu a predicat vreodată despre „unul mai mare” care vine după el sau, dacă a făcut-o, persoana aceea nu a fost Iisus. Se pare că, la întîlnirea lui Pavel cu aceştia, ioaniţii nu aveau habar despre </w:t>
      </w:r>
      <w:r>
        <w:rPr>
          <w:rFonts w:ascii="Bookman Old Style" w:hAnsi="Bookman Old Style" w:cs="Bookman Old Style"/>
          <w:color w:val="000000"/>
        </w:rPr>
        <w:t>e</w:t>
      </w:r>
      <w:r>
        <w:rPr>
          <w:rFonts w:ascii="Bookman Old Style" w:hAnsi="Bookman Old Style" w:cs="Bookman Old Style"/>
          <w:color w:val="000000"/>
          <w:lang w:val="ro-RO"/>
        </w:rPr>
        <w:t>xistenţa unei asemenea profeţii. Iar cultul lor nu era deloc nesem</w:t>
      </w:r>
      <w:r>
        <w:rPr>
          <w:rFonts w:ascii="Bookman Old Style" w:hAnsi="Bookman Old Style" w:cs="Bookman Old Style"/>
          <w:color w:val="000000"/>
          <w:lang w:val="ro-RO"/>
        </w:rPr>
        <w:softHyphen/>
        <w:t>nificativ. S-a spus despre el că avea un caracter „internaţional”</w:t>
      </w:r>
      <w:r w:rsidR="00366278">
        <w:rPr>
          <w:rStyle w:val="FootnoteReference"/>
          <w:rFonts w:ascii="Bookman Old Style" w:hAnsi="Bookman Old Style"/>
          <w:color w:val="000000"/>
          <w:lang w:val="ro-RO"/>
        </w:rPr>
        <w:footnoteReference w:id="664"/>
      </w:r>
      <w:r>
        <w:rPr>
          <w:rFonts w:ascii="Bookman Old Style" w:hAnsi="Bookman Old Style" w:cs="Bookman Old Style"/>
          <w:color w:val="000000"/>
          <w:lang w:val="ro-RO"/>
        </w:rPr>
        <w:t xml:space="preserve"> şi </w:t>
      </w:r>
      <w:r>
        <w:rPr>
          <w:rFonts w:ascii="Bookman Old Style" w:hAnsi="Bookman Old Style" w:cs="Bookman Old Style"/>
          <w:color w:val="000000"/>
        </w:rPr>
        <w:t>c</w:t>
      </w:r>
      <w:r>
        <w:rPr>
          <w:rFonts w:ascii="Bookman Old Style" w:hAnsi="Bookman Old Style" w:cs="Bookman Old Style"/>
          <w:color w:val="000000"/>
          <w:lang w:val="ro-RO"/>
        </w:rPr>
        <w:t xml:space="preserve">ă se întindea din Asia Mică pînă în Alexandria. În </w:t>
      </w:r>
      <w:r>
        <w:rPr>
          <w:rFonts w:ascii="Bookman Old Style" w:hAnsi="Bookman Old Style" w:cs="Bookman Old Style"/>
          <w:i/>
          <w:iCs/>
          <w:color w:val="000000"/>
          <w:lang w:val="ro-RO"/>
        </w:rPr>
        <w:t>Faptele</w:t>
      </w:r>
      <w:r>
        <w:rPr>
          <w:rFonts w:ascii="Bookman Old Style" w:hAnsi="Bookman Old Style" w:cs="Bookman Old Style"/>
        </w:rPr>
        <w:t xml:space="preserve"> Sfin</w:t>
      </w:r>
      <w:r>
        <w:rPr>
          <w:rFonts w:ascii="Bookman Old Style" w:hAnsi="Bookman Old Style" w:cs="Bookman Old Style"/>
          <w:i/>
          <w:iCs/>
          <w:color w:val="000000"/>
          <w:lang w:val="ro-RO"/>
        </w:rPr>
        <w:t xml:space="preserve">ţilor Apostoli </w:t>
      </w:r>
      <w:r>
        <w:rPr>
          <w:rFonts w:ascii="Bookman Old Style" w:hAnsi="Bookman Old Style" w:cs="Bookman Old Style"/>
          <w:color w:val="000000"/>
          <w:lang w:val="ro-RO"/>
        </w:rPr>
        <w:t xml:space="preserve">se </w:t>
      </w:r>
      <w:r>
        <w:rPr>
          <w:rFonts w:ascii="Bookman Old Style" w:hAnsi="Bookman Old Style" w:cs="Bookman Old Style"/>
          <w:i/>
          <w:iCs/>
          <w:color w:val="000000"/>
          <w:lang w:val="ro-RO"/>
        </w:rPr>
        <w:t xml:space="preserve">precizează </w:t>
      </w:r>
      <w:r>
        <w:rPr>
          <w:rFonts w:ascii="Bookman Old Style" w:hAnsi="Bookman Old Style" w:cs="Bookman Old Style"/>
          <w:color w:val="000000"/>
          <w:lang w:val="ro-RO"/>
        </w:rPr>
        <w:t xml:space="preserve">că religia lui Ioan fusese adusă în </w:t>
      </w:r>
      <w:r>
        <w:rPr>
          <w:rFonts w:ascii="Bookman Old Style" w:hAnsi="Bookman Old Style" w:cs="Bookman Old Style"/>
          <w:color w:val="000000"/>
        </w:rPr>
        <w:t>Efes</w:t>
      </w:r>
      <w:r>
        <w:rPr>
          <w:rFonts w:ascii="Bookman Old Style" w:hAnsi="Bookman Old Style" w:cs="Bookman Old Style"/>
          <w:color w:val="000000"/>
          <w:lang w:val="ro-RO"/>
        </w:rPr>
        <w:t xml:space="preserve"> de un locuitor al Alexandriei pe nume Apollo — unica referire </w:t>
      </w:r>
      <w:r>
        <w:rPr>
          <w:rFonts w:ascii="Bookman Old Style" w:hAnsi="Bookman Old Style" w:cs="Bookman Old Style"/>
          <w:color w:val="000000"/>
        </w:rPr>
        <w:t>la</w:t>
      </w:r>
      <w:r>
        <w:rPr>
          <w:rFonts w:ascii="Bookman Old Style" w:hAnsi="Bookman Old Style" w:cs="Bookman Old Style"/>
          <w:color w:val="000000"/>
          <w:lang w:val="ro-RO"/>
        </w:rPr>
        <w:t xml:space="preserve"> Alexandria din întregul </w:t>
      </w:r>
      <w:r>
        <w:rPr>
          <w:rFonts w:ascii="Bookman Old Style" w:hAnsi="Bookman Old Style" w:cs="Bookman Old Style"/>
          <w:i/>
          <w:iCs/>
          <w:color w:val="000000"/>
          <w:lang w:val="ro-RO"/>
        </w:rPr>
        <w:t>Nou Testament</w:t>
      </w:r>
      <w:r>
        <w:rPr>
          <w:rFonts w:ascii="Bookman Old Style" w:hAnsi="Bookman Old Style" w:cs="Bookman Old Style"/>
          <w:i/>
          <w:iCs/>
          <w:color w:val="000000"/>
        </w:rPr>
        <w: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Prin urmare, Ioan Botezătorul avea propriii săi adepţi, devotaţi şi numeroşi, care i-au supravieţuit formînd o veritabilă Biserică. S-a presupus însă — aşa cum susţine şi A.N. Wilson în comentariul citat mai sus — că religia sa a fost absorbită de Biserica Creştină în perioada ei de început. Desigur că unele dintre comunităţile sale au fost surclasate, ca acelea întîlnite de Pavel, de versiunea acestuia cu privire la mişcarea iniţiată de Iisus. Dar există dovezi convingă</w:t>
      </w:r>
      <w:r>
        <w:rPr>
          <w:rFonts w:ascii="Bookman Old Style" w:hAnsi="Bookman Old Style" w:cs="Bookman Old Style"/>
          <w:color w:val="000000"/>
          <w:lang w:val="ro-RO"/>
        </w:rPr>
        <w:softHyphen/>
        <w:t xml:space="preserve">toare care atestă că Biserica lui Ioan </w:t>
      </w:r>
      <w:r>
        <w:rPr>
          <w:rFonts w:ascii="Bookman Old Style" w:hAnsi="Bookman Old Style" w:cs="Bookman Old Style"/>
          <w:i/>
          <w:iCs/>
          <w:color w:val="000000"/>
          <w:lang w:val="ro-RO"/>
        </w:rPr>
        <w:t>a supravieţuit.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Ele subliniază însă rolul unui personaj care, la prima vedere,</w:t>
      </w:r>
      <w:r>
        <w:rPr>
          <w:rFonts w:ascii="Bookman Old Style" w:hAnsi="Bookman Old Style" w:cs="Bookman Old Style"/>
          <w:color w:val="000000"/>
        </w:rPr>
        <w:t xml:space="preserve"> </w:t>
      </w:r>
      <w:r>
        <w:rPr>
          <w:rFonts w:ascii="Bookman Old Style" w:hAnsi="Bookman Old Style" w:cs="Bookman Old Style"/>
          <w:color w:val="000000"/>
          <w:lang w:val="ro-RO"/>
        </w:rPr>
        <w:t>pare nelalocul său în această poveste, un personaj care pe întregul</w:t>
      </w:r>
      <w:r>
        <w:rPr>
          <w:rFonts w:ascii="Bookman Old Style" w:hAnsi="Bookman Old Style" w:cs="Bookman Old Style"/>
          <w:color w:val="000000"/>
        </w:rPr>
        <w:t xml:space="preserve"> </w:t>
      </w:r>
      <w:r>
        <w:rPr>
          <w:rFonts w:ascii="Bookman Old Style" w:hAnsi="Bookman Old Style" w:cs="Bookman Old Style"/>
          <w:color w:val="000000"/>
          <w:lang w:val="ro-RO"/>
        </w:rPr>
        <w:t xml:space="preserve">parcurs al istoriei creştine a fost considerat „părintele tuturor ereziilor”, un practicant al magiei negre de cea mai joasă speţă. </w:t>
      </w:r>
      <w:r>
        <w:rPr>
          <w:rFonts w:ascii="Bookman Old Style" w:hAnsi="Bookman Old Style" w:cs="Bookman Old Style"/>
          <w:color w:val="000000"/>
          <w:lang w:val="ro-RO"/>
        </w:rPr>
        <w:lastRenderedPageBreak/>
        <w:t>Numele său a fost dat chiar unui păcat, acela de a încerca să „cumperi” Sfîntul Duh: simonia. Ne referim, desigur, la Simon Magul.</w:t>
      </w:r>
      <w:r>
        <w:rPr>
          <w:rFonts w:ascii="Bookman Old Style" w:hAnsi="Bookman Old Style" w:cs="Bookman Old Style"/>
          <w:color w:val="000000"/>
          <w:lang w:val="ro-RO"/>
        </w:rPr>
        <w:tab/>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Spre deosebire de celelalte două personalităţi majore despre care am discutat — M</w:t>
      </w:r>
      <w:r>
        <w:rPr>
          <w:rFonts w:ascii="Bookman Old Style" w:hAnsi="Bookman Old Style" w:cs="Bookman Old Style"/>
          <w:color w:val="000000"/>
        </w:rPr>
        <w:t>a</w:t>
      </w:r>
      <w:r>
        <w:rPr>
          <w:rFonts w:ascii="Bookman Old Style" w:hAnsi="Bookman Old Style" w:cs="Bookman Old Style"/>
          <w:color w:val="000000"/>
          <w:lang w:val="ro-RO"/>
        </w:rPr>
        <w:t>ria Magdalena şi Ioan Botezătorul — Simon Magul nu a fost cîtuşi de puţin marginalizat de primii cronicari creştini, ba dimpotrivă. El este considerat încă, fără dubii, un per</w:t>
      </w:r>
      <w:r>
        <w:rPr>
          <w:rFonts w:ascii="Bookman Old Style" w:hAnsi="Bookman Old Style" w:cs="Bookman Old Style"/>
          <w:color w:val="000000"/>
          <w:lang w:val="ro-RO"/>
        </w:rPr>
        <w:softHyphen/>
        <w:t>sonaj malefic, omul care a încercat să-l imite pe Iisus şi care s-a infiltrat la un moment dat în Biserica Creştină ce abia făcea pri</w:t>
      </w:r>
      <w:r>
        <w:rPr>
          <w:rFonts w:ascii="Bookman Old Style" w:hAnsi="Bookman Old Style" w:cs="Bookman Old Style"/>
          <w:color w:val="000000"/>
          <w:lang w:val="ro-RO"/>
        </w:rPr>
        <w:softHyphen/>
        <w:t>mii paşi, spre a-i afla secretele — pînă cînd a fost, desigur, dove</w:t>
      </w:r>
      <w:r>
        <w:rPr>
          <w:rFonts w:ascii="Bookman Old Style" w:hAnsi="Bookman Old Style" w:cs="Bookman Old Style"/>
          <w:color w:val="000000"/>
          <w:lang w:val="ro-RO"/>
        </w:rPr>
        <w:softHyphen/>
        <w:t>dit de apostoli.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Numit uneori şi „cel din</w:t>
      </w:r>
      <w:r>
        <w:rPr>
          <w:rFonts w:ascii="Bookman Old Style" w:hAnsi="Bookman Old Style" w:cs="Bookman Old Style"/>
          <w:color w:val="000000"/>
        </w:rPr>
        <w:t>t</w:t>
      </w:r>
      <w:r>
        <w:rPr>
          <w:rFonts w:ascii="Bookman Old Style" w:hAnsi="Bookman Old Style" w:cs="Bookman Old Style"/>
          <w:color w:val="000000"/>
          <w:lang w:val="ro-RO"/>
        </w:rPr>
        <w:t>îi eretic”, Simon Magul</w:t>
      </w:r>
      <w:r w:rsidR="00366278">
        <w:rPr>
          <w:rStyle w:val="FootnoteReference"/>
          <w:rFonts w:ascii="Bookman Old Style" w:hAnsi="Bookman Old Style"/>
          <w:color w:val="000000"/>
          <w:lang w:val="ro-RO"/>
        </w:rPr>
        <w:footnoteReference w:id="665"/>
      </w:r>
      <w:r>
        <w:rPr>
          <w:rFonts w:ascii="Bookman Old Style" w:hAnsi="Bookman Old Style" w:cs="Bookman Old Style"/>
          <w:color w:val="000000"/>
          <w:lang w:val="ro-RO"/>
        </w:rPr>
        <w:t xml:space="preserve"> este considerat un păcătos pentru care aproape că nu mai există salvare. De ce? Un indiciu în acest sens ne este oferit de faptul că, pentru primii Părinţi ai Bisericii, cuvîntul gnostic era sinonim cu eretic, iar Simon era gnostic (dar nu, aşa cum credeau ei, fondatorul gnosticismului).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 Noul Testament, Simon este menţionat o singură dată, în </w:t>
      </w:r>
      <w:r>
        <w:rPr>
          <w:rFonts w:ascii="Bookman Old Style" w:hAnsi="Bookman Old Style" w:cs="Bookman Old Style"/>
          <w:i/>
          <w:iCs/>
          <w:color w:val="000000"/>
          <w:lang w:val="ro-RO"/>
        </w:rPr>
        <w:t xml:space="preserve">Faptele Sfinţilor Apostoli </w:t>
      </w:r>
      <w:r>
        <w:rPr>
          <w:rFonts w:ascii="Bookman Old Style" w:hAnsi="Bookman Old Style" w:cs="Bookman Old Style"/>
          <w:color w:val="000000"/>
          <w:lang w:val="ro-RO"/>
        </w:rPr>
        <w:t>(8:9-24). În mod semnificativ, era un samaritean care folosise vrăjitoria pentru a „cuceri” populaţia Samariei. Cînd apostolul Filip vine în regiune pentru a predica, Si</w:t>
      </w:r>
      <w:r>
        <w:rPr>
          <w:rFonts w:ascii="Bookman Old Style" w:hAnsi="Bookman Old Style" w:cs="Bookman Old Style"/>
          <w:color w:val="000000"/>
          <w:lang w:val="ro-RO"/>
        </w:rPr>
        <w:softHyphen/>
        <w:t>mon este atît de impresionat, încît cere să fie botezat. Dar aceasta se dovedeşte a fi doar o stratagemă din partea sa, pentru a învăţa</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cum să dobîndească şi el puterea de a da Duhul Sfînt. În acest scop</w:t>
      </w:r>
      <w:r>
        <w:rPr>
          <w:rFonts w:ascii="Bookman Old Style" w:hAnsi="Bookman Old Style" w:cs="Bookman Old Style"/>
        </w:rPr>
        <w:t xml:space="preserve"> </w:t>
      </w:r>
      <w:r>
        <w:rPr>
          <w:rFonts w:ascii="Bookman Old Style" w:hAnsi="Bookman Old Style" w:cs="Bookman Old Style"/>
          <w:color w:val="000000"/>
        </w:rPr>
        <w:t>l</w:t>
      </w:r>
      <w:r>
        <w:rPr>
          <w:rFonts w:ascii="Bookman Old Style" w:hAnsi="Bookman Old Style" w:cs="Bookman Old Style"/>
          <w:color w:val="000000"/>
          <w:lang w:val="ro-RO"/>
        </w:rPr>
        <w:t xml:space="preserve">e oferă bani lui Petru şi Ioan, fiind aspru dojenit de ei. În consecinţă, </w:t>
      </w:r>
      <w:r>
        <w:rPr>
          <w:rFonts w:ascii="Bookman Old Style" w:hAnsi="Bookman Old Style" w:cs="Bookman Old Style"/>
          <w:color w:val="000000"/>
        </w:rPr>
        <w:t>tem</w:t>
      </w:r>
      <w:r>
        <w:rPr>
          <w:rFonts w:ascii="Bookman Old Style" w:hAnsi="Bookman Old Style" w:cs="Bookman Old Style"/>
          <w:color w:val="000000"/>
          <w:lang w:val="ro-RO"/>
        </w:rPr>
        <w:t>îndu-se pentru sufletul său, Simon se căleşte şi le cere aposto</w:t>
      </w:r>
      <w:r>
        <w:rPr>
          <w:rFonts w:ascii="Bookman Old Style" w:hAnsi="Bookman Old Style" w:cs="Bookman Old Style"/>
          <w:color w:val="000000"/>
          <w:lang w:val="ro-RO"/>
        </w:rPr>
        <w:softHyphen/>
        <w:t>lilor să se roage pentru el.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Părinţii Bisericii ştiau însă mai multe despre acest personaj, iar relatările lor contrazic simpla poveste moralizatoare din </w:t>
      </w:r>
      <w:r>
        <w:rPr>
          <w:rFonts w:ascii="Bookman Old Style" w:hAnsi="Bookman Old Style" w:cs="Bookman Old Style"/>
          <w:i/>
          <w:iCs/>
          <w:color w:val="000000"/>
          <w:lang w:val="ro-RO"/>
        </w:rPr>
        <w:t xml:space="preserve">Faptele Sfinţilor Apostoli. </w:t>
      </w:r>
      <w:r>
        <w:rPr>
          <w:rFonts w:ascii="Bookman Old Style" w:hAnsi="Bookman Old Style" w:cs="Bookman Old Style"/>
          <w:color w:val="000000"/>
          <w:lang w:val="ro-RO"/>
        </w:rPr>
        <w:t>Simon se născuse în satul Gitta şi era renumit pentru abilităţile sale de magician (de aici provenind şi numele său). În timpul domniei lui Claudius (41-54 d.Hr., adică la zece ani după răstignirea lui Iisus), a plecat la Roma, unde a fost cinstit ca un zeu şi chiar i s-a ridicat o statuie. Samaritenii deja îl considerau un zeu.</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Simon Magul călătorea împreună cu o femeie pe nume Elena, o fostă prostituată din oraşul fenician Tir, căreia el îi spunea Primul </w:t>
      </w:r>
      <w:r>
        <w:rPr>
          <w:rFonts w:ascii="Bookman Old Style" w:hAnsi="Bookman Old Style" w:cs="Bookman Old Style"/>
          <w:color w:val="000000"/>
          <w:lang w:val="ro-RO"/>
        </w:rPr>
        <w:lastRenderedPageBreak/>
        <w:t xml:space="preserve">Gînd </w:t>
      </w:r>
      <w:r>
        <w:rPr>
          <w:rFonts w:ascii="Bookman Old Style" w:hAnsi="Bookman Old Style" w:cs="Bookman Old Style"/>
          <w:i/>
          <w:iCs/>
          <w:color w:val="000000"/>
          <w:lang w:val="ro-RO"/>
        </w:rPr>
        <w:t xml:space="preserve">(Ennoia), </w:t>
      </w:r>
      <w:r>
        <w:rPr>
          <w:rFonts w:ascii="Bookman Old Style" w:hAnsi="Bookman Old Style" w:cs="Bookman Old Style"/>
          <w:color w:val="000000"/>
          <w:lang w:val="ro-RO"/>
        </w:rPr>
        <w:t>Mama Tuturor. Ideea a derivat din convingerile sale gnostice: Simon considera că „primul gînd” al lui Dumnezeu — pre</w:t>
      </w:r>
      <w:r>
        <w:rPr>
          <w:rFonts w:ascii="Bookman Old Style" w:hAnsi="Bookman Old Style" w:cs="Bookman Old Style"/>
          <w:color w:val="000000"/>
          <w:lang w:val="ro-RO"/>
        </w:rPr>
        <w:softHyphen/>
        <w:t>cum şi Înţelepciunea/Sophia din filozofia iudaică, despre care am discutat anterior — a fost feminin, o femeie care a creat apoi îngerii şi semizeii, care sînt, de fapt, zeii acestei lumi. Ei au creat Pămîntul după instrucţiunile ei, dar la un moment dat s-au răzvrătit şi au închistat-o în materie, în lumea materială. Astfel, ea a fost închisă într-o serie de trupuri de femei (inclusiv în cel al Elenei din Troia), în fiecare încarnare fiind supusă unor umilinţe de nesuportat, tot mai grave, pînă ce a sfîrşit ca prostituată în oraşul-port Tir. Dar mai exista o speranţă, fiindcă şi Dumnezeu se întrupase, sub înfăţişarea lui Simon. Drept urmare, el a căutat-o şi a salvat-o.</w:t>
      </w:r>
      <w:r w:rsidR="00366278">
        <w:rPr>
          <w:rStyle w:val="FootnoteReference"/>
          <w:rFonts w:ascii="Bookman Old Style" w:hAnsi="Bookman Old Style"/>
          <w:color w:val="000000"/>
          <w:lang w:val="ro-RO"/>
        </w:rPr>
        <w:footnoteReference w:id="666"/>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Sistemul cosmologic ce cuprinde o serie de lumi paralele şi de planuri inferioare şi superioare ne este familiar nouă, celor din ziua de astăzi. Deşi detaliile variază, aceasta este convingerea gnostică esenţială, care a supravieţuit pînă în Evul Mediu, în vremea cata</w:t>
      </w:r>
      <w:r>
        <w:rPr>
          <w:rFonts w:ascii="Bookman Old Style" w:hAnsi="Bookman Old Style" w:cs="Bookman Old Style"/>
          <w:color w:val="000000"/>
        </w:rPr>
        <w:t>rilor</w:t>
      </w:r>
      <w:r>
        <w:rPr>
          <w:rFonts w:ascii="Bookman Old Style" w:hAnsi="Bookman Old Style" w:cs="Bookman Old Style"/>
          <w:color w:val="000000"/>
          <w:lang w:val="ro-RO"/>
        </w:rPr>
        <w:t>, şi care se află la baza cosmologiei ermetice şi deci a ocultis</w:t>
      </w:r>
      <w:r>
        <w:rPr>
          <w:rFonts w:ascii="Bookman Old Style" w:hAnsi="Bookman Old Style" w:cs="Bookman Old Style"/>
          <w:color w:val="000000"/>
          <w:lang w:val="ro-RO"/>
        </w:rPr>
        <w:softHyphen/>
        <w:t xml:space="preserve">mului occidental, de la alchimie la ermetismul Renaşterii. De </w:t>
      </w:r>
      <w:r>
        <w:rPr>
          <w:rFonts w:ascii="Bookman Old Style" w:hAnsi="Bookman Old Style" w:cs="Bookman Old Style"/>
          <w:color w:val="000000"/>
        </w:rPr>
        <w:t>as</w:t>
      </w:r>
      <w:r>
        <w:rPr>
          <w:rFonts w:ascii="Bookman Old Style" w:hAnsi="Bookman Old Style" w:cs="Bookman Old Style"/>
          <w:color w:val="000000"/>
          <w:lang w:val="ro-RO"/>
        </w:rPr>
        <w:t xml:space="preserve">emenea, există similarităţi evidente cu alte sisteme de gîndire despre care am discutat anterior. Cea mai semnificativă este asemănarea cu textul gnostic coptic </w:t>
      </w:r>
      <w:r>
        <w:rPr>
          <w:rFonts w:ascii="Bookman Old Style" w:hAnsi="Bookman Old Style" w:cs="Bookman Old Style"/>
          <w:i/>
          <w:iCs/>
          <w:color w:val="000000"/>
          <w:lang w:val="ro-RO"/>
        </w:rPr>
        <w:t xml:space="preserve">Pistis Sophia, </w:t>
      </w:r>
      <w:r>
        <w:rPr>
          <w:rFonts w:ascii="Bookman Old Style" w:hAnsi="Bookman Old Style" w:cs="Bookman Old Style"/>
          <w:color w:val="000000"/>
          <w:lang w:val="ro-RO"/>
        </w:rPr>
        <w:t>în care Iisus porneşte în căutarea Sophiei închistate — un personaj asociat în mod</w:t>
      </w:r>
      <w:r>
        <w:rPr>
          <w:rFonts w:ascii="Bookman Old Style" w:hAnsi="Bookman Old Style" w:cs="Bookman Old Style"/>
        </w:rPr>
        <w:t xml:space="preserve"> </w:t>
      </w:r>
      <w:r>
        <w:rPr>
          <w:rFonts w:ascii="Bookman Old Style" w:hAnsi="Bookman Old Style" w:cs="Bookman Old Style"/>
          <w:color w:val="000000"/>
          <w:lang w:val="ro-RO"/>
        </w:rPr>
        <w:t>explicit în textul respectiv cu M</w:t>
      </w:r>
      <w:r>
        <w:rPr>
          <w:rFonts w:ascii="Bookman Old Style" w:hAnsi="Bookman Old Style" w:cs="Bookman Old Style"/>
          <w:color w:val="000000"/>
        </w:rPr>
        <w:t>a</w:t>
      </w:r>
      <w:r>
        <w:rPr>
          <w:rFonts w:ascii="Bookman Old Style" w:hAnsi="Bookman Old Style" w:cs="Bookman Old Style"/>
          <w:color w:val="000000"/>
          <w:lang w:val="ro-RO"/>
        </w:rPr>
        <w:t>ria Magdalena. (Simon o numea pe Elena, „oaia sa pierdută”.)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Personificarea înţelepciunii ca femeie — o prostituată! — este un aspect cu care deja ne-am familiarizat în aceasta investigaţie. Pen</w:t>
      </w:r>
      <w:r>
        <w:rPr>
          <w:rFonts w:ascii="Bookman Old Style" w:hAnsi="Bookman Old Style" w:cs="Bookman Old Style"/>
          <w:color w:val="000000"/>
          <w:lang w:val="ro-RO"/>
        </w:rPr>
        <w:softHyphen/>
        <w:t>tru Simon, întruparea era literală, în persoana Elenei. Hugh Schonfield scrie în acest sens:</w:t>
      </w:r>
    </w:p>
    <w:p w:rsidR="001701A0" w:rsidRDefault="001701A0" w:rsidP="00682BD1">
      <w:pPr>
        <w:pStyle w:val="citat"/>
        <w:spacing w:before="0"/>
      </w:pPr>
      <w:r>
        <w:t>„... Simonienii o venerau pe Elena ca fiind Atena (zeiţa înţelepciunii), divinitate identificată în Egipt cu Isis”.</w:t>
      </w:r>
      <w:r w:rsidR="00366278">
        <w:rPr>
          <w:rStyle w:val="FootnoteReference"/>
        </w:rPr>
        <w:footnoteReference w:id="667"/>
      </w:r>
      <w:r>
        <w:rPr>
          <w:vertAlign w:val="superscript"/>
        </w:rPr>
        <w:tab/>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Schonfield o asociază de asemenea pe Elena cu Sophia însăşi şi cu Astarte.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Karl Luckert stabileşte şi el o conexiune între conceptul simonian de </w:t>
      </w:r>
      <w:r>
        <w:rPr>
          <w:rFonts w:ascii="Bookman Old Style" w:hAnsi="Bookman Old Style" w:cs="Bookman Old Style"/>
          <w:i/>
          <w:iCs/>
          <w:color w:val="000000"/>
          <w:lang w:val="ro-RO"/>
        </w:rPr>
        <w:t xml:space="preserve">Ennoia </w:t>
      </w:r>
      <w:r>
        <w:rPr>
          <w:rFonts w:ascii="Bookman Old Style" w:hAnsi="Bookman Old Style" w:cs="Bookman Old Style"/>
          <w:color w:val="000000"/>
          <w:lang w:val="ro-RO"/>
        </w:rPr>
        <w:t>încarnat în persoana Elenei şi zeiţa Isis.</w:t>
      </w:r>
      <w:r w:rsidR="00366278">
        <w:rPr>
          <w:rStyle w:val="FootnoteReference"/>
          <w:rFonts w:ascii="Bookman Old Style" w:hAnsi="Bookman Old Style"/>
          <w:color w:val="000000"/>
          <w:lang w:val="ro-RO"/>
        </w:rPr>
        <w:footnoteReference w:id="668"/>
      </w:r>
      <w:r>
        <w:rPr>
          <w:rFonts w:ascii="Bookman Old Style" w:hAnsi="Bookman Old Style" w:cs="Bookman Old Style"/>
          <w:color w:val="000000"/>
          <w:lang w:val="ro-RO"/>
        </w:rPr>
        <w:t xml:space="preserve"> </w:t>
      </w:r>
      <w:r>
        <w:rPr>
          <w:rFonts w:ascii="Bookman Old Style" w:hAnsi="Bookman Old Style" w:cs="Bookman Old Style"/>
          <w:color w:val="000000"/>
          <w:lang w:val="ro-RO"/>
        </w:rPr>
        <w:lastRenderedPageBreak/>
        <w:t xml:space="preserve">Geoffrey Ashes adaugă: „(Elenei) i se redă gloria iniţială, în chip de </w:t>
      </w:r>
      <w:r>
        <w:rPr>
          <w:rFonts w:ascii="Bookman Old Style" w:hAnsi="Bookman Old Style" w:cs="Bookman Old Style"/>
          <w:i/>
          <w:iCs/>
          <w:color w:val="000000"/>
          <w:lang w:val="ro-RO"/>
        </w:rPr>
        <w:t xml:space="preserve">Kyria, </w:t>
      </w:r>
      <w:r>
        <w:rPr>
          <w:rFonts w:ascii="Bookman Old Style" w:hAnsi="Bookman Old Style" w:cs="Bookman Old Style"/>
          <w:color w:val="000000"/>
          <w:lang w:val="ro-RO"/>
        </w:rPr>
        <w:t>sau împărăteasa cerurilor”.</w:t>
      </w:r>
      <w:r w:rsidR="00366278">
        <w:rPr>
          <w:rStyle w:val="FootnoteReference"/>
          <w:rFonts w:ascii="Bookman Old Style" w:hAnsi="Bookman Old Style"/>
          <w:color w:val="000000"/>
          <w:lang w:val="ro-RO"/>
        </w:rPr>
        <w:footnoteReference w:id="669"/>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O altă sursă apocrifă ce datează din jurul anului 185 o descrie pe Elena ca fiind „neagră ca o etiopiană”, menţionează că dansa în lanţuri şi adaugă: </w:t>
      </w:r>
    </w:p>
    <w:p w:rsidR="001701A0" w:rsidRDefault="00366278" w:rsidP="00682BD1">
      <w:pPr>
        <w:pStyle w:val="citat"/>
        <w:spacing w:before="0"/>
      </w:pPr>
      <w:r>
        <w:t>„Î</w:t>
      </w:r>
      <w:r w:rsidR="001701A0">
        <w:t>ntreaga putere a lui Simon şi a Dumnezeului său este această femeie care dansează”</w:t>
      </w:r>
      <w:r>
        <w:rPr>
          <w:rStyle w:val="FootnoteReference"/>
        </w:rPr>
        <w:footnoteReference w:id="670"/>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Irineu al Alexandriei scrie că iniţiaţii cultului simonian „duceau o viaţă</w:t>
      </w:r>
      <w:r w:rsidR="002872A0">
        <w:rPr>
          <w:rFonts w:ascii="Bookman Old Style" w:hAnsi="Bookman Old Style" w:cs="Bookman Old Style"/>
          <w:color w:val="000000"/>
          <w:lang w:val="ro-RO"/>
        </w:rPr>
        <w:t xml:space="preserve"> </w:t>
      </w:r>
      <w:r>
        <w:rPr>
          <w:rFonts w:ascii="Bookman Old Style" w:hAnsi="Bookman Old Style" w:cs="Bookman Old Style"/>
          <w:color w:val="000000"/>
          <w:lang w:val="ro-RO"/>
        </w:rPr>
        <w:t>imorală”</w:t>
      </w:r>
      <w:r w:rsidR="00366278">
        <w:rPr>
          <w:rStyle w:val="FootnoteReference"/>
          <w:rFonts w:ascii="Bookman Old Style" w:hAnsi="Bookman Old Style"/>
          <w:color w:val="000000"/>
          <w:lang w:val="ro-RO"/>
        </w:rPr>
        <w:footnoteReference w:id="671"/>
      </w:r>
      <w:r>
        <w:rPr>
          <w:rFonts w:ascii="Bookman Old Style" w:hAnsi="Bookman Old Style" w:cs="Bookman Old Style"/>
          <w:color w:val="000000"/>
          <w:lang w:val="ro-RO"/>
        </w:rPr>
        <w:t xml:space="preserve">, dar din păcate nu oferă amănunte lămuritoare. În mod cert însă, ei practicau ritualuri sexuale, aşa cum indică şi Epifanie în lucrarea sa, </w:t>
      </w:r>
      <w:r>
        <w:rPr>
          <w:rFonts w:ascii="Bookman Old Style" w:hAnsi="Bookman Old Style" w:cs="Bookman Old Style"/>
          <w:i/>
          <w:iCs/>
          <w:color w:val="000000"/>
          <w:lang w:val="ro-RO"/>
        </w:rPr>
        <w:t>împotriva ereziei:</w:t>
      </w:r>
    </w:p>
    <w:p w:rsidR="001701A0" w:rsidRDefault="001701A0" w:rsidP="00682BD1">
      <w:pPr>
        <w:pStyle w:val="citat"/>
        <w:spacing w:before="0"/>
      </w:pPr>
      <w:r>
        <w:t xml:space="preserve">„El impunea mistere obscene şi...  emanaţii ale trupurilor, </w:t>
      </w:r>
      <w:r>
        <w:rPr>
          <w:i/>
          <w:iCs/>
        </w:rPr>
        <w:t xml:space="preserve">emissionum virorum, faminarum menstruorum, </w:t>
      </w:r>
      <w:r>
        <w:t>şi cerea ca ei să se reunească pentru mistere în cele mai josnice adunături”.</w:t>
      </w:r>
      <w:r w:rsidR="00366278">
        <w:rPr>
          <w:rStyle w:val="FootnoteReference"/>
        </w:rPr>
        <w:footnoteReference w:id="672"/>
      </w:r>
      <w:r>
        <w:rPr>
          <w:vertAlign w:val="superscript"/>
        </w:rPr>
        <w:t xml:space="preserve">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(G.R.S. Mead, un cucernic victorian, a păstrat în traducerea de</w:t>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mai sus expresiile respective în limba latină; cu toate acestea, se pare că secta lui Simon practica sexul magic în ritualuri ce imp</w:t>
      </w:r>
      <w:r>
        <w:rPr>
          <w:rFonts w:ascii="Bookman Old Style" w:hAnsi="Bookman Old Style" w:cs="Bookman Old Style"/>
          <w:color w:val="000000"/>
        </w:rPr>
        <w:t>licau</w:t>
      </w:r>
      <w:r>
        <w:rPr>
          <w:rFonts w:ascii="Bookman Old Style" w:hAnsi="Bookman Old Style" w:cs="Bookman Old Style"/>
          <w:color w:val="000000"/>
          <w:lang w:val="ro-RO"/>
        </w:rPr>
        <w:t xml:space="preserve"> „emanaţii trupeşti”: spermă şi sînge menstrual.)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Părinţii Bisericii erau, în mod evident, înspăimîntaţi de Simon Magul şi de influenţa sa. Acesta pare a fi constituit o ameninţ</w:t>
      </w:r>
      <w:r>
        <w:rPr>
          <w:rFonts w:ascii="Bookman Old Style" w:hAnsi="Bookman Old Style" w:cs="Bookman Old Style"/>
          <w:color w:val="000000"/>
        </w:rPr>
        <w:t>are</w:t>
      </w:r>
      <w:r>
        <w:rPr>
          <w:rFonts w:ascii="Bookman Old Style" w:hAnsi="Bookman Old Style" w:cs="Bookman Old Style"/>
        </w:rPr>
        <w:t xml:space="preserve"> serioas</w:t>
      </w:r>
      <w:r>
        <w:rPr>
          <w:rFonts w:ascii="Bookman Old Style" w:hAnsi="Bookman Old Style" w:cs="Bookman Old Style"/>
          <w:color w:val="000000"/>
          <w:lang w:val="ro-RO"/>
        </w:rPr>
        <w:t>ă la adresa Bisericii — fapt ciudat, dar care devine uşor de î</w:t>
      </w:r>
      <w:r>
        <w:rPr>
          <w:rFonts w:ascii="Bookman Old Style" w:hAnsi="Bookman Old Style" w:cs="Bookman Old Style"/>
          <w:color w:val="000000"/>
        </w:rPr>
        <w:t>n</w:t>
      </w:r>
      <w:r>
        <w:rPr>
          <w:rFonts w:ascii="Bookman Old Style" w:hAnsi="Bookman Old Style" w:cs="Bookman Old Style"/>
          <w:color w:val="000000"/>
          <w:lang w:val="ro-RO"/>
        </w:rPr>
        <w:t>ţeles ş</w:t>
      </w:r>
      <w:r>
        <w:rPr>
          <w:rFonts w:ascii="Bookman Old Style" w:hAnsi="Bookman Old Style" w:cs="Bookman Old Style"/>
          <w:color w:val="000000"/>
        </w:rPr>
        <w:t>i</w:t>
      </w:r>
      <w:r>
        <w:rPr>
          <w:rFonts w:ascii="Bookman Old Style" w:hAnsi="Bookman Old Style" w:cs="Bookman Old Style"/>
          <w:color w:val="000000"/>
          <w:lang w:val="ro-RO"/>
        </w:rPr>
        <w:t xml:space="preserve"> ne dăm seama cît de multe avea Simon în comun</w:t>
      </w:r>
      <w:r>
        <w:rPr>
          <w:rFonts w:ascii="Bookman Old Style" w:hAnsi="Bookman Old Style" w:cs="Bookman Old Style"/>
          <w:color w:val="000000"/>
        </w:rPr>
        <w:t xml:space="preserve"> cu Iisus.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Reprezentanţii Bisericii s-au străduit să sublinieze că, deşi Iisus şi Simon propovăduiau şi făceau în mare parte acelaşi lucru, inclu</w:t>
      </w:r>
      <w:r>
        <w:rPr>
          <w:rFonts w:ascii="Bookman Old Style" w:hAnsi="Bookman Old Style" w:cs="Bookman Old Style"/>
          <w:color w:val="000000"/>
          <w:lang w:val="ro-RO"/>
        </w:rPr>
        <w:softHyphen/>
        <w:t>siv minuni, sursele puterii lor erau cît se poate de diferite. Simon folosea în acest scop vrăjitoria, în vreme ce Iisus era animat de forţa Sfîntului Duh. Pe scurt spus, Simon era o parodie satanică a lui Iisus. Astfel, Ipolit afirmă sec cu privire la Simon: „El nu era Hristos”.</w:t>
      </w:r>
      <w:r w:rsidR="00366278">
        <w:rPr>
          <w:rStyle w:val="FootnoteReference"/>
          <w:rFonts w:ascii="Bookman Old Style" w:hAnsi="Bookman Old Style"/>
          <w:color w:val="000000"/>
          <w:lang w:val="ro-RO"/>
        </w:rPr>
        <w:footnoteReference w:id="673"/>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Epifanie elaborează:</w:t>
      </w:r>
    </w:p>
    <w:p w:rsidR="001701A0" w:rsidRDefault="001701A0" w:rsidP="00682BD1">
      <w:pPr>
        <w:pStyle w:val="citat"/>
        <w:spacing w:before="0"/>
        <w:rPr>
          <w:vertAlign w:val="superscript"/>
        </w:rPr>
      </w:pPr>
      <w:r>
        <w:t xml:space="preserve">„Din vremea lui Hristos şi pînă astăzi, prima erezie a fost cea a lui Simon magicianul şi, cu toate că nu era corect şi distinct de tip creştin, a creat mare </w:t>
      </w:r>
      <w:r>
        <w:lastRenderedPageBreak/>
        <w:t>prăpăd prin tulburarea pe care a produs-o în rîndul creştinilor”.</w:t>
      </w:r>
      <w:r w:rsidR="00366278">
        <w:rPr>
          <w:rStyle w:val="FootnoteReference"/>
        </w:rPr>
        <w:footnoteReference w:id="674"/>
      </w:r>
    </w:p>
    <w:p w:rsidR="001701A0" w:rsidRDefault="001701A0" w:rsidP="00682BD1">
      <w:pPr>
        <w:widowControl w:val="0"/>
        <w:shd w:val="clear" w:color="auto" w:fill="FFFFFF"/>
        <w:tabs>
          <w:tab w:val="left" w:pos="4454"/>
        </w:tabs>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Mai mult decît atît, în conformitate cu Ipolit:</w:t>
      </w:r>
    </w:p>
    <w:p w:rsidR="001701A0" w:rsidRDefault="001701A0" w:rsidP="00682BD1">
      <w:pPr>
        <w:pStyle w:val="citat"/>
        <w:spacing w:before="0"/>
      </w:pPr>
      <w:r>
        <w:t>„... Asigurînd libertatea Elenei, a oferit mîntuire prin cunoştinţe deţinute doar de el”.</w:t>
      </w:r>
      <w:r w:rsidR="00366278">
        <w:rPr>
          <w:rStyle w:val="FootnoteReference"/>
        </w:rPr>
        <w:footnoteReference w:id="675"/>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O altă relatare menţionează ca Simon avea capacitatea de a face minuni, inclusiv pe aceea de a transforma pietrele în pîine. (Aceas</w:t>
      </w:r>
      <w:r>
        <w:rPr>
          <w:rFonts w:ascii="Bookman Old Style" w:hAnsi="Bookman Old Style" w:cs="Bookman Old Style"/>
          <w:color w:val="000000"/>
          <w:lang w:val="ro-RO"/>
        </w:rPr>
        <w:softHyphen/>
        <w:t>ta poate fi o referire la ispitirea lui Iisus, cînd Satana îi oferă pu</w:t>
      </w:r>
      <w:r>
        <w:rPr>
          <w:rFonts w:ascii="Bookman Old Style" w:hAnsi="Bookman Old Style" w:cs="Bookman Old Style"/>
          <w:color w:val="000000"/>
          <w:lang w:val="ro-RO"/>
        </w:rPr>
        <w:softHyphen/>
        <w:t>terea de a face acelaşi lucru, dar este refuzat. Mai tîrziu însă, ni se spune că Iisus a hrănit cinci mii de oameni cu cinci pîini şi doi peşti, ceea ce e cam acelaşi lucru.)</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Ieronim </w:t>
      </w:r>
      <w:r>
        <w:rPr>
          <w:rFonts w:ascii="Bookman Old Style" w:hAnsi="Bookman Old Style" w:cs="Bookman Old Style"/>
          <w:i/>
          <w:iCs/>
          <w:color w:val="000000"/>
          <w:lang w:val="ro-RO"/>
        </w:rPr>
        <w:t xml:space="preserve">citează </w:t>
      </w:r>
      <w:r>
        <w:rPr>
          <w:rFonts w:ascii="Bookman Old Style" w:hAnsi="Bookman Old Style" w:cs="Bookman Old Style"/>
          <w:color w:val="000000"/>
          <w:lang w:val="ro-RO"/>
        </w:rPr>
        <w:t>din lucrările lui Simon:</w:t>
      </w:r>
    </w:p>
    <w:p w:rsidR="001701A0" w:rsidRDefault="001701A0" w:rsidP="00682BD1">
      <w:pPr>
        <w:pStyle w:val="citat"/>
        <w:spacing w:before="0"/>
      </w:pPr>
      <w:r>
        <w:t>„Eu sînt Cuvîntul lui Dumnezeu, eu sînt cel strălucit, eu sînt Paracletul, Atotputernicul. Eu sînt întregul lui Dumnezeu”.</w:t>
      </w:r>
      <w:r w:rsidR="00366278">
        <w:rPr>
          <w:rStyle w:val="FootnoteReference"/>
        </w:rPr>
        <w:footnoteReference w:id="676"/>
      </w:r>
      <w:r>
        <w:t xml:space="preserve">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Cu alte cuvinte, Simon se proclama de esenţă divină şi le făgă</w:t>
      </w:r>
      <w:r>
        <w:rPr>
          <w:rFonts w:ascii="Bookman Old Style" w:hAnsi="Bookman Old Style" w:cs="Bookman Old Style"/>
          <w:color w:val="000000"/>
        </w:rPr>
        <w:t>duie</w:t>
      </w:r>
      <w:r>
        <w:rPr>
          <w:rFonts w:ascii="Bookman Old Style" w:hAnsi="Bookman Old Style" w:cs="Bookman Old Style"/>
          <w:color w:val="000000"/>
          <w:lang w:val="ro-RO"/>
        </w:rPr>
        <w:t>şte adepţilor săi mîntuirea.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„Faptele lui Petru şi Pavel”, scriere apocrifă, Simon Magul şi Petru se întrec în a readuce la viaţă un cadavru. Simon reuşeşte să învie doar capul, în vreme ce Petru reuşeşte în întregime.</w:t>
      </w:r>
      <w:r w:rsidR="00366278">
        <w:rPr>
          <w:rStyle w:val="FootnoteReference"/>
          <w:rFonts w:ascii="Bookman Old Style" w:hAnsi="Bookman Old Style"/>
          <w:color w:val="000000"/>
          <w:lang w:val="ro-RO"/>
        </w:rPr>
        <w:footnoteReference w:id="677"/>
      </w:r>
      <w:r>
        <w:rPr>
          <w:rFonts w:ascii="Bookman Old Style" w:hAnsi="Bookman Old Style" w:cs="Bookman Old Style"/>
          <w:color w:val="000000"/>
          <w:lang w:val="ro-RO"/>
        </w:rPr>
        <w:t xml:space="preserve"> Există numeroase astfel de descrieri apocrife ale „întrecerilor” de magie între Simon Petru şi Simon Magul, toate sfîrşindu-se cu victoria — previzibilă — a creştinului. Ele demons</w:t>
      </w:r>
      <w:r>
        <w:rPr>
          <w:rFonts w:ascii="Bookman Old Style" w:hAnsi="Bookman Old Style" w:cs="Bookman Old Style"/>
          <w:color w:val="000000"/>
          <w:lang w:val="ro-RO"/>
        </w:rPr>
        <w:softHyphen/>
        <w:t>trează însă că popularitatea celui din urmă era atît de mare, încît a fost nevoie de inventarea unor poveşti pentru a contracara influenţa sa asupra maselor.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Magul nu era doar un vrăjitor itinerant, ci un filozof care şi-a notat ideile. Fireşte că lucrările sale s-au pierdut, dar găsim citate ample în textele Părinţilor Bisericii, unde au fost incluse doar pen</w:t>
      </w:r>
      <w:r>
        <w:rPr>
          <w:rFonts w:ascii="Bookman Old Style" w:hAnsi="Bookman Old Style" w:cs="Bookman Old Style"/>
          <w:color w:val="000000"/>
          <w:lang w:val="ro-RO"/>
        </w:rPr>
        <w:softHyphen/>
        <w:t>tru a fi condamnate cu fermitate. Aceste fragmente ilustrează în mod clar gnosticismul lui Simon şi accentul pus de acesta pe existenţa a două forţe opuse, dar complementare: una masculină, iar cealaltă feminină. Iată, spre exemplu, un citat din lucrarea sa, „Marea Revelaţie”:</w:t>
      </w:r>
    </w:p>
    <w:p w:rsidR="001701A0" w:rsidRDefault="001701A0" w:rsidP="00682BD1">
      <w:pPr>
        <w:pStyle w:val="citat"/>
        <w:spacing w:before="0"/>
      </w:pPr>
      <w:r>
        <w:t>„Din eonii universali există două mlădiţe... una se manifesta de deasupra şi este Marea Forţă, Mintea Universala ce struc</w:t>
      </w:r>
      <w:r>
        <w:softHyphen/>
        <w:t xml:space="preserve">turează totul, masculina, iar cealaltă este de dedesubt, feminină, Marele Gînd care produce tot ce există. Astfel, cuplîndu-se între ele, se unesc şi manifestă Distanţa de Mijloc... în </w:t>
      </w:r>
      <w:r>
        <w:lastRenderedPageBreak/>
        <w:t xml:space="preserve">aceasta </w:t>
      </w:r>
      <w:r>
        <w:rPr>
          <w:i/>
          <w:iCs/>
        </w:rPr>
        <w:t xml:space="preserve">rezidă </w:t>
      </w:r>
      <w:r>
        <w:t>Tatăl... El este cel care a fost, este şi va fi puterea masculin-feminină din Puterea Nemărginită existentă dintotdeauna...”</w:t>
      </w:r>
      <w:r w:rsidR="006339F3">
        <w:rPr>
          <w:rStyle w:val="FootnoteReference"/>
        </w:rPr>
        <w:footnoteReference w:id="678"/>
      </w:r>
      <w:r>
        <w:rPr>
          <w:vertAlign w:val="superscript"/>
        </w:rPr>
        <w:t xml:space="preserve">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Fragmentul aminteşte de hermafroditul alchimic, de androginul simbolic care îl fascina pe Leonardo da Vinci. Dar de unde prove</w:t>
      </w:r>
      <w:r>
        <w:rPr>
          <w:rFonts w:ascii="Bookman Old Style" w:hAnsi="Bookman Old Style" w:cs="Bookman Old Style"/>
          <w:color w:val="000000"/>
          <w:lang w:val="ro-RO"/>
        </w:rPr>
        <w:softHyphen/>
        <w:t>neau aceste idei ale lui Simon Magul?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Karl Luckert</w:t>
      </w:r>
      <w:r w:rsidR="006339F3">
        <w:rPr>
          <w:rStyle w:val="FootnoteReference"/>
          <w:rFonts w:ascii="Bookman Old Style" w:hAnsi="Bookman Old Style"/>
          <w:color w:val="000000"/>
          <w:lang w:val="ro-RO"/>
        </w:rPr>
        <w:footnoteReference w:id="679"/>
      </w:r>
      <w:r>
        <w:rPr>
          <w:rFonts w:ascii="Bookman Old Style" w:hAnsi="Bookman Old Style" w:cs="Bookman Old Style"/>
          <w:color w:val="000000"/>
          <w:lang w:val="ro-RO"/>
        </w:rPr>
        <w:t xml:space="preserve"> consideră că „rădăcinile ideologice” ale învăţă</w:t>
      </w:r>
      <w:r>
        <w:rPr>
          <w:rFonts w:ascii="Bookman Old Style" w:hAnsi="Bookman Old Style" w:cs="Bookman Old Style"/>
          <w:color w:val="000000"/>
          <w:lang w:val="ro-RO"/>
        </w:rPr>
        <w:softHyphen/>
        <w:t xml:space="preserve">turilor lui Simon se află în religiile Egiptului antic, şi probabil </w:t>
      </w:r>
      <w:r>
        <w:rPr>
          <w:rFonts w:ascii="Bookman Old Style" w:hAnsi="Bookman Old Style" w:cs="Bookman Old Style"/>
          <w:color w:val="000000"/>
        </w:rPr>
        <w:t>c</w:t>
      </w:r>
      <w:r>
        <w:rPr>
          <w:rFonts w:ascii="Bookman Old Style" w:hAnsi="Bookman Old Style" w:cs="Bookman Old Style"/>
          <w:color w:val="000000"/>
          <w:lang w:val="ro-RO"/>
        </w:rPr>
        <w:t>ă</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nu greşeşte, dat fiind că ele reflectă şi poate chiar continuă, într-</w:t>
      </w:r>
      <w:r>
        <w:rPr>
          <w:rFonts w:ascii="Bookman Old Style" w:hAnsi="Bookman Old Style" w:cs="Bookman Old Style"/>
          <w:color w:val="000000"/>
        </w:rPr>
        <w:t>o</w:t>
      </w:r>
      <w:r>
        <w:rPr>
          <w:rFonts w:ascii="Bookman Old Style" w:hAnsi="Bookman Old Style" w:cs="Bookman Old Style"/>
          <w:color w:val="000000"/>
          <w:lang w:val="ro-RO"/>
        </w:rPr>
        <w:t xml:space="preserve"> formă adaptată, acele culte. Deşi şcoala isiano-osiriană subli</w:t>
      </w:r>
      <w:r>
        <w:rPr>
          <w:rFonts w:ascii="Bookman Old Style" w:hAnsi="Bookman Old Style" w:cs="Bookman Old Style"/>
          <w:color w:val="000000"/>
        </w:rPr>
        <w:t>nia</w:t>
      </w:r>
      <w:r>
        <w:rPr>
          <w:rFonts w:ascii="Bookman Old Style" w:hAnsi="Bookman Old Style" w:cs="Bookman Old Style"/>
          <w:color w:val="000000"/>
          <w:lang w:val="ro-RO"/>
        </w:rPr>
        <w:t xml:space="preserve"> caracterul opus şi egal al zeităţilor masculine şi feminine, aceste</w:t>
      </w:r>
      <w:r>
        <w:rPr>
          <w:rFonts w:ascii="Bookman Old Style" w:hAnsi="Bookman Old Style" w:cs="Bookman Old Style"/>
          <w:color w:val="000000"/>
        </w:rPr>
        <w:t>a</w:t>
      </w:r>
      <w:r>
        <w:rPr>
          <w:rFonts w:ascii="Bookman Old Style" w:hAnsi="Bookman Old Style" w:cs="Bookman Old Style"/>
        </w:rPr>
        <w:t xml:space="preserve"> </w:t>
      </w:r>
      <w:r>
        <w:rPr>
          <w:rFonts w:ascii="Bookman Old Style" w:hAnsi="Bookman Old Style" w:cs="Bookman Old Style"/>
          <w:color w:val="000000"/>
          <w:lang w:val="ro-RO"/>
        </w:rPr>
        <w:t>erau considerate uneori ca îngemănate în trupul zeiţei Isis. În unele cazuri ea este reprezentată cu barbă şi i se atribuie următoarea afir</w:t>
      </w:r>
      <w:r>
        <w:rPr>
          <w:rFonts w:ascii="Bookman Old Style" w:hAnsi="Bookman Old Style" w:cs="Bookman Old Style"/>
          <w:color w:val="000000"/>
          <w:lang w:val="ro-RO"/>
        </w:rPr>
        <w:softHyphen/>
        <w:t>maţie: „Deşi sînt femeie, am devenit bărbat...”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Învăţăturile Iui Iisus şi cele ale lui Simon Magul erau, după părerea Bisericii timpurii, periculos de asemănătoare şi de aceea Simon a fost acuzat că a încercat să „fure” cunoştinţele deţinute de creştini. Acest lucru este o recunoaştere tacită a faptului că învă</w:t>
      </w:r>
      <w:r>
        <w:rPr>
          <w:rFonts w:ascii="Bookman Old Style" w:hAnsi="Bookman Old Style" w:cs="Bookman Old Style"/>
          <w:color w:val="000000"/>
          <w:lang w:val="ro-RO"/>
        </w:rPr>
        <w:softHyphen/>
        <w:t xml:space="preserve">ţăturile sale erau </w:t>
      </w:r>
      <w:r>
        <w:rPr>
          <w:rFonts w:ascii="Bookman Old Style" w:hAnsi="Bookman Old Style" w:cs="Bookman Old Style"/>
          <w:i/>
          <w:iCs/>
          <w:color w:val="000000"/>
          <w:lang w:val="ro-RO"/>
        </w:rPr>
        <w:t xml:space="preserve">compatibile </w:t>
      </w:r>
      <w:r>
        <w:rPr>
          <w:rFonts w:ascii="Bookman Old Style" w:hAnsi="Bookman Old Style" w:cs="Bookman Old Style"/>
          <w:color w:val="000000"/>
          <w:lang w:val="ro-RO"/>
        </w:rPr>
        <w:t>cu cele ale lui Iisus şi că el făcea chiar parte din aceeaşi mişcare. Implicaţiile sînt tulburătoare. Ritualurile sexuale îndeplinite de Simon şi Elena erau oare practicate, de asemenea, de Iisus şi Magdalena? Îîn conformitate cu Epifanie, gnosticii aveau o carte intitulată „Marile întrebări ale M</w:t>
      </w:r>
      <w:r>
        <w:rPr>
          <w:rFonts w:ascii="Bookman Old Style" w:hAnsi="Bookman Old Style" w:cs="Bookman Old Style"/>
          <w:color w:val="000000"/>
        </w:rPr>
        <w:t>a</w:t>
      </w:r>
      <w:r>
        <w:rPr>
          <w:rFonts w:ascii="Bookman Old Style" w:hAnsi="Bookman Old Style" w:cs="Bookman Old Style"/>
          <w:color w:val="000000"/>
          <w:lang w:val="ro-RO"/>
        </w:rPr>
        <w:t>riei”, despre care se spunea că ar conţine tainele mişcării lui Iisus şi care lua forma unor ceremonii „obscene”.</w:t>
      </w:r>
      <w:r w:rsidR="006339F3">
        <w:rPr>
          <w:rStyle w:val="FootnoteReference"/>
          <w:rFonts w:ascii="Bookman Old Style" w:hAnsi="Bookman Old Style"/>
          <w:color w:val="000000"/>
          <w:lang w:val="ro-RO"/>
        </w:rPr>
        <w:footnoteReference w:id="680"/>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Ar fi tentant să ignorăm aceste afirmaţii sub pretextul că sînt simple zvonuri menite să provoace agitaţie, dar am văzut că există dovezi ce sugerează că Magdalena era o iniţiată şi iniţiatoare sexuală în tradiţia </w:t>
      </w:r>
      <w:r>
        <w:rPr>
          <w:rFonts w:ascii="Bookman Old Style" w:hAnsi="Bookman Old Style" w:cs="Bookman Old Style"/>
          <w:i/>
          <w:iCs/>
          <w:color w:val="000000"/>
          <w:lang w:val="ro-RO"/>
        </w:rPr>
        <w:t xml:space="preserve">prostituţiei de templu, </w:t>
      </w:r>
      <w:r>
        <w:rPr>
          <w:rFonts w:ascii="Bookman Old Style" w:hAnsi="Bookman Old Style" w:cs="Bookman Old Style"/>
          <w:color w:val="000000"/>
          <w:lang w:val="ro-RO"/>
        </w:rPr>
        <w:t xml:space="preserve">al cărei rol era acela de </w:t>
      </w:r>
      <w:r>
        <w:rPr>
          <w:rFonts w:ascii="Bookman Old Style" w:hAnsi="Bookman Old Style" w:cs="Bookman Old Style"/>
          <w:i/>
          <w:iCs/>
          <w:color w:val="000000"/>
          <w:lang w:val="ro-RO"/>
        </w:rPr>
        <w:t xml:space="preserve">horasis: </w:t>
      </w:r>
      <w:r>
        <w:rPr>
          <w:rFonts w:ascii="Bookman Old Style" w:hAnsi="Bookman Old Style" w:cs="Bookman Old Style"/>
          <w:color w:val="000000"/>
          <w:lang w:val="ro-RO"/>
        </w:rPr>
        <w:t>iluminarea spirituală prin intermediul actului sexual.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cartea sa „Testament”, John Romer subliniază această paralelă: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„Elena Prostituata, aşa cum o numeau creştinii, era M</w:t>
      </w:r>
      <w:r>
        <w:rPr>
          <w:rFonts w:ascii="Bookman Old Style" w:hAnsi="Bookman Old Style" w:cs="Bookman Old Style"/>
          <w:color w:val="000000"/>
        </w:rPr>
        <w:t>a</w:t>
      </w:r>
      <w:r>
        <w:rPr>
          <w:rFonts w:ascii="Bookman Old Style" w:hAnsi="Bookman Old Style" w:cs="Bookman Old Style"/>
          <w:color w:val="000000"/>
          <w:lang w:val="ro-RO"/>
        </w:rPr>
        <w:t>ria Mag</w:t>
      </w:r>
      <w:r>
        <w:rPr>
          <w:rFonts w:ascii="Bookman Old Style" w:hAnsi="Bookman Old Style" w:cs="Bookman Old Style"/>
          <w:color w:val="000000"/>
          <w:lang w:val="ro-RO"/>
        </w:rPr>
        <w:softHyphen/>
        <w:t>dalena a lui Simon Magul”.</w:t>
      </w:r>
      <w:r w:rsidR="006339F3">
        <w:rPr>
          <w:rStyle w:val="FootnoteReference"/>
          <w:rFonts w:ascii="Bookman Old Style" w:hAnsi="Bookman Old Style"/>
          <w:color w:val="000000"/>
          <w:lang w:val="ro-RO"/>
        </w:rPr>
        <w:footnoteReference w:id="681"/>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Şi mai există o conexiune: aceea a probabilei lor origini egip</w:t>
      </w:r>
      <w:r>
        <w:rPr>
          <w:rFonts w:ascii="Bookman Old Style" w:hAnsi="Bookman Old Style" w:cs="Bookman Old Style"/>
          <w:color w:val="000000"/>
          <w:lang w:val="ro-RO"/>
        </w:rPr>
        <w:softHyphen/>
        <w:t>tene. Karl Luckert spune despre Simon:</w:t>
      </w:r>
    </w:p>
    <w:p w:rsidR="001701A0" w:rsidRDefault="001701A0" w:rsidP="00682BD1">
      <w:pPr>
        <w:pStyle w:val="citat"/>
        <w:spacing w:before="0"/>
      </w:pPr>
      <w:r>
        <w:lastRenderedPageBreak/>
        <w:t>„Ca «părinte al tuturor ereziilor», el trebuie studiat nu doar ca un oponent, ci şi ca un competitor evident al lui Hristos în Biserica Creştină timpurie — poate chiar ca un potenţial aliat...</w:t>
      </w:r>
    </w:p>
    <w:p w:rsidR="001701A0" w:rsidRDefault="001701A0" w:rsidP="00682BD1">
      <w:pPr>
        <w:pStyle w:val="citat"/>
        <w:spacing w:before="0"/>
      </w:pPr>
      <w:r>
        <w:t>Ameninţarea pe care o constituia Simon Magul deriva probabil din moştenirea lor egipteană comună. Pericolul friza chiar posibi</w:t>
      </w:r>
      <w:r>
        <w:softHyphen/>
        <w:t>litatea ca el sa fie confundat cu însuşi Hristos...”</w:t>
      </w:r>
      <w:r w:rsidR="006339F3">
        <w:rPr>
          <w:rStyle w:val="FootnoteReference"/>
        </w:rPr>
        <w:footnoteReference w:id="682"/>
      </w:r>
      <w:r>
        <w:t xml:space="preserve">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Şi Luckert identifică o paralelă strînsă între ceea ce consideră el a fi misiunile celor doi. El recunoaşte aparenta dihotomie din învăţăturile lui Iisus, constituită de faptul că adresa „publicului” iudeu un mesaj egiptean, dar percepe şi strînsă conexiune dintre teologia ebraică </w:t>
      </w:r>
      <w:r>
        <w:rPr>
          <w:rFonts w:ascii="Bookman Old Style" w:hAnsi="Bookman Old Style" w:cs="Bookman Old Style"/>
          <w:i/>
          <w:iCs/>
          <w:color w:val="000000"/>
          <w:lang w:val="ro-RO"/>
        </w:rPr>
        <w:t xml:space="preserve">iniţială </w:t>
      </w:r>
      <w:r>
        <w:rPr>
          <w:rFonts w:ascii="Bookman Old Style" w:hAnsi="Bookman Old Style" w:cs="Bookman Old Style"/>
          <w:color w:val="000000"/>
          <w:lang w:val="ro-RO"/>
        </w:rPr>
        <w:t>şi cea egipteană. Despre Simon Magul afirmă următoarele:</w:t>
      </w:r>
    </w:p>
    <w:p w:rsidR="001701A0" w:rsidRDefault="001701A0" w:rsidP="00682BD1">
      <w:pPr>
        <w:pStyle w:val="citat"/>
        <w:spacing w:before="0"/>
      </w:pPr>
      <w:r>
        <w:t>„(el)... considera că este de datoria sa sa corecteze ceea ce... luase probabil o întorsătură greşită, şi anume eliminarea întregii dimensiuni  feminine  constituite  de  Tefhut-Mahet-Nut-Isis  din Dumnezeul masculin”.</w:t>
      </w:r>
      <w:r w:rsidR="006339F3">
        <w:rPr>
          <w:rStyle w:val="FootnoteReference"/>
        </w:rPr>
        <w:footnoteReference w:id="683"/>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Acesta este, desigur, motivul pe care l-am presupus privind misiunea lui Iisus în Iudeea — acelaşi cu cel atribuit lui în </w:t>
      </w:r>
      <w:r>
        <w:rPr>
          <w:rFonts w:ascii="Bookman Old Style" w:hAnsi="Bookman Old Style" w:cs="Bookman Old Style"/>
          <w:i/>
          <w:iCs/>
          <w:color w:val="000000"/>
          <w:lang w:val="ro-RO"/>
        </w:rPr>
        <w:t xml:space="preserve">Levitikon. </w:t>
      </w:r>
      <w:r>
        <w:rPr>
          <w:rFonts w:ascii="Bookman Old Style" w:hAnsi="Bookman Old Style" w:cs="Bookman Old Style"/>
          <w:color w:val="000000"/>
          <w:lang w:val="ro-RO"/>
        </w:rPr>
        <w:t>Luckert trage concluzia că Iisus a ieşit victorios din riva</w:t>
      </w:r>
      <w:r>
        <w:rPr>
          <w:rFonts w:ascii="Bookman Old Style" w:hAnsi="Bookman Old Style" w:cs="Bookman Old Style"/>
          <w:color w:val="000000"/>
          <w:lang w:val="ro-RO"/>
        </w:rPr>
        <w:softHyphen/>
        <w:t>litatea sa cu Simon Magul numai fiindcă a inclus în „scenariu” şi propria sa moarte. Imaginea se schimbă însă radical dacă luăm în consideraţie ideea că răstignirea nu s-a soldat, poate, cu moartea lui.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Lăsînd la o parte paralela cu Iisus, mai există un aspect deconcertant — şi, pentru noi, ilustrativ — cu privire la Simon Magul: acela că a </w:t>
      </w:r>
      <w:r>
        <w:rPr>
          <w:rFonts w:ascii="Bookman Old Style" w:hAnsi="Bookman Old Style" w:cs="Bookman Old Style"/>
          <w:i/>
          <w:iCs/>
          <w:color w:val="000000"/>
          <w:lang w:val="ro-RO"/>
        </w:rPr>
        <w:t xml:space="preserve">fost un discipol al lui Ioan Botezătorul. </w:t>
      </w:r>
      <w:r>
        <w:rPr>
          <w:rFonts w:ascii="Bookman Old Style" w:hAnsi="Bookman Old Style" w:cs="Bookman Old Style"/>
          <w:color w:val="000000"/>
          <w:lang w:val="ro-RO"/>
        </w:rPr>
        <w:t xml:space="preserve">Mai mult decît atît, a fost desemnat de Ioan </w:t>
      </w:r>
      <w:r>
        <w:rPr>
          <w:rFonts w:ascii="Bookman Old Style" w:hAnsi="Bookman Old Style" w:cs="Bookman Old Style"/>
          <w:i/>
          <w:iCs/>
          <w:color w:val="000000"/>
          <w:lang w:val="ro-RO"/>
        </w:rPr>
        <w:t xml:space="preserve">ca succesor al său </w:t>
      </w:r>
      <w:r>
        <w:rPr>
          <w:rFonts w:ascii="Bookman Old Style" w:hAnsi="Bookman Old Style" w:cs="Bookman Old Style"/>
          <w:color w:val="000000"/>
          <w:lang w:val="ro-RO"/>
        </w:rPr>
        <w:t>(deşi, din motive pe care le vom prezenta mai jos, succesiunea nu avea să fie una directă).</w:t>
      </w:r>
    </w:p>
    <w:p w:rsidR="001701A0" w:rsidRDefault="001701A0" w:rsidP="00682BD1">
      <w:pPr>
        <w:widowControl w:val="0"/>
        <w:shd w:val="clear" w:color="auto" w:fill="FFFFFF"/>
        <w:tabs>
          <w:tab w:val="left" w:pos="5074"/>
        </w:tabs>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Implicaţiile acestui fapt sînt extraordinare, fiindcă Simon a fost</w:t>
      </w:r>
      <w:r>
        <w:rPr>
          <w:rFonts w:ascii="Bookman Old Style" w:hAnsi="Bookman Old Style" w:cs="Bookman Old Style"/>
          <w:color w:val="000000"/>
        </w:rPr>
        <w:t xml:space="preserve"> </w:t>
      </w:r>
      <w:r>
        <w:rPr>
          <w:rFonts w:ascii="Bookman Old Style" w:hAnsi="Bookman Old Style" w:cs="Bookman Old Style"/>
          <w:color w:val="000000"/>
          <w:lang w:val="ro-RO"/>
        </w:rPr>
        <w:t>cunoscut mereu ca un vrăjitor şi un practicant al sexului magic, nu</w:t>
      </w:r>
      <w:r>
        <w:rPr>
          <w:rFonts w:ascii="Bookman Old Style" w:hAnsi="Bookman Old Style" w:cs="Bookman Old Style"/>
          <w:color w:val="000000"/>
        </w:rPr>
        <w:t xml:space="preserve"> </w:t>
      </w:r>
      <w:r>
        <w:rPr>
          <w:rFonts w:ascii="Bookman Old Style" w:hAnsi="Bookman Old Style" w:cs="Bookman Old Style"/>
          <w:color w:val="000000"/>
          <w:lang w:val="ro-RO"/>
        </w:rPr>
        <w:t>doar după moartea lui Ioan Botezătorul. Nu putem spune deci</w:t>
      </w:r>
      <w:r>
        <w:rPr>
          <w:rFonts w:ascii="Bookman Old Style" w:hAnsi="Bookman Old Style" w:cs="Bookman Old Style"/>
          <w:color w:val="000000"/>
        </w:rPr>
        <w:t xml:space="preserve"> </w:t>
      </w:r>
      <w:r>
        <w:rPr>
          <w:rFonts w:ascii="Bookman Old Style" w:hAnsi="Bookman Old Style" w:cs="Bookman Old Style"/>
          <w:color w:val="000000"/>
          <w:lang w:val="ro-RO"/>
        </w:rPr>
        <w:t>despre el că a întors foaia complet după ce maestrul său a dispărut</w:t>
      </w:r>
      <w:r>
        <w:rPr>
          <w:rFonts w:ascii="Bookman Old Style" w:hAnsi="Bookman Old Style" w:cs="Bookman Old Style"/>
          <w:color w:val="000000"/>
        </w:rPr>
        <w:t xml:space="preserve"> </w:t>
      </w:r>
      <w:r>
        <w:rPr>
          <w:rFonts w:ascii="Bookman Old Style" w:hAnsi="Bookman Old Style" w:cs="Bookman Old Style"/>
          <w:color w:val="000000"/>
          <w:lang w:val="ro-RO"/>
        </w:rPr>
        <w:t>din peisaj. Nu ne îndoim că Ioan a ştiut şi a fost de acord cu</w:t>
      </w:r>
      <w:r>
        <w:rPr>
          <w:rFonts w:ascii="Bookman Old Style" w:hAnsi="Bookman Old Style" w:cs="Bookman Old Style"/>
          <w:color w:val="000000"/>
        </w:rPr>
        <w:t xml:space="preserve"> </w:t>
      </w:r>
      <w:r>
        <w:rPr>
          <w:rFonts w:ascii="Bookman Old Style" w:hAnsi="Bookman Old Style" w:cs="Bookman Old Style"/>
          <w:color w:val="000000"/>
          <w:lang w:val="ro-RO"/>
        </w:rPr>
        <w:t>învăţăturile lui Simon. Iar dacă acesta din urmă făcea parte din</w:t>
      </w:r>
      <w:r>
        <w:rPr>
          <w:rFonts w:ascii="Bookman Old Style" w:hAnsi="Bookman Old Style" w:cs="Bookman Old Style"/>
          <w:color w:val="000000"/>
        </w:rPr>
        <w:t xml:space="preserve"> </w:t>
      </w:r>
      <w:r>
        <w:rPr>
          <w:rFonts w:ascii="Bookman Old Style" w:hAnsi="Bookman Old Style" w:cs="Bookman Old Style"/>
          <w:color w:val="000000"/>
          <w:lang w:val="ro-RO"/>
        </w:rPr>
        <w:t>cercul de iniţiaţi ai Botezătorului, înseamnă că a deprins acest</w:t>
      </w:r>
      <w:r>
        <w:rPr>
          <w:rFonts w:ascii="Bookman Old Style" w:hAnsi="Bookman Old Style" w:cs="Bookman Old Style"/>
          <w:color w:val="000000"/>
        </w:rPr>
        <w:t xml:space="preserve"> </w:t>
      </w:r>
      <w:r>
        <w:rPr>
          <w:rFonts w:ascii="Bookman Old Style" w:hAnsi="Bookman Old Style" w:cs="Bookman Old Style"/>
          <w:color w:val="000000"/>
          <w:lang w:val="ro-RO"/>
        </w:rPr>
        <w:t>„meşteşug” chiar de la el — ca şi ceilalţi ucenici de acelaşi rang — precum Iisus...</w:t>
      </w:r>
      <w:r>
        <w:rPr>
          <w:rFonts w:ascii="Bookman Old Style" w:hAnsi="Bookman Old Style" w:cs="Bookman Old Style"/>
          <w:color w:val="000000"/>
          <w:lang w:val="ro-RO"/>
        </w:rPr>
        <w:tab/>
      </w:r>
    </w:p>
    <w:p w:rsidR="001701A0" w:rsidRDefault="001701A0" w:rsidP="00682BD1">
      <w:pPr>
        <w:widowControl w:val="0"/>
        <w:shd w:val="clear" w:color="auto" w:fill="FFFFFF"/>
        <w:tabs>
          <w:tab w:val="left" w:pos="5112"/>
        </w:tabs>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lastRenderedPageBreak/>
        <w:t>Următorul fragment este preluat din lucrarea ,,Cunoaşterea</w:t>
      </w:r>
      <w:r>
        <w:rPr>
          <w:rFonts w:ascii="Bookman Old Style" w:hAnsi="Bookman Old Style" w:cs="Bookman Old Style"/>
          <w:color w:val="000000"/>
        </w:rPr>
        <w:t xml:space="preserve"> </w:t>
      </w:r>
      <w:r>
        <w:rPr>
          <w:rFonts w:ascii="Bookman Old Style" w:hAnsi="Bookman Old Style" w:cs="Bookman Old Style"/>
          <w:color w:val="000000"/>
          <w:lang w:val="ro-RO"/>
        </w:rPr>
        <w:t>clementină”, din secolul al III-lea:</w:t>
      </w:r>
      <w:r>
        <w:rPr>
          <w:rFonts w:ascii="Bookman Old Style" w:hAnsi="Bookman Old Style" w:cs="Bookman Old Style"/>
          <w:color w:val="000000"/>
          <w:lang w:val="ro-RO"/>
        </w:rPr>
        <w:tab/>
      </w:r>
    </w:p>
    <w:p w:rsidR="001701A0" w:rsidRDefault="001701A0" w:rsidP="00682BD1">
      <w:pPr>
        <w:pStyle w:val="citat"/>
        <w:spacing w:before="0"/>
      </w:pPr>
      <w:r>
        <w:t xml:space="preserve">„La Alexandria, Simon şi-a definitivat studiile de magie, fiind un adept al lui Ioan, un </w:t>
      </w:r>
      <w:r>
        <w:rPr>
          <w:i/>
          <w:iCs/>
        </w:rPr>
        <w:t xml:space="preserve">Hemerobotezător </w:t>
      </w:r>
      <w:r>
        <w:t>(«Botezător de zi»; se ştiu prea puţine în prezent despre acest termen), prin care a ajuns sa înveţe doctrinele religioase. Ioan a fost antemergătorul lui Iisus...</w:t>
      </w:r>
    </w:p>
    <w:p w:rsidR="001701A0" w:rsidRDefault="001701A0" w:rsidP="00682BD1">
      <w:pPr>
        <w:pStyle w:val="citat"/>
        <w:spacing w:before="0"/>
      </w:pPr>
      <w:r>
        <w:t>... Dintre toţi ucenicii lui Ioan, Simon era preferatul lui, dar Ia moartea maestrului său, el se afla la Alexandria şi de aceea Dositei, un alt ucenic, a fost ales pentru a conduce şcoala”.</w:t>
      </w:r>
      <w:r w:rsidR="006339F3">
        <w:rPr>
          <w:rStyle w:val="FootnoteReference"/>
        </w:rPr>
        <w:footnoteReference w:id="684"/>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Lucrarea continuă oferind explicaţii numerologice extrem de complexe privind motivul pentru care Ioan ar fi avut treizeci de ucenici — probabil doar în cadrul nucleului de iniţiaţi — deşi în rea</w:t>
      </w:r>
      <w:r>
        <w:rPr>
          <w:rFonts w:ascii="Bookman Old Style" w:hAnsi="Bookman Old Style" w:cs="Bookman Old Style"/>
          <w:color w:val="000000"/>
          <w:lang w:val="ro-RO"/>
        </w:rPr>
        <w:softHyphen/>
        <w:t>litate erau numai douăzeci şi nouă şi jumătate: unul dintre ei era o femeie şi deci nu putea fi considerată o persoană întreagă. Numele ei era Elena... Amănuntul este interesant, deoarece contextul su</w:t>
      </w:r>
      <w:r>
        <w:rPr>
          <w:rFonts w:ascii="Bookman Old Style" w:hAnsi="Bookman Old Style" w:cs="Bookman Old Style"/>
          <w:color w:val="000000"/>
          <w:lang w:val="ro-RO"/>
        </w:rPr>
        <w:softHyphen/>
        <w:t>gerează că ar fi fost acea Elena a lui Simon Magul, şi ea ucenică a lui Ioan. Toate acestea lasă deconcertanta impresie că Botezătorul, care a fost prezentat totdeauna ca un puritan ascetic, era, de fapt, cu totul altfel.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Cînd Simon s-a întors din Alexandria, Dositei i-a încredinţat conducerea Bisericii lui Ioan, deşi nu chiar de bunăvoie. Vedem deci încă o dată că oraşul egiptean Alexandria are importanţa sa în context, probabil fiindcă aici au deprins protagoniştii acestor eveni</w:t>
      </w:r>
      <w:r>
        <w:rPr>
          <w:rFonts w:ascii="Bookman Old Style" w:hAnsi="Bookman Old Style" w:cs="Bookman Old Style"/>
          <w:color w:val="000000"/>
          <w:lang w:val="ro-RO"/>
        </w:rPr>
        <w:softHyphen/>
        <w:t>mente tainele magiei.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O sectă care poartă numele </w:t>
      </w:r>
      <w:r>
        <w:rPr>
          <w:rFonts w:ascii="Bookman Old Style" w:hAnsi="Bookman Old Style" w:cs="Bookman Old Style"/>
          <w:color w:val="000000"/>
        </w:rPr>
        <w:t>lui</w:t>
      </w:r>
      <w:r>
        <w:rPr>
          <w:rFonts w:ascii="Bookman Old Style" w:hAnsi="Bookman Old Style" w:cs="Bookman Old Style"/>
          <w:color w:val="000000"/>
          <w:lang w:val="ro-RO"/>
        </w:rPr>
        <w:t xml:space="preserve"> Dositei a izbutit să supravie</w:t>
      </w:r>
      <w:r>
        <w:rPr>
          <w:rFonts w:ascii="Bookman Old Style" w:hAnsi="Bookman Old Style" w:cs="Bookman Old Style"/>
          <w:color w:val="000000"/>
          <w:lang w:val="ro-RO"/>
        </w:rPr>
        <w:softHyphen/>
        <w:t>ţuiască pînă în secolul al VI-lea. Origen menţionează:</w:t>
      </w:r>
    </w:p>
    <w:p w:rsidR="001701A0" w:rsidRDefault="001701A0" w:rsidP="00682BD1">
      <w:pPr>
        <w:pStyle w:val="citat"/>
        <w:spacing w:before="0"/>
      </w:pPr>
      <w:r>
        <w:t>„... Un oarecare Dositei dintre samariteni a venit şi a spus că el  era Hristos prorocit: De atunci există pîna astăzi dositeeni, care au şi scrieri ale lui Dositei şi povestesc despre el că n-a simţit gustul morţii, ci e încă viu”.</w:t>
      </w:r>
      <w:r w:rsidR="006339F3">
        <w:rPr>
          <w:rStyle w:val="FootnoteReference"/>
        </w:rPr>
        <w:footnoteReference w:id="685"/>
      </w:r>
      <w:r>
        <w:t xml:space="preserve">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Gruparea formata în numele lui Simon a rezistat pînă în secolul al III-lea. Succesorul său direct a fost Menandru.</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Dositeenii „îl venerau pe Ioan Botezătorul” ca „învăţătorul cel drept... al Zilelor de Apoi”.</w:t>
      </w:r>
      <w:r w:rsidR="006339F3">
        <w:rPr>
          <w:rStyle w:val="FootnoteReference"/>
          <w:rFonts w:ascii="Bookman Old Style" w:hAnsi="Bookman Old Style"/>
          <w:color w:val="000000"/>
          <w:lang w:val="ro-RO"/>
        </w:rPr>
        <w:footnoteReference w:id="686"/>
      </w:r>
      <w:r>
        <w:rPr>
          <w:rFonts w:ascii="Bookman Old Style" w:hAnsi="Bookman Old Style" w:cs="Bookman Old Style"/>
          <w:color w:val="000000"/>
          <w:lang w:val="ro-RO"/>
        </w:rPr>
        <w:t xml:space="preserve"> Şi totuşi, atît secta sa, cît şi cea a lui Dositei au fost în cele din urmă desfiinţate de Biserică.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Implicaţia este clară: Ioan Botezătorul nu era un predicator oarecare, ci conducătorul unei </w:t>
      </w:r>
      <w:r>
        <w:rPr>
          <w:rFonts w:ascii="Bookman Old Style" w:hAnsi="Bookman Old Style" w:cs="Bookman Old Style"/>
          <w:i/>
          <w:iCs/>
          <w:color w:val="000000"/>
          <w:lang w:val="ro-RO"/>
        </w:rPr>
        <w:t xml:space="preserve">organizaţii </w:t>
      </w:r>
      <w:r>
        <w:rPr>
          <w:rFonts w:ascii="Bookman Old Style" w:hAnsi="Bookman Old Style" w:cs="Bookman Old Style"/>
          <w:color w:val="000000"/>
          <w:lang w:val="ro-RO"/>
        </w:rPr>
        <w:t xml:space="preserve">cu sediul în Alexandria. Aşa cum am văzut, primii misionari ai mişcării lui Iisus au fost </w:t>
      </w:r>
      <w:r>
        <w:rPr>
          <w:rFonts w:ascii="Bookman Old Style" w:hAnsi="Bookman Old Style" w:cs="Bookman Old Style"/>
          <w:color w:val="000000"/>
          <w:lang w:val="ro-RO"/>
        </w:rPr>
        <w:lastRenderedPageBreak/>
        <w:t>uimiţi să găsească în Efes o „Biserică a lui Ioan”, constituită acolo de Apollo din Alexandria. Tot în această metropolă îşi desfăşura activitatea şi Simon Magul — un samaritean şi totodată succesorul oficial al lui Ioan şi rivalul lui Iisus. Fapt interesant, creştinii au venerat presupusul mormînt din Samaria al lui Ioan Botezătorul pînă în secolul al IV-lea, cînd a fost distrus de împăratul Iulian; acest lucru sugerează că a existat cel puţin o tradiţie timpurie care îl asocia pe Botezător cu acea regiune. (Poate că parabola bunului samaritean a fost, de fapt, o abilă încercare de a-i mulţumi pe dis</w:t>
      </w:r>
      <w:r>
        <w:rPr>
          <w:rFonts w:ascii="Bookman Old Style" w:hAnsi="Bookman Old Style" w:cs="Bookman Old Style"/>
          <w:color w:val="000000"/>
          <w:lang w:val="ro-RO"/>
        </w:rPr>
        <w:softHyphen/>
        <w:t>cipolii lui Ioan sau pe cei ai Iui Simon Magul.)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Dar nu există nimic care să indice că Simon era evreu, fie el şi din Samaria. Nici chiar în cele mai virulente atacuri la adresa lui, Părinţii Bisericii nu au spus vreodată că el ar fi fost evreu — şi ţinînd seama de agresivitatea cu care evreii au fost acuzaţi de-a lun</w:t>
      </w:r>
      <w:r>
        <w:rPr>
          <w:rFonts w:ascii="Bookman Old Style" w:hAnsi="Bookman Old Style" w:cs="Bookman Old Style"/>
          <w:color w:val="000000"/>
          <w:lang w:val="ro-RO"/>
        </w:rPr>
        <w:softHyphen/>
        <w:t>gul timpului că l-au ucis pe Fiul lui Dumnezeu, acest lucru este deosebit de sugestiv. Am văzut deja că Ioan predica ne-evreilor şi că a atacat cultul Templului din Ierusalim — baza religiei iudaice. După toate probabilităţile, avea legături strînse cu Alexandria, dar mai semnificativ este faptul că succesorul său a fost tot un ne-evreu. Toate acestea sugerează că nici Ioan nu era evreu şi că, pe de altă parte, cunoştea bine cultura egipteană.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Este straniu că primii Părinţi ai Bisericii, precum Irineu, au considerat că la originea sectelor „eretice” se află tocmai Ioan Botezătorul. La urma urmei, conform Evangheliilor, el a f</w:t>
      </w:r>
      <w:r>
        <w:rPr>
          <w:rFonts w:ascii="Bookman Old Style" w:hAnsi="Bookman Old Style" w:cs="Bookman Old Style"/>
          <w:color w:val="000000"/>
        </w:rPr>
        <w:t>ost</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 xml:space="preserve">„inventatorul” botezului şi a trăit doar pentru a-i netezi calea </w:t>
      </w:r>
      <w:r>
        <w:rPr>
          <w:rFonts w:ascii="Bookman Old Style" w:hAnsi="Bookman Old Style" w:cs="Bookman Old Style"/>
          <w:color w:val="000000"/>
        </w:rPr>
        <w:t>lui</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Iisus. Dar ştiau autorii Evangheliilor adevărul despre Ioan? Şi-</w:t>
      </w:r>
      <w:r>
        <w:rPr>
          <w:rFonts w:ascii="Bookman Old Style" w:hAnsi="Bookman Old Style" w:cs="Bookman Old Style"/>
          <w:color w:val="000000"/>
        </w:rPr>
        <w:t>au</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dat, oare, seama că nu i-a fost un antemergător, ci un rival aprig</w:t>
      </w:r>
      <w:r>
        <w:rPr>
          <w:rFonts w:ascii="Bookman Old Style" w:hAnsi="Bookman Old Style" w:cs="Bookman Old Style"/>
          <w:color w:val="000000"/>
        </w:rPr>
        <w:t>,</w:t>
      </w:r>
      <w:r>
        <w:rPr>
          <w:rFonts w:ascii="Bookman Old Style" w:hAnsi="Bookman Old Style" w:cs="Bookman Old Style"/>
        </w:rPr>
        <w:t xml:space="preserve"> </w:t>
      </w:r>
      <w:r>
        <w:rPr>
          <w:rFonts w:ascii="Bookman Old Style" w:hAnsi="Bookman Old Style" w:cs="Bookman Old Style"/>
          <w:color w:val="000000"/>
          <w:lang w:val="ro-RO"/>
        </w:rPr>
        <w:t xml:space="preserve">venerat el însuşi ca Mesia? Au înţeles ei că Ioan </w:t>
      </w:r>
      <w:r>
        <w:rPr>
          <w:rFonts w:ascii="Bookman Old Style" w:hAnsi="Bookman Old Style" w:cs="Bookman Old Style"/>
          <w:i/>
          <w:iCs/>
          <w:color w:val="000000"/>
          <w:lang w:val="ro-RO"/>
        </w:rPr>
        <w:t>nu a fost cîtuşi de puţin creştin?</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 fapt, autorii Evangheliilor au reuşit să se răzbune pe Ioan. L-au reconstruit din temelii şi, în acest proces, l-au „îmblînzit” şi l-au realiniat astfel încît fostul rival — poate chiar duşman — al lui Iisus să apară îngenuncheat, copleşit de măreţia şi divinitatea aces</w:t>
      </w:r>
      <w:r>
        <w:rPr>
          <w:rFonts w:ascii="Bookman Old Style" w:hAnsi="Bookman Old Style" w:cs="Bookman Old Style"/>
          <w:color w:val="000000"/>
          <w:lang w:val="ro-RO"/>
        </w:rPr>
        <w:softHyphen/>
        <w:t>tuia. Au eliminat intenţiile, cuvintele şi faptele reale ale lui Ioan şi le-au înlocuit cu unele care să se încadreze în imaginea creată de ei cu privire la Iisus şi la mişcarea lui.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Ca mijloc de propagandă, metoda a înregistrat un succes uriaş, deşi poate că reuşita s-a datorat, în parte, tendinţei Bisericii acelor vremuri de a trata orice probleme de „erezie” cu masa de tortură şi rugul în flăcări. Povestea creştină în care credem astăzi cu sinceri</w:t>
      </w:r>
      <w:r>
        <w:rPr>
          <w:rFonts w:ascii="Bookman Old Style" w:hAnsi="Bookman Old Style" w:cs="Bookman Old Style"/>
          <w:color w:val="000000"/>
          <w:lang w:val="ro-RO"/>
        </w:rPr>
        <w:softHyphen/>
      </w:r>
      <w:r>
        <w:rPr>
          <w:rFonts w:ascii="Bookman Old Style" w:hAnsi="Bookman Old Style" w:cs="Bookman Old Style"/>
          <w:color w:val="000000"/>
          <w:lang w:val="ro-RO"/>
        </w:rPr>
        <w:lastRenderedPageBreak/>
        <w:t>tate este rezultatul campaniei de teroare duse de Biserică şi, deopotrivă, al propagandei constituite de Evanghelii.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Dar, departe de influenţa veninoasă a autorităţilor ecleziastice, cîţiva dintre devotaţii urmaşi ai lui Ioan i-au păstrat memoria vie, ca „adevărat Mesia”. Iar ei există încă şi astăzi.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p>
    <w:p w:rsidR="001701A0" w:rsidRDefault="001701A0" w:rsidP="00682BD1">
      <w:pPr>
        <w:pStyle w:val="Heading2"/>
        <w:spacing w:before="0" w:after="0"/>
      </w:pPr>
      <w:r>
        <w:rPr>
          <w:lang w:val="ro-RO"/>
        </w:rPr>
        <w:br w:type="page"/>
      </w:r>
      <w:bookmarkStart w:id="55" w:name="_Toc116297268"/>
      <w:r>
        <w:rPr>
          <w:lang w:val="ro-RO"/>
        </w:rPr>
        <w:lastRenderedPageBreak/>
        <w:t>CAPITOLUL 15</w:t>
      </w:r>
      <w:bookmarkStart w:id="56" w:name="_Toc116294603"/>
      <w:bookmarkStart w:id="57" w:name="_Toc116297269"/>
      <w:bookmarkEnd w:id="55"/>
      <w:r w:rsidR="00CE1F9A">
        <w:rPr>
          <w:lang w:val="ro-RO"/>
        </w:rPr>
        <w:t xml:space="preserve"> - </w:t>
      </w:r>
      <w:r>
        <w:t>Urmaşi ai Regelui Luminii</w:t>
      </w:r>
      <w:bookmarkEnd w:id="56"/>
      <w:bookmarkEnd w:id="57"/>
    </w:p>
    <w:p w:rsidR="006339F3" w:rsidRPr="006339F3" w:rsidRDefault="006339F3" w:rsidP="00682BD1">
      <w:pPr>
        <w:spacing w:before="0"/>
      </w:pP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 secolul al XVII-lea, misionarii iezuiţi care s-au întors din regiunea scăldată de fluviile Tigru şi Eufrat, astăzi Irak, au povestit despre o populaţie numită „creştinii Sfîntului Ioan”. Deşi trăiau în lumea musulmană, înconjuraţi de arabi, membrii ei erau adepţi ai unei forme de creştinism centrate în jurul lui Ioan Botezătorul. Toate riturile lor religioase aveau ca punct focal botezul; acesta nu era pentru ei o ceremonie unică în viaţa omului, prin care un nou membru era primit în congregaţie, ci deţinea un rol important în </w:t>
      </w:r>
      <w:r>
        <w:rPr>
          <w:rFonts w:ascii="Bookman Old Style" w:hAnsi="Bookman Old Style" w:cs="Bookman Old Style"/>
          <w:i/>
          <w:iCs/>
          <w:color w:val="000000"/>
          <w:lang w:val="ro-RO"/>
        </w:rPr>
        <w:t xml:space="preserve">toate </w:t>
      </w:r>
      <w:r>
        <w:rPr>
          <w:rFonts w:ascii="Bookman Old Style" w:hAnsi="Bookman Old Style" w:cs="Bookman Old Style"/>
          <w:color w:val="000000"/>
          <w:lang w:val="ro-RO"/>
        </w:rPr>
        <w:t>sacramentele şi ritualurile lor.</w:t>
      </w:r>
      <w:r w:rsidR="00CB5142">
        <w:rPr>
          <w:rStyle w:val="FootnoteReference"/>
          <w:rFonts w:ascii="Bookman Old Style" w:hAnsi="Bookman Old Style"/>
          <w:color w:val="000000"/>
          <w:lang w:val="ro-RO"/>
        </w:rPr>
        <w:footnoteReference w:id="687"/>
      </w: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Încă de la primele contacte cu ei s-a constatat că numele „creş</w:t>
      </w:r>
      <w:r>
        <w:rPr>
          <w:rFonts w:ascii="Bookman Old Style" w:hAnsi="Bookman Old Style" w:cs="Bookman Old Style"/>
          <w:color w:val="000000"/>
          <w:lang w:val="ro-RO"/>
        </w:rPr>
        <w:softHyphen/>
        <w:t>tinii Sfîntului Ioan” este cît se poate de incorect. Secta îl venerează</w:t>
      </w:r>
      <w:r>
        <w:rPr>
          <w:rFonts w:ascii="Bookman Old Style" w:hAnsi="Bookman Old Style" w:cs="Bookman Old Style"/>
          <w:color w:val="000000"/>
        </w:rPr>
        <w:t xml:space="preserve"> </w:t>
      </w:r>
      <w:r>
        <w:rPr>
          <w:rFonts w:ascii="Bookman Old Style" w:hAnsi="Bookman Old Style" w:cs="Bookman Old Style"/>
          <w:color w:val="000000"/>
          <w:lang w:val="ro-RO"/>
        </w:rPr>
        <w:t>pe Ioan Botezătorul, într-adevăr, dar nu poate fi considerată „creş</w:t>
      </w:r>
      <w:r>
        <w:rPr>
          <w:rFonts w:ascii="Bookman Old Style" w:hAnsi="Bookman Old Style" w:cs="Bookman Old Style"/>
          <w:color w:val="000000"/>
          <w:lang w:val="ro-RO"/>
        </w:rPr>
        <w:softHyphen/>
        <w:t>tină” în sensul obişnuit al termenului: membrii ei susţin că Iisus a</w:t>
      </w:r>
      <w:r>
        <w:rPr>
          <w:rFonts w:ascii="Bookman Old Style" w:hAnsi="Bookman Old Style" w:cs="Bookman Old Style"/>
          <w:color w:val="000000"/>
        </w:rPr>
        <w:t xml:space="preserve"> </w:t>
      </w:r>
      <w:r>
        <w:rPr>
          <w:rFonts w:ascii="Bookman Old Style" w:hAnsi="Bookman Old Style" w:cs="Bookman Old Style"/>
          <w:color w:val="000000"/>
          <w:lang w:val="ro-RO"/>
        </w:rPr>
        <w:t>fost un fals profet, un mincinos care şi-a indus în eroare semenii, în</w:t>
      </w:r>
      <w:r>
        <w:rPr>
          <w:rFonts w:ascii="Bookman Old Style" w:hAnsi="Bookman Old Style" w:cs="Bookman Old Style"/>
          <w:color w:val="000000"/>
        </w:rPr>
        <w:t xml:space="preserve"> </w:t>
      </w:r>
      <w:r>
        <w:rPr>
          <w:rFonts w:ascii="Bookman Old Style" w:hAnsi="Bookman Old Style" w:cs="Bookman Old Style"/>
          <w:color w:val="000000"/>
          <w:lang w:val="ro-RO"/>
        </w:rPr>
        <w:t>mod deliberat. Dar fiindcă trăiesc sub continua ameninţare a perse</w:t>
      </w:r>
      <w:r>
        <w:rPr>
          <w:rFonts w:ascii="Bookman Old Style" w:hAnsi="Bookman Old Style" w:cs="Bookman Old Style"/>
          <w:color w:val="000000"/>
          <w:lang w:val="ro-RO"/>
        </w:rPr>
        <w:softHyphen/>
        <w:t>cuţiilor din partea evreilor, a musulmanilor şi a creştinilor deopo</w:t>
      </w:r>
      <w:r>
        <w:rPr>
          <w:rFonts w:ascii="Bookman Old Style" w:hAnsi="Bookman Old Style" w:cs="Bookman Old Style"/>
          <w:color w:val="000000"/>
          <w:lang w:val="ro-RO"/>
        </w:rPr>
        <w:softHyphen/>
        <w:t>trivă, au preferat să se autodefinească într-un mod cît mai inofensiv</w:t>
      </w:r>
      <w:r>
        <w:rPr>
          <w:rFonts w:ascii="Bookman Old Style" w:hAnsi="Bookman Old Style" w:cs="Bookman Old Style"/>
          <w:color w:val="000000"/>
        </w:rPr>
        <w:t xml:space="preserve"> </w:t>
      </w:r>
      <w:r>
        <w:rPr>
          <w:rFonts w:ascii="Bookman Old Style" w:hAnsi="Bookman Old Style" w:cs="Bookman Old Style"/>
          <w:color w:val="000000"/>
          <w:lang w:val="ro-RO"/>
        </w:rPr>
        <w:t>pentru toţi cei din jurul lor. Din acest motiv şi-au luat numele de</w:t>
      </w:r>
      <w:r>
        <w:rPr>
          <w:rFonts w:ascii="Bookman Old Style" w:hAnsi="Bookman Old Style" w:cs="Bookman Old Style"/>
          <w:color w:val="000000"/>
        </w:rPr>
        <w:t xml:space="preserve"> </w:t>
      </w:r>
      <w:r>
        <w:rPr>
          <w:rFonts w:ascii="Bookman Old Style" w:hAnsi="Bookman Old Style" w:cs="Bookman Old Style"/>
          <w:color w:val="000000"/>
          <w:lang w:val="ro-RO"/>
        </w:rPr>
        <w:t>„creştinii Sfîntului Ioan”. Stratagema este perfect ilustrată de urmă</w:t>
      </w:r>
      <w:r>
        <w:rPr>
          <w:rFonts w:ascii="Bookman Old Style" w:hAnsi="Bookman Old Style" w:cs="Bookman Old Style"/>
          <w:color w:val="000000"/>
          <w:lang w:val="ro-RO"/>
        </w:rPr>
        <w:softHyphen/>
        <w:t xml:space="preserve">toarele cuvinte din cartea lor sacră, </w:t>
      </w:r>
      <w:r>
        <w:rPr>
          <w:rFonts w:ascii="Bookman Old Style" w:hAnsi="Bookman Old Style" w:cs="Bookman Old Style"/>
          <w:i/>
          <w:iCs/>
          <w:color w:val="000000"/>
          <w:lang w:val="ro-RO"/>
        </w:rPr>
        <w:t>Ginza:</w:t>
      </w:r>
      <w:r>
        <w:rPr>
          <w:rFonts w:ascii="Bookman Old Style" w:hAnsi="Bookman Old Style" w:cs="Bookman Old Style"/>
          <w:i/>
          <w:iCs/>
          <w:color w:val="000000"/>
          <w:lang w:val="ro-RO"/>
        </w:rPr>
        <w:tab/>
      </w:r>
    </w:p>
    <w:p w:rsidR="001701A0" w:rsidRDefault="001701A0" w:rsidP="00682BD1">
      <w:pPr>
        <w:pStyle w:val="citat"/>
        <w:spacing w:before="0"/>
      </w:pPr>
      <w:r>
        <w:t>„Cînd Iisus te asupreşte, spune aşa: «Ţie îţi aparţinem». Dar nu-l mărturisi în inima ta şi nu renega glasul Domnului tău, marele Rege al Luminii, fiindcă celor mincinoşi Mesia cel tăinuit nu li se arată”.</w:t>
      </w:r>
      <w:r w:rsidR="00CB5142">
        <w:rPr>
          <w:rStyle w:val="FootnoteReference"/>
        </w:rPr>
        <w:footnoteReference w:id="688"/>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prezent, membrii acestei secte — care mai trăiesc încă în re</w:t>
      </w:r>
      <w:r>
        <w:rPr>
          <w:rFonts w:ascii="Bookman Old Style" w:hAnsi="Bookman Old Style" w:cs="Bookman Old Style"/>
          <w:color w:val="000000"/>
          <w:lang w:val="ro-RO"/>
        </w:rPr>
        <w:softHyphen/>
        <w:t xml:space="preserve">giunile mlăştinoase din sudul Irakului şi, în număr mai mic, în zona de sud-vest a Iranului — sînt cunoscuţi sub numele de mandeeni. Sînt oameni paşnici, profund religioşi, cărora credinţa le interzice vărsarea de sînge şi războiul. Majoritatea trăiesc în satele şi comunităţile tradiţionale, dar unii s-au mutat în oraşe, unde </w:t>
      </w:r>
      <w:r>
        <w:rPr>
          <w:rFonts w:ascii="Bookman Old Style" w:hAnsi="Bookman Old Style" w:cs="Bookman Old Style"/>
          <w:color w:val="000000"/>
          <w:lang w:val="ro-RO"/>
        </w:rPr>
        <w:lastRenderedPageBreak/>
        <w:t>lucrează</w:t>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ca aurari şi argintari, meşteşuguri în care excelează. Şi-au păstrat limba şi modul de scriere propriu, ambele derivate din aramaică, limba vorbită de Iisus şi de Ioan. În 1978, numărul lor era estimat la mai puţin de 15 000 de persoane, dar persecuţiile la care Saddam Hussein i-a supus pe arabii din zonele mlăştinoase după Războiul din Golf i-a adus, probabil, în pragul extincţiei; în orice caz, circumstanţele politice din Irak nu permit aflarea unor date precise în domeniu.</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Termenul „mandean” înseamnă, literal, „gnostic” (de la </w:t>
      </w:r>
      <w:r>
        <w:rPr>
          <w:rFonts w:ascii="Bookman Old Style" w:hAnsi="Bookman Old Style" w:cs="Bookman Old Style"/>
          <w:i/>
          <w:iCs/>
          <w:color w:val="000000"/>
          <w:lang w:val="ro-RO"/>
        </w:rPr>
        <w:t xml:space="preserve">manda, </w:t>
      </w:r>
      <w:r>
        <w:rPr>
          <w:rFonts w:ascii="Bookman Old Style" w:hAnsi="Bookman Old Style" w:cs="Bookman Old Style"/>
          <w:color w:val="000000"/>
          <w:lang w:val="ro-RO"/>
        </w:rPr>
        <w:t xml:space="preserve">„gnoză”) şi, teoretic, îi desemnează doar pe mireni, deşi adesea este folosit pentru întreaga comunitate. Preoţii lor sînt numiţi </w:t>
      </w:r>
      <w:r>
        <w:rPr>
          <w:rFonts w:ascii="Bookman Old Style" w:hAnsi="Bookman Old Style" w:cs="Bookman Old Style"/>
          <w:i/>
          <w:iCs/>
          <w:color w:val="000000"/>
          <w:lang w:val="ro-RO"/>
        </w:rPr>
        <w:t xml:space="preserve">nazoreani. </w:t>
      </w:r>
      <w:r>
        <w:rPr>
          <w:rFonts w:ascii="Bookman Old Style" w:hAnsi="Bookman Old Style" w:cs="Bookman Old Style"/>
          <w:color w:val="000000"/>
          <w:lang w:val="ro-RO"/>
        </w:rPr>
        <w:t xml:space="preserve">Arabii le spun </w:t>
      </w:r>
      <w:r>
        <w:rPr>
          <w:rFonts w:ascii="Bookman Old Style" w:hAnsi="Bookman Old Style" w:cs="Bookman Old Style"/>
          <w:i/>
          <w:iCs/>
          <w:color w:val="000000"/>
          <w:lang w:val="ro-RO"/>
        </w:rPr>
        <w:t xml:space="preserve">Subba, </w:t>
      </w:r>
      <w:r>
        <w:rPr>
          <w:rFonts w:ascii="Bookman Old Style" w:hAnsi="Bookman Old Style" w:cs="Bookman Old Style"/>
          <w:color w:val="000000"/>
          <w:lang w:val="ro-RO"/>
        </w:rPr>
        <w:t xml:space="preserve">iar în Coran apar cu apelativul </w:t>
      </w:r>
      <w:r>
        <w:rPr>
          <w:rFonts w:ascii="Bookman Old Style" w:hAnsi="Bookman Old Style" w:cs="Bookman Old Style"/>
          <w:i/>
          <w:iCs/>
          <w:color w:val="000000"/>
          <w:lang w:val="ro-RO"/>
        </w:rPr>
        <w:t>sabieni.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Pînă în anii 1880 nu s-au efectuat studii documentate asupra mandeenilor. Cele mai ample cercetări în privinţa lor sînt cele pe care le-a realizat</w:t>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Ethel Stevens (mai tîrziu, Lady Drower) în anii premergători Celui de Al Doilea Război Mondial. Cercetătorii se bazează şi astăzi pe materialele pe care ea a reuşit să le strîngă, printre care numeroase fotografii făcute cu ocazia</w:t>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diverselor ritu</w:t>
      </w:r>
      <w:r>
        <w:rPr>
          <w:rFonts w:ascii="Bookman Old Style" w:hAnsi="Bookman Old Style" w:cs="Bookman Old Style"/>
          <w:color w:val="000000"/>
          <w:lang w:val="ro-RO"/>
        </w:rPr>
        <w:softHyphen/>
        <w:t xml:space="preserve">aluri şi copii ale cărţilor sacre mandeene. Deşi ospitalieri, membrii sectei formează — pe bună dreptate — o comunitate închisă, care îşi păstrează cu străşnicie secretele, iar Lady Drower a petrecut un </w:t>
      </w:r>
      <w:r>
        <w:rPr>
          <w:rFonts w:ascii="Bookman Old Style" w:hAnsi="Bookman Old Style" w:cs="Bookman Old Style"/>
          <w:color w:val="000000"/>
        </w:rPr>
        <w:t>timp</w:t>
      </w:r>
      <w:r>
        <w:rPr>
          <w:rFonts w:ascii="Bookman Old Style" w:hAnsi="Bookman Old Style" w:cs="Bookman Old Style"/>
          <w:color w:val="000000"/>
          <w:lang w:val="ro-RO"/>
        </w:rPr>
        <w:t xml:space="preserve"> îndelungat în încercarea de a le cîştiga încrederea. În cele din </w:t>
      </w:r>
      <w:r>
        <w:rPr>
          <w:rFonts w:ascii="Bookman Old Style" w:hAnsi="Bookman Old Style" w:cs="Bookman Old Style"/>
          <w:color w:val="000000"/>
        </w:rPr>
        <w:t>urm</w:t>
      </w:r>
      <w:r>
        <w:rPr>
          <w:rFonts w:ascii="Bookman Old Style" w:hAnsi="Bookman Old Style" w:cs="Bookman Old Style"/>
          <w:color w:val="000000"/>
          <w:lang w:val="ro-RO"/>
        </w:rPr>
        <w:t xml:space="preserve">ă, a reuşit: mandeenii i-au dezvăluit detalii despre doctrinele, </w:t>
      </w:r>
      <w:r>
        <w:rPr>
          <w:rFonts w:ascii="Bookman Old Style" w:hAnsi="Bookman Old Style" w:cs="Bookman Old Style"/>
          <w:color w:val="000000"/>
        </w:rPr>
        <w:t>cr</w:t>
      </w:r>
      <w:r>
        <w:rPr>
          <w:rFonts w:ascii="Bookman Old Style" w:hAnsi="Bookman Old Style" w:cs="Bookman Old Style"/>
          <w:color w:val="000000"/>
          <w:lang w:val="ro-RO"/>
        </w:rPr>
        <w:t>edinţele şi istoria lor, oferindu-i acces la textele lor sacre</w:t>
      </w:r>
      <w:r>
        <w:rPr>
          <w:rFonts w:ascii="Bookman Old Style" w:hAnsi="Bookman Old Style" w:cs="Bookman Old Style"/>
          <w:color w:val="000000"/>
        </w:rPr>
        <w:t xml:space="preserve"> </w:t>
      </w:r>
      <w:r>
        <w:rPr>
          <w:rFonts w:ascii="Bookman Old Style" w:hAnsi="Bookman Old Style" w:cs="Bookman Old Style"/>
          <w:color w:val="000000"/>
          <w:lang w:val="ro-RO"/>
        </w:rPr>
        <w:t>(în secolul al XIX-lea, savanţii francezi şi germani s-au străduit în zadar să spargă acest zid al tăcerii.) În mod cert însă, mandeenii păstrează încă secrete pe care nu le-au împărtăşit nici unui străin.</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Secta are o serie de texte sacre (întreaga ei literatură este religioasă), cele mai importante fiind </w:t>
      </w:r>
      <w:r>
        <w:rPr>
          <w:rFonts w:ascii="Bookman Old Style" w:hAnsi="Bookman Old Style" w:cs="Bookman Old Style"/>
          <w:i/>
          <w:iCs/>
          <w:color w:val="000000"/>
          <w:lang w:val="ro-RO"/>
        </w:rPr>
        <w:t xml:space="preserve">Ginza, </w:t>
      </w:r>
      <w:r>
        <w:rPr>
          <w:rFonts w:ascii="Bookman Old Style" w:hAnsi="Bookman Old Style" w:cs="Bookman Old Style"/>
          <w:color w:val="000000"/>
          <w:lang w:val="ro-RO"/>
        </w:rPr>
        <w:t xml:space="preserve">„Comoara” sau „Cartea lui Adam”, </w:t>
      </w:r>
      <w:r>
        <w:rPr>
          <w:rFonts w:ascii="Bookman Old Style" w:hAnsi="Bookman Old Style" w:cs="Bookman Old Style"/>
          <w:i/>
          <w:iCs/>
          <w:color w:val="000000"/>
          <w:lang w:val="ro-RO"/>
        </w:rPr>
        <w:t xml:space="preserve">Sidia d'Yahya </w:t>
      </w:r>
      <w:r>
        <w:rPr>
          <w:rFonts w:ascii="Bookman Old Style" w:hAnsi="Bookman Old Style" w:cs="Bookman Old Style"/>
          <w:color w:val="000000"/>
          <w:lang w:val="ro-RO"/>
        </w:rPr>
        <w:t xml:space="preserve">sau „Cartea lui Ioan” (numita şi „Cartea Regilor”), şi </w:t>
      </w:r>
      <w:r>
        <w:rPr>
          <w:rFonts w:ascii="Bookman Old Style" w:hAnsi="Bookman Old Style" w:cs="Bookman Old Style"/>
          <w:i/>
          <w:iCs/>
          <w:color w:val="000000"/>
          <w:lang w:val="ro-RO"/>
        </w:rPr>
        <w:t xml:space="preserve">Hawan Gawaita, </w:t>
      </w:r>
      <w:r>
        <w:rPr>
          <w:rFonts w:ascii="Bookman Old Style" w:hAnsi="Bookman Old Style" w:cs="Bookman Old Style"/>
          <w:color w:val="000000"/>
          <w:lang w:val="ro-RO"/>
        </w:rPr>
        <w:t xml:space="preserve">ce redă istoria sectei. </w:t>
      </w:r>
      <w:r>
        <w:rPr>
          <w:rFonts w:ascii="Bookman Old Style" w:hAnsi="Bookman Old Style" w:cs="Bookman Old Style"/>
          <w:i/>
          <w:iCs/>
          <w:color w:val="000000"/>
          <w:lang w:val="ro-RO"/>
        </w:rPr>
        <w:t xml:space="preserve">Ginza </w:t>
      </w:r>
      <w:r>
        <w:rPr>
          <w:rFonts w:ascii="Bookman Old Style" w:hAnsi="Bookman Old Style" w:cs="Bookman Old Style"/>
          <w:color w:val="000000"/>
          <w:lang w:val="ro-RO"/>
        </w:rPr>
        <w:t>datează din secolul al VII-lea d.Hr. sau chiar dinainte, iar „Cartea lui Ioan” a fost scrisă, probabil, mai tîrziu. Titlul face referire la Ioan Botezătorul, al cărui nume apare în textele mandeene sub două forme: Yohanna (termen mandean) şi Yahya — numele arab sub care figurează în Coran. Acesta din urmă este folosit mai des, ceea ce sugerează că textul a fost scris după cucerirea regiunii de către musulmani, la mijlocul secolului al VII-lea, cu toate că materialul conţinut este mult mai vechi. Important este însă cît de vechi.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lastRenderedPageBreak/>
        <w:t>La un moment dat se considera că mandeenii au compilat „Cartea lui Ioan” şi l-au ridicat pe Botezător la rangul de profet al sectei ca o stratagemă abilă de a evita persecuţiile din partea musulmanilor, care nu tolerau decît ceea ce numeau ei „popoarele Cărţii” — populaţiile a căror religie se bazează pe o carte sfîntă şi pe un profet; toţi ceilalţi erau consideraţi de ei păgîni. Mandeenii sînt însă menţionaţi şi în Coran, sub numele de sabieni, ca un „popor al Cărţii”, fapt care demonstrează că erau cunoscuţi ca grupare cu mult înainte de cucerirea musulmană a regiunii. În orice caz, au fost persecutaţi, mai cu seamă în secolul al XIV-lea, cînd autori</w:t>
      </w:r>
      <w:r>
        <w:rPr>
          <w:rFonts w:ascii="Bookman Old Style" w:hAnsi="Bookman Old Style" w:cs="Bookman Old Style"/>
          <w:color w:val="000000"/>
          <w:lang w:val="ro-RO"/>
        </w:rPr>
        <w:softHyphen/>
        <w:t>tăţile islamice i-au adus în pragul dispariţiei.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Retrăgîndu-se mereu din calea asupritorilor, mandeenii au ajuns în cele din urmă să ocupe teritoriul pe care trăiesc în prezent. În conformitate cu legendele lor — şi cu cercetările actuale — ei provin din Palestina, zonă din care au fost siliţi să fugă în secolul I d.Hr. În decursul timpului s-au deplasat mereu spre est şi spre sud, în încer</w:t>
      </w:r>
      <w:r>
        <w:rPr>
          <w:rFonts w:ascii="Bookman Old Style" w:hAnsi="Bookman Old Style" w:cs="Bookman Old Style"/>
          <w:color w:val="000000"/>
          <w:lang w:val="ro-RO"/>
        </w:rPr>
        <w:softHyphen/>
        <w:t>carea de a evita persecuţiile. Mandeenii existenţi astăzi sînt, dacă putem spune aşa, vestigiile unei vechi religii cu o arie de răspîndirs mult mai largă.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prezent, credinţa mandeană este un fel de amalgam pestriţ ci confuz: fragmente din iudaismul Vechiului Testament, forme gnostice, eretice, de creştinism şi idei iraniene dualiste combinate formează cosmologia şi teologia sectei. Problema constă în a dis</w:t>
      </w:r>
      <w:r>
        <w:rPr>
          <w:rFonts w:ascii="Bookman Old Style" w:hAnsi="Bookman Old Style" w:cs="Bookman Old Style"/>
          <w:color w:val="000000"/>
          <w:lang w:val="ro-RO"/>
        </w:rPr>
        <w:softHyphen/>
        <w:t>tinge care au fost credinţele originale ale mandeenilor şi ce a fost adăugat ulterior. Se pare că membrii grupării au uitat în mare parte semnificaţia iniţială a multor elemente din religia lor. Dar unele generalizări au fost posibile, şi analiza atentă, detaliată le-a permis cercetătorilor să discearnă o serie de idei cu privire la credinţele lor din trecutul îndepărtat. Aceste studii ne-au oferit şi nouă cîteva indicii importante referitoare la Ioan Botezătorul şi la relaţia sa cu Iisus.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Mandeenii constituie astăzi unica grupare religioasă gnostică din lume: opiniile lor despre univers, despre actul creaţiei şi despre zei sînt, toate, convingeri gnostice obişnuite. Ei cred într-o ierarhie a zeilor şi a semizeilor de ambele sexe, cu o sciziune fundamentală între divinităţile luminii şi cele ale întunericului.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Fiinţa lor supremă, care a creat universul şi zeităţile mai mici,</w:t>
      </w:r>
      <w:r>
        <w:rPr>
          <w:rFonts w:ascii="Bookman Old Style" w:hAnsi="Bookman Old Style" w:cs="Bookman Old Style"/>
          <w:color w:val="000000"/>
        </w:rPr>
        <w:t xml:space="preserve"> </w:t>
      </w:r>
      <w:r>
        <w:rPr>
          <w:rFonts w:ascii="Bookman Old Style" w:hAnsi="Bookman Old Style" w:cs="Bookman Old Style"/>
          <w:color w:val="000000"/>
          <w:lang w:val="ro-RO"/>
        </w:rPr>
        <w:t>are diverse nume, care se traduc prin „Viaţă”, „Minte” sau „Re</w:t>
      </w:r>
      <w:r>
        <w:rPr>
          <w:rFonts w:ascii="Bookman Old Style" w:hAnsi="Bookman Old Style" w:cs="Bookman Old Style"/>
          <w:color w:val="000000"/>
          <w:lang w:val="ro-RO"/>
        </w:rPr>
        <w:softHyphen/>
        <w:t>gele Luminii”. Aceasta a creat cinci „fiinţe de lumină”, fapt care</w:t>
      </w:r>
      <w:r>
        <w:rPr>
          <w:rFonts w:ascii="Bookman Old Style" w:hAnsi="Bookman Old Style" w:cs="Bookman Old Style"/>
          <w:color w:val="000000"/>
        </w:rPr>
        <w:t xml:space="preserve"> </w:t>
      </w:r>
      <w:r>
        <w:rPr>
          <w:rFonts w:ascii="Bookman Old Style" w:hAnsi="Bookman Old Style" w:cs="Bookman Old Style"/>
          <w:color w:val="000000"/>
          <w:lang w:val="ro-RO"/>
        </w:rPr>
        <w:t>automat a adus pe lume cinci fiinţe ale întunericului, egale, dar</w:t>
      </w:r>
      <w:r>
        <w:rPr>
          <w:rFonts w:ascii="Bookman Old Style" w:hAnsi="Bookman Old Style" w:cs="Bookman Old Style"/>
          <w:color w:val="000000"/>
        </w:rPr>
        <w:t xml:space="preserve"> </w:t>
      </w:r>
      <w:r>
        <w:rPr>
          <w:rFonts w:ascii="Bookman Old Style" w:hAnsi="Bookman Old Style" w:cs="Bookman Old Style"/>
          <w:color w:val="000000"/>
          <w:lang w:val="ro-RO"/>
        </w:rPr>
        <w:t xml:space="preserve">opuse </w:t>
      </w:r>
      <w:r>
        <w:rPr>
          <w:rFonts w:ascii="Bookman Old Style" w:hAnsi="Bookman Old Style" w:cs="Bookman Old Style"/>
          <w:color w:val="000000"/>
          <w:lang w:val="ro-RO"/>
        </w:rPr>
        <w:lastRenderedPageBreak/>
        <w:t>primelor. (Accentul pus pe egalitatea dintre lumină şi</w:t>
      </w:r>
      <w:r>
        <w:rPr>
          <w:rFonts w:ascii="Bookman Old Style" w:hAnsi="Bookman Old Style" w:cs="Bookman Old Style"/>
          <w:color w:val="000000"/>
        </w:rPr>
        <w:t xml:space="preserve"> </w:t>
      </w:r>
      <w:r>
        <w:rPr>
          <w:rFonts w:ascii="Bookman Old Style" w:hAnsi="Bookman Old Style" w:cs="Bookman Old Style"/>
          <w:color w:val="000000"/>
          <w:lang w:val="ro-RO"/>
        </w:rPr>
        <w:t>binele suprem este caracteristică gnosticismului; nu există, de</w:t>
      </w:r>
      <w:r>
        <w:rPr>
          <w:rFonts w:ascii="Bookman Old Style" w:hAnsi="Bookman Old Style" w:cs="Bookman Old Style"/>
          <w:color w:val="000000"/>
        </w:rPr>
        <w:t xml:space="preserve"> </w:t>
      </w:r>
      <w:r>
        <w:rPr>
          <w:rFonts w:ascii="Bookman Old Style" w:hAnsi="Bookman Old Style" w:cs="Bookman Old Style"/>
          <w:color w:val="000000"/>
          <w:lang w:val="ro-RO"/>
        </w:rPr>
        <w:t xml:space="preserve">pildă, pagină în </w:t>
      </w:r>
      <w:r>
        <w:rPr>
          <w:rFonts w:ascii="Bookman Old Style" w:hAnsi="Bookman Old Style" w:cs="Bookman Old Style"/>
          <w:i/>
          <w:iCs/>
          <w:color w:val="000000"/>
          <w:lang w:val="ro-RO"/>
        </w:rPr>
        <w:t xml:space="preserve">Pistis Sophia, </w:t>
      </w:r>
      <w:r>
        <w:rPr>
          <w:rFonts w:ascii="Bookman Old Style" w:hAnsi="Bookman Old Style" w:cs="Bookman Old Style"/>
          <w:color w:val="000000"/>
          <w:lang w:val="ro-RO"/>
        </w:rPr>
        <w:t>în care să nu fie prezentă această</w:t>
      </w:r>
      <w:r>
        <w:rPr>
          <w:rFonts w:ascii="Bookman Old Style" w:hAnsi="Bookman Old Style" w:cs="Bookman Old Style"/>
          <w:color w:val="000000"/>
        </w:rPr>
        <w:t xml:space="preserve"> </w:t>
      </w:r>
      <w:r>
        <w:rPr>
          <w:rFonts w:ascii="Bookman Old Style" w:hAnsi="Bookman Old Style" w:cs="Bookman Old Style"/>
          <w:color w:val="000000"/>
          <w:lang w:val="ro-RO"/>
        </w:rPr>
        <w:t xml:space="preserve">metaforă. Pentru gnostici, </w:t>
      </w:r>
      <w:r>
        <w:rPr>
          <w:rFonts w:ascii="Bookman Old Style" w:hAnsi="Bookman Old Style" w:cs="Bookman Old Style"/>
          <w:i/>
          <w:iCs/>
          <w:color w:val="000000"/>
          <w:lang w:val="ro-RO"/>
        </w:rPr>
        <w:t xml:space="preserve">iluminarea </w:t>
      </w:r>
      <w:r>
        <w:rPr>
          <w:rFonts w:ascii="Bookman Old Style" w:hAnsi="Bookman Old Style" w:cs="Bookman Old Style"/>
          <w:color w:val="000000"/>
          <w:lang w:val="ro-RO"/>
        </w:rPr>
        <w:t>însemna, atît în sens literal,</w:t>
      </w:r>
      <w:r>
        <w:rPr>
          <w:rFonts w:ascii="Bookman Old Style" w:hAnsi="Bookman Old Style" w:cs="Bookman Old Style"/>
          <w:color w:val="000000"/>
        </w:rPr>
        <w:t xml:space="preserve"> </w:t>
      </w:r>
      <w:r>
        <w:rPr>
          <w:rFonts w:ascii="Bookman Old Style" w:hAnsi="Bookman Old Style" w:cs="Bookman Old Style"/>
          <w:color w:val="000000"/>
          <w:lang w:val="ro-RO"/>
        </w:rPr>
        <w:t>cît şi figurat, pătrunderea într-o lume a luminii.) La fel ca în alte</w:t>
      </w:r>
      <w:r>
        <w:rPr>
          <w:rFonts w:ascii="Bookman Old Style" w:hAnsi="Bookman Old Style" w:cs="Bookman Old Style"/>
          <w:color w:val="000000"/>
        </w:rPr>
        <w:t xml:space="preserve"> </w:t>
      </w:r>
      <w:r>
        <w:rPr>
          <w:rFonts w:ascii="Bookman Old Style" w:hAnsi="Bookman Old Style" w:cs="Bookman Old Style"/>
          <w:color w:val="000000"/>
          <w:lang w:val="ro-RO"/>
        </w:rPr>
        <w:t>sisteme de gîndire gnostică, pentru mandeeni semizeii sînt cei</w:t>
      </w:r>
      <w:r>
        <w:rPr>
          <w:rFonts w:ascii="Bookman Old Style" w:hAnsi="Bookman Old Style" w:cs="Bookman Old Style"/>
          <w:color w:val="000000"/>
        </w:rPr>
        <w:t xml:space="preserve"> </w:t>
      </w:r>
      <w:r>
        <w:rPr>
          <w:rFonts w:ascii="Bookman Old Style" w:hAnsi="Bookman Old Style" w:cs="Bookman Old Style"/>
          <w:color w:val="000000"/>
          <w:lang w:val="ro-RO"/>
        </w:rPr>
        <w:t>care au creat şi care guvernează universul material şi Pămîntul.</w:t>
      </w:r>
      <w:r>
        <w:rPr>
          <w:rFonts w:ascii="Bookman Old Style" w:hAnsi="Bookman Old Style" w:cs="Bookman Old Style"/>
          <w:color w:val="000000"/>
          <w:lang w:val="ro-RO"/>
        </w:rPr>
        <w:br/>
        <w:t>Omenirea a fost creată de o astfel de fiinţă, numită (în funcţie de</w:t>
      </w:r>
      <w:r>
        <w:rPr>
          <w:rFonts w:ascii="Bookman Old Style" w:hAnsi="Bookman Old Style" w:cs="Bookman Old Style"/>
          <w:color w:val="000000"/>
        </w:rPr>
        <w:t xml:space="preserve"> v</w:t>
      </w:r>
      <w:r>
        <w:rPr>
          <w:rFonts w:ascii="Bookman Old Style" w:hAnsi="Bookman Old Style" w:cs="Bookman Old Style"/>
          <w:color w:val="000000"/>
          <w:lang w:val="ro-RO"/>
        </w:rPr>
        <w:t>ersiunea mitului) Hiwel Ziwa sau Ptahil. Primii oameni au fost</w:t>
      </w:r>
      <w:r>
        <w:rPr>
          <w:rFonts w:ascii="Bookman Old Style" w:hAnsi="Bookman Old Style" w:cs="Bookman Old Style"/>
          <w:color w:val="000000"/>
        </w:rPr>
        <w:t xml:space="preserve"> </w:t>
      </w:r>
      <w:r>
        <w:rPr>
          <w:rFonts w:ascii="Bookman Old Style" w:hAnsi="Bookman Old Style" w:cs="Bookman Old Style"/>
          <w:color w:val="000000"/>
          <w:lang w:val="ro-RO"/>
        </w:rPr>
        <w:t>creaturile fizice Adam şi Eva — Adam Paghia şi Hawa Paghia — şi</w:t>
      </w:r>
      <w:r>
        <w:rPr>
          <w:rFonts w:ascii="Bookman Old Style" w:hAnsi="Bookman Old Style" w:cs="Bookman Old Style"/>
          <w:color w:val="000000"/>
        </w:rPr>
        <w:t xml:space="preserve"> c</w:t>
      </w:r>
      <w:r>
        <w:rPr>
          <w:rFonts w:ascii="Bookman Old Style" w:hAnsi="Bookman Old Style" w:cs="Bookman Old Style"/>
          <w:color w:val="000000"/>
          <w:lang w:val="ro-RO"/>
        </w:rPr>
        <w:t>orespondentele lor „oculte”, Adam Kasya şi Hawa Kasya. Mandeenii cred că ei descind din părinţi aparţinînd ambelor „seturi”:</w:t>
      </w:r>
      <w:r>
        <w:rPr>
          <w:rFonts w:ascii="Bookman Old Style" w:hAnsi="Bookman Old Style" w:cs="Bookman Old Style"/>
          <w:color w:val="000000"/>
        </w:rPr>
        <w:t xml:space="preserve"> Adam </w:t>
      </w:r>
      <w:r>
        <w:rPr>
          <w:rFonts w:ascii="Bookman Old Style" w:hAnsi="Bookman Old Style" w:cs="Bookman Old Style"/>
          <w:color w:val="000000"/>
          <w:lang w:val="ro-RO"/>
        </w:rPr>
        <w:t>Paghia şi Hawa Kasya.</w:t>
      </w:r>
      <w:r w:rsidR="00CB5142">
        <w:rPr>
          <w:rStyle w:val="FootnoteReference"/>
          <w:rFonts w:ascii="Bookman Old Style" w:hAnsi="Bookman Old Style"/>
          <w:color w:val="000000"/>
          <w:lang w:val="ro-RO"/>
        </w:rPr>
        <w:footnoteReference w:id="689"/>
      </w:r>
      <w:r>
        <w:rPr>
          <w:rFonts w:ascii="Bookman Old Style" w:hAnsi="Bookman Old Style" w:cs="Bookman Old Style"/>
          <w:color w:val="000000"/>
          <w:lang w:val="ro-RO"/>
        </w:rPr>
        <w:tab/>
      </w:r>
      <w:r>
        <w:rPr>
          <w:rFonts w:ascii="Bookman Old Style" w:hAnsi="Bookman Old Style" w:cs="Bookman Old Style"/>
          <w:lang w:val="ro-RO"/>
        </w:rPr>
        <w:t xml:space="preserve">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Pentru ei, echivalentul diavolului este zeiţa întunecată Ruha, care stăpîneşte tărîmul întunericului, dar este considerată totodată Sfîntul Duh. Accentul pus pe forţele egale şi opuse ale binelui şi ale răului, ale masculinului şi ale femininului este o idee tipic gnos</w:t>
      </w:r>
      <w:r>
        <w:rPr>
          <w:rFonts w:ascii="Bookman Old Style" w:hAnsi="Bookman Old Style" w:cs="Bookman Old Style"/>
          <w:color w:val="000000"/>
          <w:lang w:val="ro-RO"/>
        </w:rPr>
        <w:softHyphen/>
        <w:t>tică, fiind exemplificată în următorul pasaj:</w:t>
      </w:r>
    </w:p>
    <w:p w:rsidR="001701A0" w:rsidRDefault="001701A0" w:rsidP="00682BD1">
      <w:pPr>
        <w:pStyle w:val="citat"/>
        <w:spacing w:before="0"/>
      </w:pPr>
      <w:r>
        <w:t>„... Pămîntul este ca o femeie, iar cerul e ca un bărbat, fiindcă</w:t>
      </w:r>
      <w:r>
        <w:rPr>
          <w:i/>
          <w:iCs/>
        </w:rPr>
        <w:t xml:space="preserve"> </w:t>
      </w:r>
      <w:r>
        <w:t>prin el pămîntul e fecund”.</w:t>
      </w:r>
      <w:r w:rsidR="00CB5142">
        <w:rPr>
          <w:rStyle w:val="FootnoteReference"/>
        </w:rPr>
        <w:footnoteReference w:id="690"/>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O zeiţă importantă, căreia i se adresează multe dintre rugăciu</w:t>
      </w:r>
      <w:r>
        <w:rPr>
          <w:rFonts w:ascii="Bookman Old Style" w:hAnsi="Bookman Old Style" w:cs="Bookman Old Style"/>
          <w:color w:val="000000"/>
          <w:lang w:val="ro-RO"/>
        </w:rPr>
        <w:softHyphen/>
        <w:t>nile menţionate în cărţile mandeene, este Libat, care a fost identifi</w:t>
      </w:r>
      <w:r>
        <w:rPr>
          <w:rFonts w:ascii="Bookman Old Style" w:hAnsi="Bookman Old Style" w:cs="Bookman Old Style"/>
          <w:color w:val="000000"/>
          <w:lang w:val="ro-RO"/>
        </w:rPr>
        <w:softHyphen/>
        <w:t>cată cu Iştar.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Pentru mandeeni, celibatul este un păcat; bărbaţii care mor necăsătoriţi sînt condamnaţi să se reîncarneze; altfel, mandeenii nu cred în ciclul morţii şi al renaşterii. Atunci cînd omul se stinge din viaţă, sufletul lui se întoarce în lumea de lumină din care au venit iniţial mandeenii, fiind îndrumat pe acest drum graţie numeroaselor rugăciuni şi ceremonii oficiate; multe dintre acestea îşi au originile, în mod limpede, în anticele rituri funerare egiptene.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Religia îşi pune amprenta asupra tuturor aspectelor vieţii de zi </w:t>
      </w:r>
      <w:r>
        <w:rPr>
          <w:rFonts w:ascii="Bookman Old Style" w:hAnsi="Bookman Old Style" w:cs="Bookman Old Style"/>
          <w:color w:val="000000"/>
          <w:lang w:val="ro-RO"/>
        </w:rPr>
        <w:lastRenderedPageBreak/>
        <w:t>cu zi a mandeenilor, dar sacramentul lor esenţial este botezul, prac</w:t>
      </w:r>
      <w:r>
        <w:rPr>
          <w:rFonts w:ascii="Bookman Old Style" w:hAnsi="Bookman Old Style" w:cs="Bookman Old Style"/>
          <w:color w:val="000000"/>
          <w:lang w:val="ro-RO"/>
        </w:rPr>
        <w:softHyphen/>
        <w:t xml:space="preserve">ticat chiar şi la ceremoniile de nuntă şi de înmormîntare. Botezul presupune cufundarea completă în bazine special create, care au loc la un rîu numit </w:t>
      </w:r>
      <w:r>
        <w:rPr>
          <w:rFonts w:ascii="Bookman Old Style" w:hAnsi="Bookman Old Style" w:cs="Bookman Old Style"/>
          <w:i/>
          <w:iCs/>
          <w:color w:val="000000"/>
          <w:lang w:val="ro-RO"/>
        </w:rPr>
        <w:t xml:space="preserve">Iordan. </w:t>
      </w:r>
      <w:r>
        <w:rPr>
          <w:rFonts w:ascii="Bookman Old Style" w:hAnsi="Bookman Old Style" w:cs="Bookman Old Style"/>
          <w:color w:val="000000"/>
          <w:lang w:val="ro-RO"/>
        </w:rPr>
        <w:t>Din nici un ritual nu lipsesc o serie de strîngeri de mînă complexe între preoţi şi cei care sînt botezaţi.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Ziua sfîntă a mandeenilor este duminica. Toate comunităţile lor sînt conduse de preoţi, care primesc titlul de „rege” </w:t>
      </w:r>
      <w:r>
        <w:rPr>
          <w:rFonts w:ascii="Bookman Old Style" w:hAnsi="Bookman Old Style" w:cs="Bookman Old Style"/>
          <w:i/>
          <w:iCs/>
          <w:color w:val="000000"/>
          <w:lang w:val="ro-RO"/>
        </w:rPr>
        <w:t xml:space="preserve">(malka), </w:t>
      </w:r>
      <w:r>
        <w:rPr>
          <w:rFonts w:ascii="Bookman Old Style" w:hAnsi="Bookman Old Style" w:cs="Bookman Old Style"/>
          <w:color w:val="000000"/>
          <w:lang w:val="ro-RO"/>
        </w:rPr>
        <w:t xml:space="preserve">dar anumite servicii religioase pot fi îndeplinite de laici. Demnitatea de preot este ereditară, iar clerul este compus din trei categorii: preoţii obişnuiţi, numiţi „discipoli” </w:t>
      </w:r>
      <w:r>
        <w:rPr>
          <w:rFonts w:ascii="Bookman Old Style" w:hAnsi="Bookman Old Style" w:cs="Bookman Old Style"/>
          <w:i/>
          <w:iCs/>
          <w:color w:val="000000"/>
          <w:lang w:val="ro-RO"/>
        </w:rPr>
        <w:t xml:space="preserve">(tarmide), </w:t>
      </w:r>
      <w:r>
        <w:rPr>
          <w:rFonts w:ascii="Bookman Old Style" w:hAnsi="Bookman Old Style" w:cs="Bookman Old Style"/>
          <w:color w:val="000000"/>
          <w:lang w:val="ro-RO"/>
        </w:rPr>
        <w:t>episcopii şi un „şef al po</w:t>
      </w:r>
      <w:r>
        <w:rPr>
          <w:rFonts w:ascii="Bookman Old Style" w:hAnsi="Bookman Old Style" w:cs="Bookman Old Style"/>
          <w:color w:val="000000"/>
          <w:lang w:val="ro-RO"/>
        </w:rPr>
        <w:softHyphen/>
        <w:t>porului” — deşi de peste un secol nimeni nu a mai fost considerat demn de această poziţie.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Mandeenii pretind că gruparea lor exista cu mult înainte de epo</w:t>
      </w:r>
      <w:r>
        <w:rPr>
          <w:rFonts w:ascii="Bookman Old Style" w:hAnsi="Bookman Old Style" w:cs="Bookman Old Style"/>
          <w:color w:val="000000"/>
          <w:lang w:val="ro-RO"/>
        </w:rPr>
        <w:softHyphen/>
        <w:t xml:space="preserve">ca lui Ioan Botezătorul, pe care îl consideră un conducător de seamă al sectei lor, dar nimic mai mult. Ei susţin că au părăsit </w:t>
      </w:r>
      <w:r>
        <w:rPr>
          <w:rFonts w:ascii="Bookman Old Style" w:hAnsi="Bookman Old Style" w:cs="Bookman Old Style"/>
          <w:color w:val="000000"/>
        </w:rPr>
        <w:t>P</w:t>
      </w:r>
      <w:r>
        <w:rPr>
          <w:rFonts w:ascii="Bookman Old Style" w:hAnsi="Bookman Old Style" w:cs="Bookman Old Style"/>
          <w:color w:val="000000"/>
          <w:lang w:val="ro-RO"/>
        </w:rPr>
        <w:t>alestina în secolul I d.Hr. şi că provin dintr-o regiune muntoasă pe care o numesc Tura d'Madai — încă neidentificată de specialişti.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Cînd au fost descoperiţi de iezuiţi, în secolul al XVII-lea, s-a presupus că sînt descendenţi ai iudeilor botezaţi de Ioan, dar în prezent criticii privesc cu mai multă seriozitate afirmaţiile lor cu privire la faptul că au existat, ca populaţie, înainte de acea epocă şi într-o altă regiune. Dar dovezi ale apartenenţei lor la Palestina secolului I sînt încă vizibile: scrierea lor este similară cu cea din Nabateea, regatul arab învecinat cu Pereea, unde şi-a început Ioan Botezătorul propovăduirea.</w:t>
      </w:r>
      <w:r w:rsidR="00CB5142">
        <w:rPr>
          <w:rStyle w:val="FootnoteReference"/>
          <w:rFonts w:ascii="Bookman Old Style" w:hAnsi="Bookman Old Style"/>
          <w:color w:val="000000"/>
          <w:lang w:val="ro-RO"/>
        </w:rPr>
        <w:footnoteReference w:id="691"/>
      </w:r>
      <w:r>
        <w:rPr>
          <w:rFonts w:ascii="Bookman Old Style" w:hAnsi="Bookman Old Style" w:cs="Bookman Old Style"/>
          <w:color w:val="000000"/>
          <w:lang w:val="ro-RO"/>
        </w:rPr>
        <w:t xml:space="preserve"> Unele indicii din </w:t>
      </w:r>
      <w:r>
        <w:rPr>
          <w:rFonts w:ascii="Bookman Old Style" w:hAnsi="Bookman Old Style" w:cs="Bookman Old Style"/>
          <w:i/>
          <w:iCs/>
          <w:color w:val="000000"/>
          <w:lang w:val="ro-RO"/>
        </w:rPr>
        <w:t xml:space="preserve">Hawan Gawaita </w:t>
      </w:r>
      <w:r>
        <w:rPr>
          <w:rFonts w:ascii="Bookman Old Style" w:hAnsi="Bookman Old Style" w:cs="Bookman Old Style"/>
          <w:color w:val="000000"/>
          <w:lang w:val="ro-RO"/>
        </w:rPr>
        <w:t>su</w:t>
      </w:r>
      <w:r>
        <w:rPr>
          <w:rFonts w:ascii="Bookman Old Style" w:hAnsi="Bookman Old Style" w:cs="Bookman Old Style"/>
          <w:color w:val="000000"/>
          <w:lang w:val="ro-RO"/>
        </w:rPr>
        <w:softHyphen/>
        <w:t>gerează că mandeenii ar fi părăsit Palestina în anul 37 d.Hr. — cam în perioada răstignirii; nu se poate spune însă cu certitudine dacă acest lucru este doar o coincidenţă sau nu.</w:t>
      </w:r>
      <w:r w:rsidR="00CB5142">
        <w:rPr>
          <w:rStyle w:val="FootnoteReference"/>
          <w:rFonts w:ascii="Bookman Old Style" w:hAnsi="Bookman Old Style"/>
          <w:color w:val="000000"/>
          <w:lang w:val="ro-RO"/>
        </w:rPr>
        <w:footnoteReference w:id="692"/>
      </w:r>
      <w:r>
        <w:rPr>
          <w:rFonts w:ascii="Bookman Old Style" w:hAnsi="Bookman Old Style" w:cs="Bookman Old Style"/>
          <w:color w:val="000000"/>
          <w:lang w:val="ro-RO"/>
        </w:rPr>
        <w:t xml:space="preserve"> Să fi fost ei alungaţi de o mişcare rivală, cea iniţiată de Iisus?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bookmarkStart w:id="58" w:name="aici"/>
      <w:bookmarkEnd w:id="58"/>
      <w:r>
        <w:rPr>
          <w:rFonts w:ascii="Bookman Old Style" w:hAnsi="Bookman Old Style" w:cs="Bookman Old Style"/>
          <w:color w:val="000000"/>
          <w:lang w:val="ro-RO"/>
        </w:rPr>
        <w:t>Pînă de curînd, specialiştii au fost de părere că mandeenii se înşală cînd susţin că nu provin dintr-o sectă iudaică disidentă, dar în prezent este unanim acceptat faptul că aceştia nu au ascendenţă iudaică. Deşi în scrierile lor apar nume ale unor personaje menţio</w:t>
      </w:r>
      <w:r>
        <w:rPr>
          <w:rFonts w:ascii="Bookman Old Style" w:hAnsi="Bookman Old Style" w:cs="Bookman Old Style"/>
          <w:color w:val="000000"/>
          <w:lang w:val="ro-RO"/>
        </w:rPr>
        <w:softHyphen/>
        <w:t xml:space="preserve">nate în Vechiul Testament, mandeenii nu cunosc obiceiurile şi tradiţiile iudaice; de exemplu, băieţii nu sînt circumcişi, iar ziua lor de Sabat nu este sîmbâta. Toate acestea sugerează că ei au trăit la </w:t>
      </w:r>
      <w:r>
        <w:rPr>
          <w:rFonts w:ascii="Bookman Old Style" w:hAnsi="Bookman Old Style" w:cs="Bookman Old Style"/>
          <w:color w:val="000000"/>
          <w:lang w:val="ro-RO"/>
        </w:rPr>
        <w:lastRenderedPageBreak/>
        <w:t>un moment dat alături de evrei, dar nu au făcut parte dintre ei.</w:t>
      </w:r>
      <w:r w:rsidR="00CB5142">
        <w:rPr>
          <w:rStyle w:val="FootnoteReference"/>
          <w:rFonts w:ascii="Bookman Old Style" w:hAnsi="Bookman Old Style"/>
          <w:color w:val="000000"/>
          <w:lang w:val="ro-RO"/>
        </w:rPr>
        <w:footnoteReference w:id="693"/>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Un amănunt care i-a nedumerit dintotdeauna pe specialişti în legătură cu mandeenii este insistenţa cu care ei susţin că rădăcinile lor se află în </w:t>
      </w:r>
      <w:r>
        <w:rPr>
          <w:rFonts w:ascii="Bookman Old Style" w:hAnsi="Bookman Old Style" w:cs="Bookman Old Style"/>
          <w:i/>
          <w:iCs/>
          <w:color w:val="000000"/>
          <w:lang w:val="ro-RO"/>
        </w:rPr>
        <w:t xml:space="preserve">Egipt. </w:t>
      </w:r>
      <w:r>
        <w:rPr>
          <w:rFonts w:ascii="Bookman Old Style" w:hAnsi="Bookman Old Style" w:cs="Bookman Old Style"/>
          <w:color w:val="000000"/>
          <w:lang w:val="ro-RO"/>
        </w:rPr>
        <w:t>Lady Drower menţiona că ei se consideră, într-un fel, „coreligionari” cu anticii egipteni, iar într-unul dintre textele lor sacre este scris: „Oamenii Egiptului aveau religia noas</w:t>
      </w:r>
      <w:r>
        <w:rPr>
          <w:rFonts w:ascii="Bookman Old Style" w:hAnsi="Bookman Old Style" w:cs="Bookman Old Style"/>
          <w:color w:val="000000"/>
          <w:lang w:val="ro-RO"/>
        </w:rPr>
        <w:softHyphen/>
        <w:t>tră”.</w:t>
      </w:r>
      <w:r w:rsidR="00CB5142">
        <w:rPr>
          <w:rStyle w:val="FootnoteReference"/>
          <w:rFonts w:ascii="Bookman Old Style" w:hAnsi="Bookman Old Style"/>
          <w:color w:val="000000"/>
          <w:lang w:val="ro-RO"/>
        </w:rPr>
        <w:footnoteReference w:id="694"/>
      </w:r>
      <w:r>
        <w:rPr>
          <w:rFonts w:ascii="Bookman Old Style" w:hAnsi="Bookman Old Style" w:cs="Bookman Old Style"/>
          <w:color w:val="000000"/>
          <w:lang w:val="ro-RO"/>
        </w:rPr>
        <w:t xml:space="preserve"> Misterioasa regiune muntoasă Tura d'Madai, din care susţin mandeenii că provin, este totodată cea în care s-a conturat religia lor, în rîndul unei populaţii care — susţin ei — a venit din Egipt. Numele semizeului care stăpîneşte lumea, Ptahil, seamănă izbitor cu cel al zeului egiptean Ptah şi, aşa cum am văzut deja, ceremoni</w:t>
      </w:r>
      <w:r>
        <w:rPr>
          <w:rFonts w:ascii="Bookman Old Style" w:hAnsi="Bookman Old Style" w:cs="Bookman Old Style"/>
          <w:color w:val="000000"/>
          <w:lang w:val="ro-RO"/>
        </w:rPr>
        <w:softHyphen/>
        <w:t>ile lor funerare amintesc pregnant de cele din Egiptul antic.</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După fuga lor din Palestina, mandeenii au trăit o perioadă pe teritoriile parţilor şi în Persia, sub dominaţia sasanidă, dar s-au</w:t>
      </w:r>
      <w:r>
        <w:rPr>
          <w:rFonts w:ascii="Bookman Old Style" w:hAnsi="Bookman Old Style" w:cs="Bookman Old Style"/>
        </w:rPr>
        <w:t xml:space="preserve"> </w:t>
      </w:r>
      <w:r>
        <w:rPr>
          <w:rFonts w:ascii="Bookman Old Style" w:hAnsi="Bookman Old Style" w:cs="Bookman Old Style"/>
          <w:color w:val="000000"/>
          <w:lang w:val="ro-RO"/>
        </w:rPr>
        <w:t>stabilit la un moment dat şi în cetatea Harran — fapt care, aşa cum vom constata, are o semnificaţie deosebită pentru investigaţia noastră</w:t>
      </w:r>
      <w:r>
        <w:rPr>
          <w:rFonts w:ascii="Bookman Old Style" w:hAnsi="Bookman Old Style" w:cs="Bookman Old Style"/>
          <w:color w:val="000000"/>
        </w:rPr>
        <w: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Mandeenii nu au susţinut niciodată că Ioan Botezătorul a fost fondatorul sectei lor sau că el ar fi „inventat” botezul şi îl considera doar un mare — chiar cel mai de seamă — conducător al lor, un </w:t>
      </w:r>
      <w:r>
        <w:rPr>
          <w:rFonts w:ascii="Bookman Old Style" w:hAnsi="Bookman Old Style" w:cs="Bookman Old Style"/>
          <w:i/>
          <w:iCs/>
          <w:color w:val="000000"/>
          <w:lang w:val="ro-RO"/>
        </w:rPr>
        <w:t xml:space="preserve">Nasurai </w:t>
      </w:r>
      <w:r>
        <w:rPr>
          <w:rFonts w:ascii="Bookman Old Style" w:hAnsi="Bookman Old Style" w:cs="Bookman Old Style"/>
          <w:color w:val="000000"/>
          <w:lang w:val="ro-RO"/>
        </w:rPr>
        <w:t xml:space="preserve">(învăţat). Ei pretind totodată că şi Iisus a fost un </w:t>
      </w:r>
      <w:r>
        <w:rPr>
          <w:rFonts w:ascii="Bookman Old Style" w:hAnsi="Bookman Old Style" w:cs="Bookman Old Style"/>
          <w:i/>
          <w:iCs/>
          <w:color w:val="000000"/>
          <w:lang w:val="ro-RO"/>
        </w:rPr>
        <w:t xml:space="preserve">Nasurai, </w:t>
      </w:r>
      <w:r>
        <w:rPr>
          <w:rFonts w:ascii="Bookman Old Style" w:hAnsi="Bookman Old Style" w:cs="Bookman Old Style"/>
          <w:color w:val="000000"/>
          <w:lang w:val="ro-RO"/>
        </w:rPr>
        <w:t>dar a devenit apoi „un rebel, un eretic, care a dus oamenii pe căi greşite (şi) a trădat doctrinele secrete...”</w:t>
      </w:r>
      <w:r w:rsidR="00CB5142">
        <w:rPr>
          <w:rStyle w:val="FootnoteReference"/>
          <w:rFonts w:ascii="Bookman Old Style" w:hAnsi="Bookman Old Style"/>
          <w:color w:val="000000"/>
          <w:lang w:val="ro-RO"/>
        </w:rPr>
        <w:footnoteReference w:id="695"/>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„Cartea lui Ioan”</w:t>
      </w:r>
      <w:r w:rsidR="00CB5142">
        <w:rPr>
          <w:rStyle w:val="FootnoteReference"/>
          <w:rFonts w:ascii="Bookman Old Style" w:hAnsi="Bookman Old Style"/>
          <w:color w:val="000000"/>
          <w:lang w:val="ro-RO"/>
        </w:rPr>
        <w:footnoteReference w:id="696"/>
      </w:r>
      <w:r>
        <w:rPr>
          <w:rFonts w:ascii="Bookman Old Style" w:hAnsi="Bookman Old Style" w:cs="Bookman Old Style"/>
          <w:color w:val="000000"/>
          <w:lang w:val="ro-RO"/>
        </w:rPr>
        <w:t xml:space="preserve"> redă povestea celor doi, Ioan şi Iisus. Naşterea celui dintîi este prevestită într-un vis şi o stea apare pe cer, deasupra locului în care se află Enishbai (Elisabeta). Tatăl lui este Zakhria (Zaharia) şi ambii părinţi — la fel ca în Evanghelii — sînt bătrîni şi lipsiţi de copii. După naşterea lui Ioan, evreii complotează împotriva lui, dar copilul este apărat de Anosh (Enoh), </w:t>
      </w:r>
      <w:r>
        <w:rPr>
          <w:rFonts w:ascii="Bookman Old Style" w:hAnsi="Bookman Old Style" w:cs="Bookman Old Style"/>
          <w:color w:val="000000"/>
          <w:lang w:val="ro-RO"/>
        </w:rPr>
        <w:lastRenderedPageBreak/>
        <w:t>care îl ia şi îl ascunde într-un munte sfînt, de unde acesta se întoarce la vîrsta de douăzeci şi doi de ani. Apoi devine conducătorul mandeenilor şi — interesant — un tămăduitor de renume.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Ioan este numit </w:t>
      </w:r>
      <w:r>
        <w:rPr>
          <w:rFonts w:ascii="Bookman Old Style" w:hAnsi="Bookman Old Style" w:cs="Bookman Old Style"/>
          <w:i/>
          <w:iCs/>
          <w:color w:val="000000"/>
          <w:lang w:val="ro-RO"/>
        </w:rPr>
        <w:t xml:space="preserve">Pescarul de suflete </w:t>
      </w:r>
      <w:r>
        <w:rPr>
          <w:rFonts w:ascii="Bookman Old Style" w:hAnsi="Bookman Old Style" w:cs="Bookman Old Style"/>
          <w:color w:val="000000"/>
          <w:lang w:val="ro-RO"/>
        </w:rPr>
        <w:t xml:space="preserve">şi </w:t>
      </w:r>
      <w:r>
        <w:rPr>
          <w:rFonts w:ascii="Bookman Old Style" w:hAnsi="Bookman Old Style" w:cs="Bookman Old Style"/>
          <w:i/>
          <w:iCs/>
          <w:color w:val="000000"/>
          <w:lang w:val="ro-RO"/>
        </w:rPr>
        <w:t xml:space="preserve">Bunul Păstor. </w:t>
      </w:r>
      <w:r>
        <w:rPr>
          <w:rFonts w:ascii="Bookman Old Style" w:hAnsi="Bookman Old Style" w:cs="Bookman Old Style"/>
          <w:color w:val="000000"/>
          <w:lang w:val="ro-RO"/>
        </w:rPr>
        <w:t>Primul ape</w:t>
      </w:r>
      <w:r>
        <w:rPr>
          <w:rFonts w:ascii="Bookman Old Style" w:hAnsi="Bookman Old Style" w:cs="Bookman Old Style"/>
          <w:color w:val="000000"/>
          <w:lang w:val="ro-RO"/>
        </w:rPr>
        <w:softHyphen/>
        <w:t>lativ a fost utilizat deopotrivă pentru Isis şi pentru Maria Magdalena</w:t>
      </w:r>
      <w:r w:rsidR="00CB5142">
        <w:rPr>
          <w:rStyle w:val="FootnoteReference"/>
          <w:rFonts w:ascii="Bookman Old Style" w:hAnsi="Bookman Old Style"/>
          <w:color w:val="000000"/>
          <w:lang w:val="ro-RO"/>
        </w:rPr>
        <w:footnoteReference w:id="697"/>
      </w:r>
      <w:r>
        <w:rPr>
          <w:rFonts w:ascii="Bookman Old Style" w:hAnsi="Bookman Old Style" w:cs="Bookman Old Style"/>
          <w:color w:val="000000"/>
          <w:lang w:val="ro-RO"/>
        </w:rPr>
        <w:t>, pentru Simon Petru (sub forma „Pescarul de oameni”), iar cel de-al doilea pentru numeroşi zei din regiunea Mării Meditera</w:t>
      </w:r>
      <w:r>
        <w:rPr>
          <w:rFonts w:ascii="Bookman Old Style" w:hAnsi="Bookman Old Style" w:cs="Bookman Old Style"/>
          <w:color w:val="000000"/>
          <w:lang w:val="ro-RO"/>
        </w:rPr>
        <w:softHyphen/>
        <w:t>neene — inclusiv Tammuz şi Osiris — şi, desigur, pentru Iisus. În „Cartea lui Ioan” se regăseşte o lamentaţie a Botezătorului, care deplînge o oaie pierdută, împotmolită, fiindcă i se închină lui Iisus.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Conform legendelor mandeene, Ioan are o soţie, Anhar, dar aceasta nu are un rol important în cadrul evenimentelor. Straniu este însă faptul că mandeenii nu par a avea cunoştinţă despre moartea lui Ioan — prezentată atît de dramatic în Noul Testament. Din „Cartea lui Ioan” reiese că acesta s-a stins în pace şi că sufletul său este ghidat apoi de zeul Manda-t-Haiy sub forma unui copil, dar aceasta pare a fi doar o prefigurare poetică a ceea ce credeau ei că </w:t>
      </w:r>
      <w:r>
        <w:rPr>
          <w:rFonts w:ascii="Bookman Old Style" w:hAnsi="Bookman Old Style" w:cs="Bookman Old Style"/>
          <w:i/>
          <w:iCs/>
          <w:color w:val="000000"/>
          <w:lang w:val="ro-RO"/>
        </w:rPr>
        <w:t xml:space="preserve">ar trebui </w:t>
      </w:r>
      <w:r>
        <w:rPr>
          <w:rFonts w:ascii="Bookman Old Style" w:hAnsi="Bookman Old Style" w:cs="Bookman Old Style"/>
          <w:color w:val="000000"/>
          <w:lang w:val="ro-RO"/>
        </w:rPr>
        <w:t>să i se întîmple Botezătorului. Multe dintre scrierile lor cu privire la el nu au rolul unor relatări biografice; totuşi, faptul că au ignorat, la urma urmei, moartea unui martir nu poate decît să ne</w:t>
      </w:r>
      <w:r>
        <w:rPr>
          <w:rFonts w:ascii="Bookman Old Style" w:hAnsi="Bookman Old Style" w:cs="Bookman Old Style"/>
        </w:rPr>
        <w:t xml:space="preserve"> su</w:t>
      </w:r>
      <w:r>
        <w:rPr>
          <w:rFonts w:ascii="Bookman Old Style" w:hAnsi="Bookman Old Style" w:cs="Bookman Old Style"/>
          <w:color w:val="000000"/>
          <w:lang w:val="ro-RO"/>
        </w:rPr>
        <w:t>rprindă. Pe de altă parte, este posibil ca acest episod să constituie nucleul credinţelor şi al ceremoniilor pe care le păstrează încă în deplin secret.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Dar ce putem spune despre Iisu</w:t>
      </w:r>
      <w:r w:rsidR="00CA1D77">
        <w:rPr>
          <w:rFonts w:ascii="Bookman Old Style" w:hAnsi="Bookman Old Style" w:cs="Bookman Old Style"/>
          <w:color w:val="000000"/>
          <w:lang w:val="ro-RO"/>
        </w:rPr>
        <w:t>s, aşa cum apare el în „Cartea l</w:t>
      </w:r>
      <w:r>
        <w:rPr>
          <w:rFonts w:ascii="Bookman Old Style" w:hAnsi="Bookman Old Style" w:cs="Bookman Old Style"/>
          <w:color w:val="000000"/>
          <w:lang w:val="ro-RO"/>
        </w:rPr>
        <w:t>ui Ioan”? Este menţionat aici sub două nume: Yeshu Mesia şi Mesia Paulis (acest din urmă termen se crede că derivă de la un cuvînt persan care înseamnă „înşelător”), uneori fiindu-i atribuit şi apelativul „Hristos Romanul”. Prima dată apare în poveste cerînd sa devină discipol al lui Ioan; textul este neclar, dar din el reiese că Iisus nu era un membru al sectei. Cînd vine la Iordan şi solicită să fie botezat, Ioan refuză, privind cu neîncredere motivele şi valoarea sa, dar în cele din urmă Iisus îl convinge. În momentul botezului, Ruha, zeiţa întunecată, apare sub forma unui porumbel şi aruncă peste Iordan o cruce de lumină.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După ce devine ucenicul lui Ioan — într-o paralelă frapantă cu povestea creştinilor despre Simon Magul — Iisus „începe să dena</w:t>
      </w:r>
      <w:r>
        <w:rPr>
          <w:rFonts w:ascii="Bookman Old Style" w:hAnsi="Bookman Old Style" w:cs="Bookman Old Style"/>
          <w:color w:val="000000"/>
          <w:lang w:val="ro-RO"/>
        </w:rPr>
        <w:softHyphen/>
      </w:r>
      <w:r>
        <w:rPr>
          <w:rFonts w:ascii="Bookman Old Style" w:hAnsi="Bookman Old Style" w:cs="Bookman Old Style"/>
          <w:color w:val="000000"/>
          <w:lang w:val="ro-RO"/>
        </w:rPr>
        <w:lastRenderedPageBreak/>
        <w:t>tureze cuvîntul lui Ioan, modifică botezul în Iordan şi devine înţelept prin înţelepciunea lui Ioan” — (cuvintele îi aparţin Iui Kurt Rudolph).</w:t>
      </w:r>
      <w:r w:rsidR="00CB5142">
        <w:rPr>
          <w:rStyle w:val="FootnoteReference"/>
          <w:rFonts w:ascii="Bookman Old Style" w:hAnsi="Bookman Old Style"/>
          <w:color w:val="000000"/>
          <w:lang w:val="ro-RO"/>
        </w:rPr>
        <w:footnoteReference w:id="698"/>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i/>
          <w:iCs/>
          <w:color w:val="000000"/>
          <w:lang w:val="ro-RO"/>
        </w:rPr>
        <w:t xml:space="preserve">Hawan Gawaita </w:t>
      </w:r>
      <w:r>
        <w:rPr>
          <w:rFonts w:ascii="Bookman Old Style" w:hAnsi="Bookman Old Style" w:cs="Bookman Old Style"/>
          <w:color w:val="000000"/>
          <w:lang w:val="ro-RO"/>
        </w:rPr>
        <w:t>îl denunţă pe Iisus astfel:</w:t>
      </w:r>
    </w:p>
    <w:p w:rsidR="001701A0" w:rsidRDefault="001701A0" w:rsidP="00682BD1">
      <w:pPr>
        <w:pStyle w:val="citat"/>
        <w:spacing w:before="0"/>
      </w:pPr>
      <w:r>
        <w:t>„A pervertit cuvintele luminii şi le-a preschimbat în întuneric şi i-a convertit pe cei care erau ai mei şi a denaturat toate cultele”.</w:t>
      </w:r>
      <w:r w:rsidR="00CB5142">
        <w:rPr>
          <w:rStyle w:val="FootnoteReference"/>
        </w:rPr>
        <w:footnoteReference w:id="699"/>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 </w:t>
      </w:r>
      <w:r>
        <w:rPr>
          <w:rFonts w:ascii="Bookman Old Style" w:hAnsi="Bookman Old Style" w:cs="Bookman Old Style"/>
          <w:i/>
          <w:iCs/>
          <w:color w:val="000000"/>
          <w:lang w:val="ro-RO"/>
        </w:rPr>
        <w:t xml:space="preserve">Ginza </w:t>
      </w:r>
      <w:r>
        <w:rPr>
          <w:rFonts w:ascii="Bookman Old Style" w:hAnsi="Bookman Old Style" w:cs="Bookman Old Style"/>
          <w:color w:val="000000"/>
          <w:lang w:val="ro-RO"/>
        </w:rPr>
        <w:t>se spune: „Nu-l credeţi (pe Iisus), fiindcă practică vră</w:t>
      </w:r>
      <w:r>
        <w:rPr>
          <w:rFonts w:ascii="Bookman Old Style" w:hAnsi="Bookman Old Style" w:cs="Bookman Old Style"/>
          <w:color w:val="000000"/>
          <w:lang w:val="ro-RO"/>
        </w:rPr>
        <w:softHyphen/>
        <w:t>jitoria şi trădarea”.</w:t>
      </w:r>
      <w:r w:rsidR="00CB5142">
        <w:rPr>
          <w:rStyle w:val="FootnoteReference"/>
          <w:rFonts w:ascii="Bookman Old Style" w:hAnsi="Bookman Old Style"/>
          <w:color w:val="000000"/>
          <w:lang w:val="ro-RO"/>
        </w:rPr>
        <w:footnoteReference w:id="700"/>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cronologia lor confuză, mandeenii aşteaptă venirea unui personaj numit Anosh-Uthra (Enoh), care îl va „acuza pe Hristos Romanul, mincinosul, fiul unei femei, care nu e din lumină” şi îl va „demasca pe Hristos Romanul ca un mincinos, va fi prins de mîinile evreilor, credincioşii lui îl vor lega şi trupul îi va fi ucis”.</w:t>
      </w:r>
      <w:r w:rsidR="00CB5142">
        <w:rPr>
          <w:rStyle w:val="FootnoteReference"/>
          <w:rFonts w:ascii="Bookman Old Style" w:hAnsi="Bookman Old Style"/>
          <w:color w:val="000000"/>
          <w:lang w:val="ro-RO"/>
        </w:rPr>
        <w:footnoteReference w:id="701"/>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Secta are, în plus, o legendă despre o femeie pe nume Miriai (Miriam sau M</w:t>
      </w:r>
      <w:r>
        <w:rPr>
          <w:rFonts w:ascii="Bookman Old Style" w:hAnsi="Bookman Old Style" w:cs="Bookman Old Style"/>
          <w:color w:val="000000"/>
        </w:rPr>
        <w:t>a</w:t>
      </w:r>
      <w:r>
        <w:rPr>
          <w:rFonts w:ascii="Bookman Old Style" w:hAnsi="Bookman Old Style" w:cs="Bookman Old Style"/>
          <w:color w:val="000000"/>
          <w:lang w:val="ro-RO"/>
        </w:rPr>
        <w:t>ria), care fuge cu iubitul ei şi a cărei familie face încercări disperate de a o aduce înapoi (dar nu înainte de a-i</w:t>
      </w:r>
      <w:r>
        <w:rPr>
          <w:rFonts w:ascii="Bookman Old Style" w:hAnsi="Bookman Old Style" w:cs="Bookman Old Style"/>
        </w:rPr>
        <w:t xml:space="preserve"> </w:t>
      </w:r>
      <w:r>
        <w:rPr>
          <w:rFonts w:ascii="Bookman Old Style" w:hAnsi="Bookman Old Style" w:cs="Bookman Old Style"/>
          <w:color w:val="000000"/>
          <w:lang w:val="ro-RO"/>
        </w:rPr>
        <w:t>spune ceea ce crede despre ea, într-un limbaj colorat, numind-o „căţea în călduri” şi „tîrfă destrăbălată”). Fiică a „conducătorilor Ierusalimului”, ea pleacă împreună cu soţul ei mandean şi se sta</w:t>
      </w:r>
      <w:r>
        <w:rPr>
          <w:rFonts w:ascii="Bookman Old Style" w:hAnsi="Bookman Old Style" w:cs="Bookman Old Style"/>
          <w:color w:val="000000"/>
          <w:lang w:val="ro-RO"/>
        </w:rPr>
        <w:softHyphen/>
        <w:t>bileşte la gurile Eufratului, unde devine un fel de profetesă, aşezată pe un tron care citeşte din „Cartea Adevărului”. Dacă, aşa cum pare, povestea este mai degrabă o alegorie a persecu</w:t>
      </w:r>
      <w:r>
        <w:rPr>
          <w:rFonts w:ascii="Bookman Old Style" w:hAnsi="Bookman Old Style" w:cs="Bookman Old Style"/>
          <w:color w:val="000000"/>
          <w:lang w:val="ro-RO"/>
        </w:rPr>
        <w:softHyphen/>
        <w:t>ţiilor şi a rătăcirilor sectei, înseamnă că, la un moment dat, o facţiune iudaică s-a alăturat unei grupări ne-evreieşti, din această combinaţie rezultînd mandeenii. Dar numele Miriai şi descrierea ei ca o „tîrfă” neînţeleasă şi persecutată aminteşte de tradiţia Mariei Magdalena, la fel ca detaliile despre plecarea ei de pe tărîmul natal pentru a deveni predicatoare şi profetesă. În orice caz, este interesant faptul că mandeenii au ales ca simbol al gru</w:t>
      </w:r>
      <w:r>
        <w:rPr>
          <w:rFonts w:ascii="Bookman Old Style" w:hAnsi="Bookman Old Style" w:cs="Bookman Old Style"/>
          <w:color w:val="000000"/>
          <w:lang w:val="ro-RO"/>
        </w:rPr>
        <w:softHyphen/>
        <w:t>pării lor o femeie.</w:t>
      </w:r>
      <w:r w:rsidR="00F23D75">
        <w:rPr>
          <w:rStyle w:val="FootnoteReference"/>
          <w:rFonts w:ascii="Bookman Old Style" w:hAnsi="Bookman Old Style"/>
          <w:color w:val="000000"/>
          <w:lang w:val="ro-RO"/>
        </w:rPr>
        <w:footnoteReference w:id="702"/>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Secta mandeenilor poate părea o simplă curiozitate antropolo</w:t>
      </w:r>
      <w:r>
        <w:rPr>
          <w:rFonts w:ascii="Bookman Old Style" w:hAnsi="Bookman Old Style" w:cs="Bookman Old Style"/>
          <w:color w:val="000000"/>
          <w:lang w:val="ro-RO"/>
        </w:rPr>
        <w:softHyphen/>
        <w:t>gică, o populaţie derutată, confuză, rătăcită undeva în timp, care în decursul anilor şi-a creat o serie de credinţe bizare. Studiul amă</w:t>
      </w:r>
      <w:r>
        <w:rPr>
          <w:rFonts w:ascii="Bookman Old Style" w:hAnsi="Bookman Old Style" w:cs="Bookman Old Style"/>
          <w:color w:val="000000"/>
          <w:lang w:val="ro-RO"/>
        </w:rPr>
        <w:softHyphen/>
        <w:t xml:space="preserve">nunţit al textelor sale sacre a relevat însă existenţa unor paralele </w:t>
      </w:r>
      <w:r>
        <w:rPr>
          <w:rFonts w:ascii="Bookman Old Style" w:hAnsi="Bookman Old Style" w:cs="Bookman Old Style"/>
          <w:color w:val="000000"/>
          <w:lang w:val="ro-RO"/>
        </w:rPr>
        <w:lastRenderedPageBreak/>
        <w:t>incitante cu literatura altei grupări antice interesante pentru investi</w:t>
      </w:r>
      <w:r>
        <w:rPr>
          <w:rFonts w:ascii="Bookman Old Style" w:hAnsi="Bookman Old Style" w:cs="Bookman Old Style"/>
          <w:color w:val="000000"/>
          <w:lang w:val="ro-RO"/>
        </w:rPr>
        <w:softHyphen/>
        <w:t>gaţia noastră.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Documentele sacre ale mandeenilor sînt ilustrate cu reprezentări ale zeilor uimitor de asemănătoare cu cele din papirusurile magice elene şi egiptene — de tipul celor utilizate de Morton Smith în cercetările sale.</w:t>
      </w:r>
      <w:r w:rsidR="00F23D75">
        <w:rPr>
          <w:rStyle w:val="FootnoteReference"/>
          <w:rFonts w:ascii="Bookman Old Style" w:hAnsi="Bookman Old Style"/>
          <w:color w:val="000000"/>
          <w:lang w:val="ro-RO"/>
        </w:rPr>
        <w:footnoteReference w:id="703"/>
      </w:r>
      <w:r>
        <w:rPr>
          <w:rFonts w:ascii="Bookman Old Style" w:hAnsi="Bookman Old Style" w:cs="Bookman Old Style"/>
          <w:color w:val="000000"/>
          <w:lang w:val="ro-RO"/>
        </w:rPr>
        <w:t xml:space="preserve"> Specialiştii au comparat doctrinele mandeenilor cu cele ale maniheiştilor, adepţii profetului gnostic Mani (circa 216-276) şi au ajuns la concluzia că secta Mughtasilah, adeptă a botezului, din care făcea parte tatăl lui Mani, a fost cea a mandee</w:t>
      </w:r>
      <w:r>
        <w:rPr>
          <w:rFonts w:ascii="Bookman Old Style" w:hAnsi="Bookman Old Style" w:cs="Bookman Old Style"/>
          <w:color w:val="000000"/>
          <w:lang w:val="ro-RO"/>
        </w:rPr>
        <w:softHyphen/>
        <w:t>nilor (ori în cursul îndelungatului lor exod spre regiunea sudică a Irakului actual, ori într-o comunitate azi dispărută). Fără îndoială că doctrinele lui Mani au fost influenţate de mandeeni, ele, l</w:t>
      </w:r>
      <w:r>
        <w:rPr>
          <w:rFonts w:ascii="Bookman Old Style" w:hAnsi="Bookman Old Style" w:cs="Bookman Old Style"/>
          <w:color w:val="000000"/>
        </w:rPr>
        <w:t>a</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rîndul lor, punîndu-şi o amprentă puternică asupra sectelor gnostice din Europa, pînă la catari inclusiv.</w:t>
      </w:r>
      <w:r w:rsidR="00F23D75">
        <w:rPr>
          <w:rStyle w:val="FootnoteReference"/>
          <w:rFonts w:ascii="Bookman Old Style" w:hAnsi="Bookman Old Style"/>
          <w:color w:val="000000"/>
          <w:lang w:val="ro-RO"/>
        </w:rPr>
        <w:footnoteReference w:id="704"/>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Savanţi precum G.R.S. Mead au subliniat asemănările remar</w:t>
      </w:r>
      <w:r>
        <w:rPr>
          <w:rFonts w:ascii="Bookman Old Style" w:hAnsi="Bookman Old Style" w:cs="Bookman Old Style"/>
          <w:color w:val="000000"/>
          <w:lang w:val="ro-RO"/>
        </w:rPr>
        <w:softHyphen/>
        <w:t xml:space="preserve">cabile dintre textele sacre ale mandeenilor şi </w:t>
      </w:r>
      <w:r>
        <w:rPr>
          <w:rFonts w:ascii="Bookman Old Style" w:hAnsi="Bookman Old Style" w:cs="Bookman Old Style"/>
          <w:i/>
          <w:iCs/>
          <w:color w:val="000000"/>
          <w:lang w:val="ro-RO"/>
        </w:rPr>
        <w:t xml:space="preserve"> Sophia. </w:t>
      </w:r>
      <w:r>
        <w:rPr>
          <w:rFonts w:ascii="Bookman Old Style" w:hAnsi="Bookman Old Style" w:cs="Bookman Old Style"/>
          <w:color w:val="000000"/>
          <w:lang w:val="ro-RO"/>
        </w:rPr>
        <w:t>D</w:t>
      </w:r>
      <w:r>
        <w:rPr>
          <w:rFonts w:ascii="Bookman Old Style" w:hAnsi="Bookman Old Style" w:cs="Bookman Old Style"/>
          <w:color w:val="000000"/>
        </w:rPr>
        <w:t>e</w:t>
      </w:r>
      <w:r>
        <w:rPr>
          <w:rFonts w:ascii="Bookman Old Style" w:hAnsi="Bookman Old Style" w:cs="Bookman Old Style"/>
        </w:rPr>
        <w:t xml:space="preserve"> </w:t>
      </w:r>
      <w:r>
        <w:rPr>
          <w:rFonts w:ascii="Bookman Old Style" w:hAnsi="Bookman Old Style" w:cs="Bookman Old Style"/>
          <w:color w:val="000000"/>
          <w:lang w:val="ro-RO"/>
        </w:rPr>
        <w:t>fapt</w:t>
      </w:r>
      <w:r>
        <w:rPr>
          <w:rFonts w:ascii="Bookman Old Style" w:hAnsi="Bookman Old Style" w:cs="Bookman Old Style"/>
          <w:color w:val="000000"/>
        </w:rPr>
        <w:t xml:space="preserve"> el</w:t>
      </w:r>
      <w:r>
        <w:rPr>
          <w:rFonts w:ascii="Bookman Old Style" w:hAnsi="Bookman Old Style" w:cs="Bookman Old Style"/>
          <w:color w:val="000000"/>
          <w:lang w:val="ro-RO"/>
        </w:rPr>
        <w:t xml:space="preserve"> consideră că o secţiune a „Cărtii lui Ioan” intitulată „Comoara dragostei” constituie „ecoul unei faze anterioare” a aceleiaşi lucrări.</w:t>
      </w:r>
      <w:r w:rsidR="00F23D75">
        <w:rPr>
          <w:rStyle w:val="FootnoteReference"/>
          <w:rFonts w:ascii="Bookman Old Style" w:hAnsi="Bookman Old Style"/>
          <w:color w:val="000000"/>
          <w:lang w:val="ro-RO"/>
        </w:rPr>
        <w:footnoteReference w:id="705"/>
      </w:r>
      <w:r>
        <w:rPr>
          <w:rFonts w:ascii="Bookman Old Style" w:hAnsi="Bookman Old Style" w:cs="Bookman Old Style"/>
          <w:color w:val="000000"/>
          <w:lang w:val="ro-RO"/>
        </w:rPr>
        <w:t xml:space="preserve"> Există, de asemenea, paralele evidente cu o serie de texte de la Nag Hammadi, care au fost asociate cu „miş</w:t>
      </w:r>
      <w:r>
        <w:rPr>
          <w:rFonts w:ascii="Bookman Old Style" w:hAnsi="Bookman Old Style" w:cs="Bookman Old Style"/>
          <w:color w:val="000000"/>
          <w:lang w:val="ro-RO"/>
        </w:rPr>
        <w:softHyphen/>
        <w:t>cările baptismale” existente în epocă. De asemenea, a fost remar</w:t>
      </w:r>
      <w:r>
        <w:rPr>
          <w:rFonts w:ascii="Bookman Old Style" w:hAnsi="Bookman Old Style" w:cs="Bookman Old Style"/>
          <w:color w:val="000000"/>
          <w:lang w:val="ro-RO"/>
        </w:rPr>
        <w:softHyphen/>
        <w:t xml:space="preserve">cată similaritatea dintre teologia mandeană şi cea </w:t>
      </w:r>
      <w:r>
        <w:rPr>
          <w:rFonts w:ascii="Bookman Old Style" w:hAnsi="Bookman Old Style" w:cs="Bookman Old Style"/>
          <w:i/>
          <w:iCs/>
          <w:color w:val="000000"/>
          <w:lang w:val="ro-RO"/>
        </w:rPr>
        <w:t>a Manuscriselor de la Marea Moartă.</w:t>
      </w:r>
      <w:r w:rsidR="00F23D75">
        <w:rPr>
          <w:rStyle w:val="FootnoteReference"/>
          <w:rFonts w:ascii="Bookman Old Style" w:hAnsi="Bookman Old Style"/>
          <w:i/>
          <w:iCs/>
          <w:color w:val="000000"/>
          <w:lang w:val="ro-RO"/>
        </w:rPr>
        <w:footnoteReference w:id="706"/>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O altă conexiune incitantă este reprezentată de faptul că man-deenii s-au stabilit la un moment dat în Harran, Mesopotamia. Pînă în secolul al X-lea, aici şi-a desfăşurat activitatea o sectă sau o şcoală cunoscută sub numele de Sabieni, foarte importantă în istoria ezoterismului.</w:t>
      </w:r>
      <w:r w:rsidR="00F23D75">
        <w:rPr>
          <w:rStyle w:val="FootnoteReference"/>
          <w:rFonts w:ascii="Bookman Old Style" w:hAnsi="Bookman Old Style"/>
          <w:color w:val="000000"/>
          <w:lang w:val="ro-RO"/>
        </w:rPr>
        <w:footnoteReference w:id="707"/>
      </w:r>
      <w:r>
        <w:rPr>
          <w:rFonts w:ascii="Bookman Old Style" w:hAnsi="Bookman Old Style" w:cs="Bookman Old Style"/>
          <w:color w:val="000000"/>
          <w:lang w:val="ro-RO"/>
        </w:rPr>
        <w:t xml:space="preserve"> Moştenitori ai ezoterismului egiptean, aceştia au exercitat o influenţă puternică asupra sectelor mistice musulmane precum cea a sufiţilor, care la rîndul lor au lăsat urme în cultura regiunii de sud a Franţei în Evul Mediu — în cea a cavalerilor tem</w:t>
      </w:r>
      <w:r>
        <w:rPr>
          <w:rFonts w:ascii="Bookman Old Style" w:hAnsi="Bookman Old Style" w:cs="Bookman Old Style"/>
          <w:color w:val="000000"/>
          <w:lang w:val="ro-RO"/>
        </w:rPr>
        <w:softHyphen/>
        <w:t xml:space="preserve">plieri, de exemplu. Aşa cum afirmă Jack Lindsay în </w:t>
      </w:r>
      <w:r>
        <w:rPr>
          <w:rFonts w:ascii="Bookman Old Style" w:hAnsi="Bookman Old Style" w:cs="Bookman Old Style"/>
          <w:i/>
          <w:iCs/>
          <w:color w:val="000000"/>
          <w:lang w:val="ro-RO"/>
        </w:rPr>
        <w:t xml:space="preserve">The Origins of Alchemy in Graeco-Roman Egypt </w:t>
      </w:r>
      <w:r>
        <w:rPr>
          <w:rFonts w:ascii="Bookman Old Style" w:hAnsi="Bookman Old Style" w:cs="Bookman Old Style"/>
          <w:color w:val="000000"/>
          <w:lang w:val="ro-RO"/>
        </w:rPr>
        <w:lastRenderedPageBreak/>
        <w:t>(„Originile alchimiei în Egiptul greco-roman”):</w:t>
      </w:r>
    </w:p>
    <w:p w:rsidR="001701A0" w:rsidRDefault="001701A0" w:rsidP="00682BD1">
      <w:pPr>
        <w:pStyle w:val="citat"/>
        <w:spacing w:before="0"/>
      </w:pPr>
      <w:r>
        <w:t>„O stranie enclavă de credinţe ermetice, multe asociate cu alchimia, a persistat printre sabienii din Harran, în Mesopotamia. Ei au supravieţuit ca o secta păgînă în interiorul lumii islamice... timp de cel puţin doua secole”.</w:t>
      </w:r>
      <w:r w:rsidR="00F23D75">
        <w:rPr>
          <w:rStyle w:val="FootnoteReference"/>
        </w:rPr>
        <w:footnoteReference w:id="708"/>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Am amintit deja că mandeenii sînt numiţi de musulmani „sabi-sni” (sau </w:t>
      </w:r>
      <w:r>
        <w:rPr>
          <w:rFonts w:ascii="Bookman Old Style" w:hAnsi="Bookman Old Style" w:cs="Bookman Old Style"/>
          <w:i/>
          <w:iCs/>
          <w:color w:val="000000"/>
          <w:lang w:val="ro-RO"/>
        </w:rPr>
        <w:t>subba</w:t>
      </w:r>
      <w:r>
        <w:rPr>
          <w:rFonts w:ascii="Bookman Old Style" w:hAnsi="Bookman Old Style" w:cs="Bookman Old Style"/>
          <w:color w:val="000000"/>
          <w:lang w:val="ro-RO"/>
        </w:rPr>
        <w:t>); prin urmare, este evident că filozofia lor</w:t>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a fost cea care i-a influenţat pe cei de la Harran. Dar ce altă moştenire, pe lîngă ermetism, le-au mai lăsat ei templierilor? Le-au transmis oare şi veneraţia pentru Ioan Botezătorul — poate şi cunoştinţele lor secrete cu privire la el?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Cea mai interesantă asociere este însă aceea cu enigmatica </w:t>
      </w:r>
      <w:r>
        <w:rPr>
          <w:rFonts w:ascii="Bookman Old Style" w:hAnsi="Bookman Old Style" w:cs="Bookman Old Style"/>
          <w:i/>
          <w:iCs/>
          <w:color w:val="000000"/>
          <w:lang w:val="ro-RO"/>
        </w:rPr>
        <w:t xml:space="preserve">Evanghelie după Ioan. </w:t>
      </w:r>
      <w:r>
        <w:rPr>
          <w:rFonts w:ascii="Bookman Old Style" w:hAnsi="Bookman Old Style" w:cs="Bookman Old Style"/>
          <w:color w:val="000000"/>
          <w:lang w:val="ro-RO"/>
        </w:rPr>
        <w:t xml:space="preserve">Kurt Rudolph, probabil cel mai de seamă </w:t>
      </w:r>
      <w:r>
        <w:rPr>
          <w:rFonts w:ascii="Bookman Old Style" w:hAnsi="Bookman Old Style" w:cs="Bookman Old Style"/>
          <w:color w:val="000000"/>
        </w:rPr>
        <w:t>ex</w:t>
      </w:r>
      <w:r>
        <w:rPr>
          <w:rFonts w:ascii="Bookman Old Style" w:hAnsi="Bookman Old Style" w:cs="Bookman Old Style"/>
          <w:color w:val="000000"/>
          <w:lang w:val="ro-RO"/>
        </w:rPr>
        <w:t>pert în problemele mandeenilor, scrie în acest sens: „Cele mai vechi elemente ale literaturii mandeene constituie pentru noi o mărturie a creştinismului timpuriu, provenită din mediul oriental, pe care o putem utiliza la interpretarea anumitor texte din Noul Testament (îndeosebi a corpusului ioanit)”.</w:t>
      </w:r>
      <w:r w:rsidR="00F23D75">
        <w:rPr>
          <w:rStyle w:val="FootnoteReference"/>
          <w:rFonts w:ascii="Bookman Old Style" w:hAnsi="Bookman Old Style"/>
          <w:color w:val="000000"/>
          <w:lang w:val="ro-RO"/>
        </w:rPr>
        <w:footnoteReference w:id="709"/>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Am menţionat anterior că mulţi dintre cei mai apreciaţi cer</w:t>
      </w:r>
      <w:r>
        <w:rPr>
          <w:rFonts w:ascii="Bookman Old Style" w:hAnsi="Bookman Old Style" w:cs="Bookman Old Style"/>
          <w:color w:val="000000"/>
          <w:lang w:val="ro-RO"/>
        </w:rPr>
        <w:softHyphen/>
        <w:t xml:space="preserve">cetători actuali ai Noului Testament consideră că unele părţi ale </w:t>
      </w:r>
      <w:r>
        <w:rPr>
          <w:rFonts w:ascii="Bookman Old Style" w:hAnsi="Bookman Old Style" w:cs="Bookman Old Style"/>
          <w:i/>
          <w:iCs/>
          <w:color w:val="000000"/>
          <w:lang w:val="ro-RO"/>
        </w:rPr>
        <w:t xml:space="preserve">Evangheliei după Ioan — </w:t>
      </w:r>
      <w:r>
        <w:rPr>
          <w:rFonts w:ascii="Bookman Old Style" w:hAnsi="Bookman Old Style" w:cs="Bookman Old Style"/>
          <w:color w:val="000000"/>
          <w:lang w:val="ro-RO"/>
        </w:rPr>
        <w:t xml:space="preserve">în primul rînd prologul („La început a fost Cuvîntul...”) şi o serie de dialoguri teologice — au fost preluate din materiale scrise de adepţii lui Ioan Botezătorul. Specialiştii sînt de acord că aceste texte au o origine comună: cărţile sacre ale mandeenilor. Încă din 1926, H.H. Schaeder a sugerat că prologul </w:t>
      </w:r>
      <w:r>
        <w:rPr>
          <w:rFonts w:ascii="Bookman Old Style" w:hAnsi="Bookman Old Style" w:cs="Bookman Old Style"/>
          <w:i/>
          <w:iCs/>
          <w:color w:val="000000"/>
          <w:lang w:val="ro-RO"/>
        </w:rPr>
        <w:t>Evanghe</w:t>
      </w:r>
      <w:r>
        <w:rPr>
          <w:rFonts w:ascii="Bookman Old Style" w:hAnsi="Bookman Old Style" w:cs="Bookman Old Style"/>
          <w:i/>
          <w:iCs/>
          <w:color w:val="000000"/>
          <w:lang w:val="ro-RO"/>
        </w:rPr>
        <w:softHyphen/>
        <w:t xml:space="preserve">liei după Ioan — </w:t>
      </w:r>
      <w:r>
        <w:rPr>
          <w:rFonts w:ascii="Bookman Old Style" w:hAnsi="Bookman Old Style" w:cs="Bookman Old Style"/>
          <w:color w:val="000000"/>
          <w:lang w:val="ro-RO"/>
        </w:rPr>
        <w:t>în care Cuvîntul este feminin — era „un imn mandaic preluat de la grupările Botezătorului”.</w:t>
      </w:r>
      <w:r w:rsidR="00F23D75">
        <w:rPr>
          <w:rStyle w:val="FootnoteReference"/>
          <w:rFonts w:ascii="Bookman Old Style" w:hAnsi="Bookman Old Style"/>
          <w:color w:val="000000"/>
          <w:lang w:val="ro-RO"/>
        </w:rPr>
        <w:footnoteReference w:id="710"/>
      </w:r>
      <w:r>
        <w:rPr>
          <w:rFonts w:ascii="Bookman Old Style" w:hAnsi="Bookman Old Style" w:cs="Bookman Old Style"/>
          <w:color w:val="000000"/>
          <w:lang w:val="ro-RO"/>
        </w:rPr>
        <w:t xml:space="preserve"> Un alt cercetător, E. Schweizer, a remarcat paralela dintre episodul Bunului Păstor din </w:t>
      </w:r>
      <w:r>
        <w:rPr>
          <w:rFonts w:ascii="Bookman Old Style" w:hAnsi="Bookman Old Style" w:cs="Bookman Old Style"/>
          <w:i/>
          <w:iCs/>
          <w:color w:val="000000"/>
          <w:lang w:val="ro-RO"/>
        </w:rPr>
        <w:t xml:space="preserve">Evanghelia după Ioan </w:t>
      </w:r>
      <w:r>
        <w:rPr>
          <w:rFonts w:ascii="Bookman Old Style" w:hAnsi="Bookman Old Style" w:cs="Bookman Old Style"/>
          <w:color w:val="000000"/>
          <w:lang w:val="ro-RO"/>
        </w:rPr>
        <w:t>şi fragmentul dedicat, de asemenea, Bunului Păstor în „Cartea lui Ioan” şi a ajuns la concluzia că pro</w:t>
      </w:r>
      <w:r>
        <w:rPr>
          <w:rFonts w:ascii="Bookman Old Style" w:hAnsi="Bookman Old Style" w:cs="Bookman Old Style"/>
          <w:color w:val="000000"/>
          <w:lang w:val="ro-RO"/>
        </w:rPr>
        <w:softHyphen/>
        <w:t>vin din aceeaşi sursă iniţială.</w:t>
      </w:r>
      <w:r w:rsidR="00F23D75">
        <w:rPr>
          <w:rStyle w:val="FootnoteReference"/>
          <w:rFonts w:ascii="Bookman Old Style" w:hAnsi="Bookman Old Style"/>
          <w:color w:val="000000"/>
          <w:lang w:val="ro-RO"/>
        </w:rPr>
        <w:footnoteReference w:id="711"/>
      </w:r>
      <w:r>
        <w:rPr>
          <w:rFonts w:ascii="Bookman Old Style" w:hAnsi="Bookman Old Style" w:cs="Bookman Old Style"/>
          <w:color w:val="000000"/>
          <w:lang w:val="ro-RO"/>
        </w:rPr>
        <w:t xml:space="preserve"> Desigur că această sursă iniţială nu-i atribuie lui Iisus apelativul „Bunul Păstor”, ci lui Ioan Bote</w:t>
      </w:r>
      <w:r>
        <w:rPr>
          <w:rFonts w:ascii="Bookman Old Style" w:hAnsi="Bookman Old Style" w:cs="Bookman Old Style"/>
          <w:color w:val="000000"/>
          <w:lang w:val="ro-RO"/>
        </w:rPr>
        <w:softHyphen/>
        <w:t xml:space="preserve">zătorul; </w:t>
      </w:r>
      <w:r>
        <w:rPr>
          <w:rFonts w:ascii="Bookman Old Style" w:hAnsi="Bookman Old Style" w:cs="Bookman Old Style"/>
          <w:i/>
          <w:iCs/>
          <w:color w:val="000000"/>
          <w:lang w:val="ro-RO"/>
        </w:rPr>
        <w:t xml:space="preserve">Evanghelia după Ioan </w:t>
      </w:r>
      <w:r>
        <w:rPr>
          <w:rFonts w:ascii="Bookman Old Style" w:hAnsi="Bookman Old Style" w:cs="Bookman Old Style"/>
          <w:color w:val="000000"/>
          <w:lang w:val="ro-RO"/>
        </w:rPr>
        <w:t>din Noul Testament n-a făcut decît să-l preia de la mandeeni/ioaniţi.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Comentatori precum Rudolf Bultmann au ajuns la concluzia că mandeenii de astăzi sînt într-adevăr descendenţii adepţilor Bote</w:t>
      </w:r>
      <w:r>
        <w:rPr>
          <w:rFonts w:ascii="Bookman Old Style" w:hAnsi="Bookman Old Style" w:cs="Bookman Old Style"/>
          <w:color w:val="000000"/>
          <w:lang w:val="ro-RO"/>
        </w:rPr>
        <w:softHyphen/>
      </w:r>
      <w:r>
        <w:rPr>
          <w:rFonts w:ascii="Bookman Old Style" w:hAnsi="Bookman Old Style" w:cs="Bookman Old Style"/>
          <w:color w:val="000000"/>
          <w:lang w:val="ro-RO"/>
        </w:rPr>
        <w:lastRenderedPageBreak/>
        <w:t>zătorului — eluziva Biserică a lui Ioan despre care am discutat ante</w:t>
      </w:r>
      <w:r>
        <w:rPr>
          <w:rFonts w:ascii="Bookman Old Style" w:hAnsi="Bookman Old Style" w:cs="Bookman Old Style"/>
          <w:color w:val="000000"/>
          <w:lang w:val="ro-RO"/>
        </w:rPr>
        <w:softHyphen/>
        <w:t>rior. Deşi există motive convingătoare ce ne îndeamnă să credem că mandeenii actuali constituie doar o ramură a Bisericii Ioanite, este interesant să remarcăm modul în care W. Schmitals rezumă concluziile lui Bultmann:</w:t>
      </w:r>
    </w:p>
    <w:p w:rsidR="001701A0" w:rsidRDefault="001701A0" w:rsidP="00682BD1">
      <w:pPr>
        <w:pStyle w:val="citat"/>
        <w:spacing w:before="0"/>
      </w:pPr>
      <w:r>
        <w:t xml:space="preserve">„Pe de o parte, </w:t>
      </w:r>
      <w:r>
        <w:rPr>
          <w:i/>
          <w:iCs/>
        </w:rPr>
        <w:t xml:space="preserve">(Evanghelia după) Ioan </w:t>
      </w:r>
      <w:r>
        <w:t>ilustrează o cunoaştere îndeaproape a concepţiei gnostice asupra lumii. Sursa ideilor pe care Ioan le prezintă sau la care subscrie este de esenţă gnostică. Evanghelia prezintă cele mai strînse analogii cu scrierile man</w:t>
      </w:r>
      <w:r>
        <w:softHyphen/>
        <w:t>deene, ale căror prime tradiţii îşi au originile în perioada creştinis</w:t>
      </w:r>
      <w:r>
        <w:softHyphen/>
        <w:t>mului timpuriu”.</w:t>
      </w:r>
      <w:r w:rsidR="00F23D75">
        <w:rPr>
          <w:rStyle w:val="FootnoteReference"/>
        </w:rPr>
        <w:footnoteReference w:id="712"/>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S-a sugerat, de asemenea, că materialul apocaliptic din </w:t>
      </w:r>
      <w:r>
        <w:rPr>
          <w:rFonts w:ascii="Bookman Old Style" w:hAnsi="Bookman Old Style" w:cs="Bookman Old Style"/>
          <w:i/>
          <w:iCs/>
          <w:color w:val="000000"/>
          <w:lang w:val="ro-RO"/>
        </w:rPr>
        <w:t xml:space="preserve">Q, </w:t>
      </w:r>
      <w:r>
        <w:rPr>
          <w:rFonts w:ascii="Bookman Old Style" w:hAnsi="Bookman Old Style" w:cs="Bookman Old Style"/>
          <w:color w:val="000000"/>
          <w:lang w:val="ro-RO"/>
        </w:rPr>
        <w:t>docu</w:t>
      </w:r>
      <w:r>
        <w:rPr>
          <w:rFonts w:ascii="Bookman Old Style" w:hAnsi="Bookman Old Style" w:cs="Bookman Old Style"/>
          <w:color w:val="000000"/>
        </w:rPr>
        <w:t>mentul</w:t>
      </w:r>
      <w:r>
        <w:rPr>
          <w:rFonts w:ascii="Bookman Old Style" w:hAnsi="Bookman Old Style" w:cs="Bookman Old Style"/>
          <w:color w:val="000000"/>
          <w:lang w:val="ro-RO"/>
        </w:rPr>
        <w:t xml:space="preserve">-sursă al Evangheliilor lui Matei, Marcu şi Luca, are aceleaşi </w:t>
      </w:r>
      <w:r>
        <w:rPr>
          <w:rFonts w:ascii="Bookman Old Style" w:hAnsi="Bookman Old Style" w:cs="Bookman Old Style"/>
          <w:i/>
          <w:iCs/>
          <w:color w:val="000000"/>
          <w:lang w:val="ro-RO"/>
        </w:rPr>
        <w:t xml:space="preserve">origini </w:t>
      </w:r>
      <w:r>
        <w:rPr>
          <w:rFonts w:ascii="Bookman Old Style" w:hAnsi="Bookman Old Style" w:cs="Bookman Old Style"/>
          <w:color w:val="000000"/>
          <w:lang w:val="ro-RO"/>
        </w:rPr>
        <w:t xml:space="preserve">ca </w:t>
      </w:r>
      <w:r>
        <w:rPr>
          <w:rFonts w:ascii="Bookman Old Style" w:hAnsi="Bookman Old Style" w:cs="Bookman Old Style"/>
          <w:i/>
          <w:iCs/>
          <w:color w:val="000000"/>
          <w:lang w:val="ro-RO"/>
        </w:rPr>
        <w:t>Ginza</w:t>
      </w:r>
      <w:r w:rsidR="00F23D75">
        <w:rPr>
          <w:rStyle w:val="FootnoteReference"/>
          <w:rFonts w:ascii="Bookman Old Style" w:hAnsi="Bookman Old Style"/>
          <w:i/>
          <w:iCs/>
          <w:color w:val="000000"/>
          <w:lang w:val="ro-RO"/>
        </w:rPr>
        <w:footnoteReference w:id="713"/>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mandeenilor şi s-a afirmat chiar ca botezul creş</w:t>
      </w:r>
      <w:r>
        <w:rPr>
          <w:rFonts w:ascii="Bookman Old Style" w:hAnsi="Bookman Old Style" w:cs="Bookman Old Style"/>
          <w:color w:val="000000"/>
          <w:lang w:val="ro-RO"/>
        </w:rPr>
        <w:softHyphen/>
        <w:t>tin a evoluat din riturile acestora.</w:t>
      </w:r>
      <w:r w:rsidR="00F23D75">
        <w:rPr>
          <w:rStyle w:val="FootnoteReference"/>
          <w:rFonts w:ascii="Bookman Old Style" w:hAnsi="Bookman Old Style"/>
          <w:color w:val="000000"/>
          <w:lang w:val="ro-RO"/>
        </w:rPr>
        <w:footnoteReference w:id="714"/>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Implicaţiile acestui „plagiat” scriptural sînt remarcabile. Este oare posibil ca o mare parte din materialele pe care generaţii în</w:t>
      </w:r>
      <w:r>
        <w:rPr>
          <w:rFonts w:ascii="Bookman Old Style" w:hAnsi="Bookman Old Style" w:cs="Bookman Old Style"/>
          <w:color w:val="000000"/>
          <w:lang w:val="ro-RO"/>
        </w:rPr>
        <w:softHyphen/>
        <w:t>tregi de creştini le-au preţuit crezînd că se referă la Iisus sau că reprezintă chiar cuvintele lui să aparţină, de fapt, unei alte per</w:t>
      </w:r>
      <w:r>
        <w:rPr>
          <w:rFonts w:ascii="Bookman Old Style" w:hAnsi="Bookman Old Style" w:cs="Bookman Old Style"/>
          <w:color w:val="000000"/>
          <w:lang w:val="ro-RO"/>
        </w:rPr>
        <w:softHyphen/>
        <w:t>soane? A fost oare această altă persoană tocmai rivalul său, profe</w:t>
      </w:r>
      <w:r>
        <w:rPr>
          <w:rFonts w:ascii="Bookman Old Style" w:hAnsi="Bookman Old Style" w:cs="Bookman Old Style"/>
          <w:color w:val="000000"/>
          <w:lang w:val="ro-RO"/>
        </w:rPr>
        <w:softHyphen/>
        <w:t xml:space="preserve">tul care </w:t>
      </w:r>
      <w:r>
        <w:rPr>
          <w:rFonts w:ascii="Bookman Old Style" w:hAnsi="Bookman Old Style" w:cs="Bookman Old Style"/>
          <w:i/>
          <w:iCs/>
          <w:color w:val="000000"/>
          <w:lang w:val="ro-RO"/>
        </w:rPr>
        <w:t xml:space="preserve">nu </w:t>
      </w:r>
      <w:r>
        <w:rPr>
          <w:rFonts w:ascii="Bookman Old Style" w:hAnsi="Bookman Old Style" w:cs="Bookman Old Style"/>
          <w:color w:val="000000"/>
          <w:lang w:val="ro-RO"/>
        </w:rPr>
        <w:t>a prevestit venirea lui Iisus, ci a fost el însuşi venerat ca Mesia — Ioan Botezătorul?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Cercetările au scos la iveală tot mai multe dovezi care atestă că mandeenii sînt urmaşii direcţi ai adepţilor Botezătorului. Cea mai veche referire documentară la mandeeni datează din anul 792 d.Hr., cînd teologul sirian Theodore bar Konai, citînd din </w:t>
      </w:r>
      <w:r>
        <w:rPr>
          <w:rFonts w:ascii="Bookman Old Style" w:hAnsi="Bookman Old Style" w:cs="Bookman Old Style"/>
          <w:i/>
          <w:iCs/>
          <w:color w:val="000000"/>
          <w:lang w:val="ro-RO"/>
        </w:rPr>
        <w:t xml:space="preserve">Ginza, </w:t>
      </w:r>
      <w:r>
        <w:rPr>
          <w:rFonts w:ascii="Bookman Old Style" w:hAnsi="Bookman Old Style" w:cs="Bookman Old Style"/>
          <w:color w:val="000000"/>
          <w:lang w:val="ro-RO"/>
        </w:rPr>
        <w:t>afirmă în mod explicit că populaţia mandeeană derivă din dositeeni.</w:t>
      </w:r>
      <w:r w:rsidR="00F23D75">
        <w:rPr>
          <w:rStyle w:val="FootnoteReference"/>
          <w:rFonts w:ascii="Bookman Old Style" w:hAnsi="Bookman Old Style"/>
          <w:color w:val="000000"/>
          <w:lang w:val="ro-RO"/>
        </w:rPr>
        <w:footnoteReference w:id="715"/>
      </w:r>
      <w:r>
        <w:rPr>
          <w:rFonts w:ascii="Bookman Old Style" w:hAnsi="Bookman Old Style" w:cs="Bookman Old Style"/>
          <w:color w:val="000000"/>
          <w:lang w:val="ro-RO"/>
        </w:rPr>
        <w:t xml:space="preserve"> Şi am văzut deja că aceştia erau o sectă eretică fondată de unul dintre primii ucenici ai lui Ioan, în paralel cu gruparea lui Simon Magul.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Iar lucrurile nu se opresc aici. Am menţionat înainte că Iisus era supranumit „Nazoreanul” sau „Nazareanul” — nume aplicat deopotrivă şi primilor creştini, deşi nu a fost „inventat” pentru a-i descrie pe ei. Era un termen ce desemna anterior un grup de secte înrudite, din regiunile Samaria şi Galileea, ce se considerau păstrătoarele adevăratei religii a lui Israel. Aplicat lui Iisus, ter</w:t>
      </w:r>
      <w:r>
        <w:rPr>
          <w:rFonts w:ascii="Bookman Old Style" w:hAnsi="Bookman Old Style" w:cs="Bookman Old Style"/>
          <w:color w:val="000000"/>
          <w:lang w:val="ro-RO"/>
        </w:rPr>
        <w:softHyphen/>
        <w:t xml:space="preserve">menul „nazorean” îl defineşte ca membru obişnuit al unui cult care </w:t>
      </w:r>
      <w:r>
        <w:rPr>
          <w:rFonts w:ascii="Bookman Old Style" w:hAnsi="Bookman Old Style" w:cs="Bookman Old Style"/>
          <w:color w:val="000000"/>
          <w:lang w:val="ro-RO"/>
        </w:rPr>
        <w:lastRenderedPageBreak/>
        <w:t>— conform unor dovezi adiacente — exista cu cel puţin 200 de ani înainte de naşterea lui.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Dar să ne amintim că mandeenii îşi numeau discipolii </w:t>
      </w:r>
      <w:r>
        <w:rPr>
          <w:rFonts w:ascii="Bookman Old Style" w:hAnsi="Bookman Old Style" w:cs="Bookman Old Style"/>
          <w:i/>
          <w:iCs/>
          <w:color w:val="000000"/>
          <w:lang w:val="ro-RO"/>
        </w:rPr>
        <w:t xml:space="preserve">nasurai. </w:t>
      </w:r>
      <w:r>
        <w:rPr>
          <w:rFonts w:ascii="Bookman Old Style" w:hAnsi="Bookman Old Style" w:cs="Bookman Old Style"/>
          <w:color w:val="000000"/>
          <w:lang w:val="ro-RO"/>
        </w:rPr>
        <w:t>Nu se poate ca aceasta să fie doar o coincidenţă. Referitor la nazoii precreştini, Hugh Schonfield notează:</w:t>
      </w:r>
    </w:p>
    <w:p w:rsidR="001701A0" w:rsidRDefault="001701A0" w:rsidP="00682BD1">
      <w:pPr>
        <w:pStyle w:val="citat"/>
        <w:spacing w:before="0"/>
      </w:pPr>
      <w:r>
        <w:t>„Exista motive serioase pentru a crede ca moştenitorii acestor nazareni... sînt actualii nazoreni (numiţi şi mandeeni) de la gurile Eufratului”.</w:t>
      </w:r>
      <w:r w:rsidR="00F23D75">
        <w:rPr>
          <w:rStyle w:val="FootnoteReference"/>
        </w:rPr>
        <w:footnoteReference w:id="716"/>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Reputatul cerc</w:t>
      </w:r>
      <w:r w:rsidR="00971013">
        <w:rPr>
          <w:rFonts w:ascii="Bookman Old Style" w:hAnsi="Bookman Old Style" w:cs="Bookman Old Style"/>
          <w:color w:val="000000"/>
          <w:lang w:val="ro-RO"/>
        </w:rPr>
        <w:t>etător biblic din Marea Britanie</w:t>
      </w:r>
      <w:r>
        <w:rPr>
          <w:rFonts w:ascii="Bookman Old Style" w:hAnsi="Bookman Old Style" w:cs="Bookman Old Style"/>
          <w:color w:val="000000"/>
          <w:lang w:val="ro-RO"/>
        </w:rPr>
        <w:t xml:space="preserve"> C.H. Dodds a conchis că nazorenii constituiau secta căreia îi aparţinea — sau, mai corect spus, pe care o conducea — Ioan Botezătorul şi că Iisus şi-a început cariera ca ucenic al lui Ioan, dar apoi şi-a creat propriul sau cult şi a preluat totodată numele sectei iniţiale.</w:t>
      </w:r>
      <w:r w:rsidR="00F23D75">
        <w:rPr>
          <w:rStyle w:val="FootnoteReference"/>
          <w:rFonts w:ascii="Bookman Old Style" w:hAnsi="Bookman Old Style"/>
          <w:color w:val="000000"/>
          <w:lang w:val="ro-RO"/>
        </w:rPr>
        <w:footnoteReference w:id="717"/>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Este posibil ca gruparea mandeeană să nu fie limitată strict la teri</w:t>
      </w:r>
      <w:r>
        <w:rPr>
          <w:rFonts w:ascii="Bookman Old Style" w:hAnsi="Bookman Old Style" w:cs="Bookman Old Style"/>
          <w:color w:val="000000"/>
          <w:lang w:val="ro-RO"/>
        </w:rPr>
        <w:softHyphen/>
        <w:t>toriul actual al Irakului şi Iranului (dacă a reuşit să supravieţuiască persecuţiilor lui Saddam Hussein); este posibil ca ea că fie reprezen</w:t>
      </w:r>
      <w:r>
        <w:rPr>
          <w:rFonts w:ascii="Bookman Old Style" w:hAnsi="Bookman Old Style" w:cs="Bookman Old Style"/>
          <w:color w:val="000000"/>
          <w:lang w:val="ro-RO"/>
        </w:rPr>
        <w:softHyphen/>
        <w:t xml:space="preserve">tată şi de o altă sectă izolată şi secretă, existentă în prezent în Siria. Este vorba despre </w:t>
      </w:r>
      <w:r>
        <w:rPr>
          <w:rFonts w:ascii="Bookman Old Style" w:hAnsi="Bookman Old Style" w:cs="Bookman Old Style"/>
          <w:i/>
          <w:iCs/>
          <w:color w:val="000000"/>
          <w:lang w:val="ro-RO"/>
        </w:rPr>
        <w:t xml:space="preserve">nusairiyeh </w:t>
      </w:r>
      <w:r>
        <w:rPr>
          <w:rFonts w:ascii="Bookman Old Style" w:hAnsi="Bookman Old Style" w:cs="Bookman Old Style"/>
          <w:color w:val="000000"/>
          <w:lang w:val="ro-RO"/>
        </w:rPr>
        <w:t xml:space="preserve">sau </w:t>
      </w:r>
      <w:r>
        <w:rPr>
          <w:rFonts w:ascii="Bookman Old Style" w:hAnsi="Bookman Old Style" w:cs="Bookman Old Style"/>
          <w:i/>
          <w:iCs/>
          <w:color w:val="000000"/>
          <w:lang w:val="ro-RO"/>
        </w:rPr>
        <w:t xml:space="preserve">nosairi </w:t>
      </w:r>
      <w:r>
        <w:rPr>
          <w:rFonts w:ascii="Bookman Old Style" w:hAnsi="Bookman Old Style" w:cs="Bookman Old Style"/>
          <w:color w:val="000000"/>
          <w:lang w:val="ro-RO"/>
        </w:rPr>
        <w:t>(numiţi uneori şi alawiţi, după munţii în care trăiesc). Numele aminteşte clar de „nazorean”. De credinţă declarată islamică, este cunoscut faptul că au adoptat manifestările externe ale acestei religii pentru a se apăra împotriva persecuţiilor. Deşi se ştie că au o religie „adevărată”, pe care o păs</w:t>
      </w:r>
      <w:r>
        <w:rPr>
          <w:rFonts w:ascii="Bookman Old Style" w:hAnsi="Bookman Old Style" w:cs="Bookman Old Style"/>
          <w:color w:val="000000"/>
          <w:lang w:val="ro-RO"/>
        </w:rPr>
        <w:softHyphen/>
        <w:t>trează în secret, detaliile despre ea sînt greu de descifrat, din motive evidente. Se crede însă că ar fi vorba despre o formă de creştinism.</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Unul dintre puţinii europeni care au izbutit să se familiarizeze cît de cît cu învăţăturile nosairilor este Walter Birks, care a scris despre ei în cartea </w:t>
      </w:r>
      <w:r>
        <w:rPr>
          <w:rFonts w:ascii="Bookman Old Style" w:hAnsi="Bookman Old Style" w:cs="Bookman Old Style"/>
          <w:i/>
          <w:iCs/>
          <w:color w:val="000000"/>
          <w:lang w:val="ro-RO"/>
        </w:rPr>
        <w:t xml:space="preserve">The Treasure of Montsegur </w:t>
      </w:r>
      <w:r>
        <w:rPr>
          <w:rFonts w:ascii="Bookman Old Style" w:hAnsi="Bookman Old Style" w:cs="Bookman Old Style"/>
          <w:color w:val="000000"/>
          <w:lang w:val="ro-RO"/>
        </w:rPr>
        <w:t>(al cărei coautor este, alături de R.A. Gilbert).</w:t>
      </w:r>
      <w:r w:rsidR="00F23D75">
        <w:rPr>
          <w:rStyle w:val="FootnoteReference"/>
          <w:rFonts w:ascii="Bookman Old Style" w:hAnsi="Bookman Old Style"/>
          <w:color w:val="000000"/>
          <w:lang w:val="ro-RO"/>
        </w:rPr>
        <w:footnoteReference w:id="718"/>
      </w:r>
      <w:r>
        <w:rPr>
          <w:rFonts w:ascii="Bookman Old Style" w:hAnsi="Bookman Old Style" w:cs="Bookman Old Style"/>
          <w:color w:val="000000"/>
          <w:lang w:val="ro-RO"/>
        </w:rPr>
        <w:t xml:space="preserve"> Birks a petrecut o bună bucată de timp în regiune, în perioada Celui de Al Doilea Război Mondial, şi s-a împrietenit cu cîţiva preoţi. Relatarea sa este foarte circum</w:t>
      </w:r>
      <w:r>
        <w:rPr>
          <w:rFonts w:ascii="Bookman Old Style" w:hAnsi="Bookman Old Style" w:cs="Bookman Old Style"/>
          <w:color w:val="000000"/>
          <w:lang w:val="ro-RO"/>
        </w:rPr>
        <w:softHyphen/>
        <w:t>spectă, respectînd promisiunea făcută nosairilor, dar din cuvintele sale reiese că gruparea este o sectă gnostică similară din multe puncte de vedere cu cea a mandeenilor. Interesant în mod deosebit este un schimb de replici între Birks şi unul dintre preoţii nosai</w:t>
      </w:r>
      <w:r>
        <w:rPr>
          <w:rFonts w:ascii="Bookman Old Style" w:hAnsi="Bookman Old Style" w:cs="Bookman Old Style"/>
          <w:color w:val="000000"/>
          <w:lang w:val="ro-RO"/>
        </w:rPr>
        <w:softHyphen/>
        <w:t xml:space="preserve">rilor, după ce discutaseră despre catari şi despre ceea ce ar putea fi Sfîntul </w:t>
      </w:r>
      <w:r>
        <w:rPr>
          <w:rFonts w:ascii="Bookman Old Style" w:hAnsi="Bookman Old Style" w:cs="Bookman Old Style"/>
          <w:color w:val="000000"/>
          <w:lang w:val="ro-RO"/>
        </w:rPr>
        <w:lastRenderedPageBreak/>
        <w:t>Graal (Birks a remarcat că unele dintre ritualurile lor se axau pe utilizarea unui potir sacru). Preotul i-a dezvăluit „marele secret” al religiei lor: „Acest Graal despre care vorbeşti este un simbol şi reprezintă doctrina pe care Hristos i-a relevat-o numai lui Ioan cel Preaiubit. Noi încă o deţinem”.</w:t>
      </w:r>
      <w:r w:rsidR="00F23D75">
        <w:rPr>
          <w:rStyle w:val="FootnoteReference"/>
          <w:rFonts w:ascii="Bookman Old Style" w:hAnsi="Bookman Old Style"/>
          <w:color w:val="000000"/>
          <w:lang w:val="ro-RO"/>
        </w:rPr>
        <w:footnoteReference w:id="719"/>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Să ne amintim că tradiţia „ioanită” a unor forme ale francma</w:t>
      </w:r>
      <w:r>
        <w:rPr>
          <w:rFonts w:ascii="Bookman Old Style" w:hAnsi="Bookman Old Style" w:cs="Bookman Old Style"/>
          <w:color w:val="000000"/>
          <w:lang w:val="ro-RO"/>
        </w:rPr>
        <w:softHyphen/>
        <w:t>soneriei oculte europene şi a Prioriei din Sion susţine că templierii au adoptat religia „ioaniţilor din Orient”, care era constituită din învăţăturile secrete pe care Iisus i le-a destăinuit lui Ioan cel</w:t>
      </w:r>
      <w:r>
        <w:rPr>
          <w:rFonts w:ascii="Bookman Old Style" w:hAnsi="Bookman Old Style" w:cs="Bookman Old Style"/>
        </w:rPr>
        <w:t xml:space="preserve"> </w:t>
      </w:r>
      <w:r>
        <w:rPr>
          <w:rFonts w:ascii="Bookman Old Style" w:hAnsi="Bookman Old Style" w:cs="Bookman Old Style"/>
          <w:color w:val="000000"/>
          <w:lang w:val="ro-RO"/>
        </w:rPr>
        <w:t xml:space="preserve">preaiubit. O dată ce înţelegem că </w:t>
      </w:r>
      <w:r>
        <w:rPr>
          <w:rFonts w:ascii="Bookman Old Style" w:hAnsi="Bookman Old Style" w:cs="Bookman Old Style"/>
          <w:i/>
          <w:iCs/>
          <w:color w:val="000000"/>
          <w:lang w:val="ro-RO"/>
        </w:rPr>
        <w:t xml:space="preserve">Evanghelia după Ioan </w:t>
      </w:r>
      <w:r>
        <w:rPr>
          <w:rFonts w:ascii="Bookman Old Style" w:hAnsi="Bookman Old Style" w:cs="Bookman Old Style"/>
          <w:color w:val="000000"/>
          <w:lang w:val="ro-RO"/>
        </w:rPr>
        <w:t>este, la ori</w:t>
      </w:r>
      <w:r>
        <w:rPr>
          <w:rFonts w:ascii="Bookman Old Style" w:hAnsi="Bookman Old Style" w:cs="Bookman Old Style"/>
          <w:color w:val="000000"/>
          <w:lang w:val="ro-RO"/>
        </w:rPr>
        <w:softHyphen/>
        <w:t>gini, un text inspirat din tradiţia Botezătorului, confuzia dintre Ioan cel Preaiubit şi Ioan Botezătorul remarcată anterior se lămureşte.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Credinţele mandeenilor cu privire la Iisus şi la Ioan Botezătorul corespund perfect concluziilor expuse de noi în ultimul capitol: Iisus a fost iniţial un ucenic al Botezătorului, dar şi-a creat apoi propria grupare, atrăgînd după sine alţi discipoli ai lui Ioan. Cele două şcoli erau rivale, asemenea conducătorilor lor, de altfel.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Toate aceste elemente creează, împreună, o imagine coerentă. Ştim că Ioan Botezătorul era un personaj respectat, cu numeroşi adepţi — o veritabilă Biserică, la urma urmei — şi totuşi el dispare din materialele „oficiale” ale Bisericii, după o menţionare în treacăt în </w:t>
      </w:r>
      <w:r>
        <w:rPr>
          <w:rFonts w:ascii="Bookman Old Style" w:hAnsi="Bookman Old Style" w:cs="Bookman Old Style"/>
          <w:i/>
          <w:iCs/>
          <w:color w:val="000000"/>
          <w:lang w:val="ro-RO"/>
        </w:rPr>
        <w:t xml:space="preserve">Faptele Sfinţilor Apostoli. </w:t>
      </w:r>
      <w:r>
        <w:rPr>
          <w:rFonts w:ascii="Bookman Old Style" w:hAnsi="Bookman Old Style" w:cs="Bookman Old Style"/>
          <w:color w:val="000000"/>
          <w:lang w:val="ro-RO"/>
        </w:rPr>
        <w:t>Mişcarea sa a avut însă propria ei literatură, interzisă, deşi unele elemente ale sale au fost „împrumu</w:t>
      </w:r>
      <w:r>
        <w:rPr>
          <w:rFonts w:ascii="Bookman Old Style" w:hAnsi="Bookman Old Style" w:cs="Bookman Old Style"/>
          <w:color w:val="000000"/>
          <w:lang w:val="ro-RO"/>
        </w:rPr>
        <w:softHyphen/>
        <w:t xml:space="preserve">tate” de Evangheliile creştine — printre ele, „naşterea lui Ioan” din </w:t>
      </w:r>
      <w:r>
        <w:rPr>
          <w:rFonts w:ascii="Bookman Old Style" w:hAnsi="Bookman Old Style" w:cs="Bookman Old Style"/>
          <w:i/>
          <w:iCs/>
          <w:color w:val="000000"/>
          <w:lang w:val="ro-RO"/>
        </w:rPr>
        <w:t xml:space="preserve">Evanghelia după Luca </w:t>
      </w:r>
      <w:r>
        <w:rPr>
          <w:rFonts w:ascii="Bookman Old Style" w:hAnsi="Bookman Old Style" w:cs="Bookman Old Style"/>
          <w:color w:val="000000"/>
          <w:lang w:val="ro-RO"/>
        </w:rPr>
        <w:t>(sau din sursa originală a acesteia) şi „cîntarea” M</w:t>
      </w:r>
      <w:r>
        <w:rPr>
          <w:rFonts w:ascii="Bookman Old Style" w:hAnsi="Bookman Old Style" w:cs="Bookman Old Style"/>
          <w:color w:val="000000"/>
        </w:rPr>
        <w:t>a</w:t>
      </w:r>
      <w:r>
        <w:rPr>
          <w:rFonts w:ascii="Bookman Old Style" w:hAnsi="Bookman Old Style" w:cs="Bookman Old Style"/>
          <w:color w:val="000000"/>
          <w:lang w:val="ro-RO"/>
        </w:rPr>
        <w:t xml:space="preserve">riei, </w:t>
      </w:r>
      <w:r>
        <w:rPr>
          <w:rFonts w:ascii="Bookman Old Style" w:hAnsi="Bookman Old Style" w:cs="Bookman Old Style"/>
          <w:i/>
          <w:iCs/>
          <w:color w:val="000000"/>
          <w:lang w:val="ro-RO"/>
        </w:rPr>
        <w:t xml:space="preserve">Magnificat. </w:t>
      </w:r>
      <w:r>
        <w:rPr>
          <w:rFonts w:ascii="Bookman Old Style" w:hAnsi="Bookman Old Style" w:cs="Bookman Old Style"/>
          <w:color w:val="000000"/>
          <w:lang w:val="ro-RO"/>
        </w:rPr>
        <w:t xml:space="preserve">Mai frapantă este însă ideea, despre care am discutat anterior, că masacrul pruncilor a fost un episod fictiv, asociat anterior cu naşterea lui </w:t>
      </w:r>
      <w:r>
        <w:rPr>
          <w:rFonts w:ascii="Bookman Old Style" w:hAnsi="Bookman Old Style" w:cs="Bookman Old Style"/>
          <w:i/>
          <w:iCs/>
          <w:color w:val="000000"/>
          <w:lang w:val="ro-RO"/>
        </w:rPr>
        <w:t xml:space="preserve">Ioan, </w:t>
      </w:r>
      <w:r>
        <w:rPr>
          <w:rFonts w:ascii="Bookman Old Style" w:hAnsi="Bookman Old Style" w:cs="Bookman Old Style"/>
          <w:color w:val="000000"/>
          <w:lang w:val="ro-RO"/>
        </w:rPr>
        <w:t>pe care Irod îl credea ade</w:t>
      </w:r>
      <w:r>
        <w:rPr>
          <w:rFonts w:ascii="Bookman Old Style" w:hAnsi="Bookman Old Style" w:cs="Bookman Old Style"/>
          <w:color w:val="000000"/>
          <w:lang w:val="ro-RO"/>
        </w:rPr>
        <w:softHyphen/>
        <w:t>văratul „rege al lui Israel”.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Celelalte două mişcări care au constituit o ameninţare gravă la adresa tinerei Biserici creştine au fost cele fondate de alţi discipoli ai lui Ioan: Simon Magul şi Dositei; ambele erau secte </w:t>
      </w:r>
      <w:r>
        <w:rPr>
          <w:rFonts w:ascii="Bookman Old Style" w:hAnsi="Bookman Old Style" w:cs="Bookman Old Style"/>
          <w:i/>
          <w:iCs/>
          <w:color w:val="000000"/>
          <w:lang w:val="ro-RO"/>
        </w:rPr>
        <w:t xml:space="preserve">gnostice, </w:t>
      </w:r>
      <w:r>
        <w:rPr>
          <w:rFonts w:ascii="Bookman Old Style" w:hAnsi="Bookman Old Style" w:cs="Bookman Old Style"/>
          <w:color w:val="000000"/>
          <w:lang w:val="ro-RO"/>
        </w:rPr>
        <w:t>influente în Alexandria. În mod semnificativ, materialele din tradi</w:t>
      </w:r>
      <w:r>
        <w:rPr>
          <w:rFonts w:ascii="Bookman Old Style" w:hAnsi="Bookman Old Style" w:cs="Bookman Old Style"/>
          <w:color w:val="000000"/>
          <w:lang w:val="ro-RO"/>
        </w:rPr>
        <w:softHyphen/>
        <w:t>ţia Botezătorului care au fost incluse în Evangheliile Noului Testa</w:t>
      </w:r>
      <w:r>
        <w:rPr>
          <w:rFonts w:ascii="Bookman Old Style" w:hAnsi="Bookman Old Style" w:cs="Bookman Old Style"/>
          <w:color w:val="000000"/>
          <w:lang w:val="ro-RO"/>
        </w:rPr>
        <w:softHyphen/>
        <w:t>ment sînt, de asemenea, gnostice, la fel ca mandeenii, pe de altă parte. Concluzia evidentă este aceea că Ioan Botezătorul însuşi era un gnostic.</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lastRenderedPageBreak/>
        <w:t xml:space="preserve">Există, de asemenea, paralele clare între scrierile mandeenilor, textele lui Simon Magul, </w:t>
      </w:r>
      <w:r>
        <w:rPr>
          <w:rFonts w:ascii="Bookman Old Style" w:hAnsi="Bookman Old Style" w:cs="Bookman Old Style"/>
          <w:i/>
          <w:iCs/>
          <w:color w:val="000000"/>
          <w:lang w:val="ro-RO"/>
        </w:rPr>
        <w:t xml:space="preserve">Evanghelia după Ioan </w:t>
      </w:r>
      <w:r>
        <w:rPr>
          <w:rFonts w:ascii="Bookman Old Style" w:hAnsi="Bookman Old Style" w:cs="Bookman Old Style"/>
          <w:color w:val="000000"/>
          <w:lang w:val="ro-RO"/>
        </w:rPr>
        <w:t xml:space="preserve">şi materialele copte de orientare gnostică, îndeosebi </w:t>
      </w:r>
      <w:r>
        <w:rPr>
          <w:rFonts w:ascii="Bookman Old Style" w:hAnsi="Bookman Old Style" w:cs="Bookman Old Style"/>
          <w:i/>
          <w:iCs/>
          <w:color w:val="000000"/>
          <w:lang w:val="ro-RO"/>
        </w:rPr>
        <w:t xml:space="preserve">Pistis Sophia, </w:t>
      </w:r>
      <w:r>
        <w:rPr>
          <w:rFonts w:ascii="Bookman Old Style" w:hAnsi="Bookman Old Style" w:cs="Bookman Old Style"/>
          <w:color w:val="000000"/>
          <w:lang w:val="ro-RO"/>
        </w:rPr>
        <w:t>care a jucat un rol esenţial în cercetările noastre cu privire la M</w:t>
      </w:r>
      <w:r>
        <w:rPr>
          <w:rFonts w:ascii="Bookman Old Style" w:hAnsi="Bookman Old Style" w:cs="Bookman Old Style"/>
          <w:color w:val="000000"/>
        </w:rPr>
        <w:t>a</w:t>
      </w:r>
      <w:r>
        <w:rPr>
          <w:rFonts w:ascii="Bookman Old Style" w:hAnsi="Bookman Old Style" w:cs="Bookman Old Style"/>
          <w:color w:val="000000"/>
          <w:lang w:val="ro-RO"/>
        </w:rPr>
        <w:t>ria Magdalena.</w:t>
      </w:r>
      <w:r w:rsidR="00F23D75">
        <w:rPr>
          <w:rStyle w:val="FootnoteReference"/>
          <w:rFonts w:ascii="Bookman Old Style" w:hAnsi="Bookman Old Style"/>
          <w:color w:val="000000"/>
          <w:lang w:val="ro-RO"/>
        </w:rPr>
        <w:footnoteReference w:id="720"/>
      </w:r>
      <w:r>
        <w:rPr>
          <w:rFonts w:ascii="Bookman Old Style" w:hAnsi="Bookman Old Style" w:cs="Bookman Old Style"/>
          <w:color w:val="000000"/>
          <w:lang w:val="ro-RO"/>
        </w:rPr>
        <w:t xml:space="preserve">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Nici una dintre sectele asociate cu Ioan Botezătorul — mandeeni, simonieni şi dositeeni — nu se încadrează în religia iudaica deşi toate au debutat în Palestina, două dintre ele formîndu-se pe teritoriul nordic al Samariei „eretice”. Iar dacă nici una dintre aces</w:t>
      </w:r>
      <w:r>
        <w:rPr>
          <w:rFonts w:ascii="Bookman Old Style" w:hAnsi="Bookman Old Style" w:cs="Bookman Old Style"/>
          <w:color w:val="000000"/>
          <w:lang w:val="ro-RO"/>
        </w:rPr>
        <w:softHyphen/>
        <w:t>te grupări nu aparţinea religiei iudaice, putem deduce ca aceeaşi era situaţia şi în cazul lui Ioan Botezătorul însuşi. Cu toate că ideile gnostice îşi au rădăcinile deopotrivă în alte culturi şi în alte regiuni, în primul rînd Iran, influenţa exercitată de religia Egiptului antic nu poate fi negată. Ea prezintă cea mai mare similaritate cu ideile şi faptele lui Iisus; mandeenii înşişi, pe de altă parte, susţin că provin din Egipt.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ciuda informaţiilor confuze din textele lor sacre, afirmaţiile mandeenilor sînt în mare parte susţinute de cercetătorii actuali, care la început au fost totuşi sceptici.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Mandeenii pretind că precursorii sectei lor provin din Egipt, deşi gruparea în sine s-a constituit în Palestina. Aceştia nu erau evrei, dar trăiau alături de ei. Secta lor, numită atunci a nazorenilor, era condusă de Ioan Botezătorul, dar ea se constituise cu mult înaintea naşterii lui. Interesant este faptul că mandeenii îl apreciază pe Ioan Botezătorul, dar nu-l consideră nimic mai mult decît un mare conducător şi un profet. Mandeenii au fost persecutaţi mai întîi de evrei şi apoi de creştini, fiind în cele din urmă alungaţi din Palestina şi siliţi să se retragă mereu mai spre răsărit, pînă pe terito</w:t>
      </w:r>
      <w:r>
        <w:rPr>
          <w:rFonts w:ascii="Bookman Old Style" w:hAnsi="Bookman Old Style" w:cs="Bookman Old Style"/>
          <w:color w:val="000000"/>
          <w:lang w:val="ro-RO"/>
        </w:rPr>
        <w:softHyphen/>
        <w:t>riul pe care îl ocupă astăzi.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Ideile lor cu privire la Iisus — că a fost un mincinos, un înşelător şi un practicant al magiei negre — concordă cu cele din Talmud, care îl acuză că „a dus evreii pe căi greşite” şi precizează că mo</w:t>
      </w:r>
      <w:r>
        <w:rPr>
          <w:rFonts w:ascii="Bookman Old Style" w:hAnsi="Bookman Old Style" w:cs="Bookman Old Style"/>
          <w:color w:val="000000"/>
          <w:lang w:val="ro-RO"/>
        </w:rPr>
        <w:softHyphen/>
        <w:t>tivul condamnării sale la moarte a fost acuzaţia de ocultism.</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lastRenderedPageBreak/>
        <w:t>Deşi relativ mici, cînd sînt privite în ansamblu, sectele asociate cu Ioan Botezătorul se constituie într-o mişcare de dimensiuni con</w:t>
      </w:r>
      <w:r>
        <w:rPr>
          <w:rFonts w:ascii="Bookman Old Style" w:hAnsi="Bookman Old Style" w:cs="Bookman Old Style"/>
          <w:color w:val="000000"/>
          <w:lang w:val="ro-RO"/>
        </w:rPr>
        <w:softHyphen/>
        <w:t>siderabile. Mandeenii, simonienii, dositeenii şi, se pare, chiar templierii au fost aprig persecutaţi şi vînaţi de Biserica Catolică, din pricina cunoştinţelor şi a veneraţiei lor pentru Ioan Botezătorul, în urma acestor persecuţii supravieţuind pînâ astăzi doar mica grupare</w:t>
      </w:r>
      <w:r>
        <w:rPr>
          <w:rFonts w:ascii="Bookman Old Style" w:hAnsi="Bookman Old Style" w:cs="Bookman Old Style"/>
        </w:rPr>
        <w:t xml:space="preserve"> a</w:t>
      </w:r>
      <w:r>
        <w:rPr>
          <w:rFonts w:ascii="Bookman Old Style" w:hAnsi="Bookman Old Style" w:cs="Bookman Old Style"/>
          <w:color w:val="000000"/>
          <w:lang w:val="ro-RO"/>
        </w:rPr>
        <w:t xml:space="preserve"> mandeenilor din Irak. În rest, ioaniţii s-au retras probabil în um</w:t>
      </w:r>
      <w:r>
        <w:rPr>
          <w:rFonts w:ascii="Bookman Old Style" w:hAnsi="Bookman Old Style" w:cs="Bookman Old Style"/>
          <w:color w:val="000000"/>
          <w:lang w:val="ro-RO"/>
        </w:rPr>
        <w:softHyphen/>
        <w:t>bră, dar nu au dispărut cu desăvîrşire.</w:t>
      </w:r>
      <w:r>
        <w:rPr>
          <w:rFonts w:ascii="Bookman Old Style" w:hAnsi="Bookman Old Style" w:cs="Bookman Old Style"/>
          <w:color w:val="000000"/>
          <w:lang w:val="ro-RO"/>
        </w:rPr>
        <w:tab/>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În cercurile oculte din Europa, despre cunoştinţele deţinute de templieri se spunea că provin de la „ioaniţii din Orient”. La fel ca ei, alte mişcări ezoterice, secrete, precum francmasonii — îndeosebi acele ordine care pretind că descind direct din templieri şi Riturile </w:t>
      </w:r>
      <w:r>
        <w:rPr>
          <w:rFonts w:ascii="Bookman Old Style" w:hAnsi="Bookman Old Style" w:cs="Bookman Old Style"/>
          <w:color w:val="000000"/>
        </w:rPr>
        <w:t>e</w:t>
      </w:r>
      <w:r>
        <w:rPr>
          <w:rFonts w:ascii="Bookman Old Style" w:hAnsi="Bookman Old Style" w:cs="Bookman Old Style"/>
          <w:color w:val="000000"/>
          <w:lang w:val="ro-RO"/>
        </w:rPr>
        <w:t>giptene — şi Prioria din Sion au nutrit dintotdeauna o veneraţie deosebită pentru Ioan Botezătorul.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Rezumăm în continuare principalele aspecte ale tradiţiei ioanite: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p>
    <w:p w:rsidR="001701A0" w:rsidRDefault="00F23D75" w:rsidP="00682BD1">
      <w:pPr>
        <w:widowControl w:val="0"/>
        <w:shd w:val="clear" w:color="auto" w:fill="FFFFFF"/>
        <w:autoSpaceDE w:val="0"/>
        <w:autoSpaceDN w:val="0"/>
        <w:adjustRightInd w:val="0"/>
        <w:spacing w:before="0"/>
        <w:ind w:left="360" w:firstLine="0"/>
        <w:jc w:val="both"/>
        <w:rPr>
          <w:rFonts w:ascii="Bookman Old Style" w:hAnsi="Bookman Old Style" w:cs="Bookman Old Style"/>
          <w:color w:val="000000"/>
          <w:lang w:val="ro-RO"/>
        </w:rPr>
      </w:pPr>
      <w:r>
        <w:rPr>
          <w:rFonts w:ascii="Bookman Old Style" w:hAnsi="Bookman Old Style" w:cs="Bookman Old Style"/>
          <w:color w:val="000000"/>
          <w:lang w:val="ro-RO"/>
        </w:rPr>
        <w:t>1.</w:t>
      </w:r>
      <w:r w:rsidR="001701A0">
        <w:rPr>
          <w:rFonts w:ascii="Bookman Old Style" w:hAnsi="Bookman Old Style" w:cs="Bookman Old Style"/>
          <w:color w:val="000000"/>
          <w:lang w:val="ro-RO"/>
        </w:rPr>
        <w:t xml:space="preserve">Acordă un loc aparte </w:t>
      </w:r>
      <w:r w:rsidR="001701A0">
        <w:rPr>
          <w:rFonts w:ascii="Bookman Old Style" w:hAnsi="Bookman Old Style" w:cs="Bookman Old Style"/>
          <w:i/>
          <w:iCs/>
          <w:color w:val="000000"/>
          <w:lang w:val="ro-RO"/>
        </w:rPr>
        <w:t xml:space="preserve">Evangheliei după Ioan, </w:t>
      </w:r>
      <w:r w:rsidR="001701A0">
        <w:rPr>
          <w:rFonts w:ascii="Bookman Old Style" w:hAnsi="Bookman Old Style" w:cs="Bookman Old Style"/>
          <w:color w:val="000000"/>
          <w:lang w:val="ro-RO"/>
        </w:rPr>
        <w:t>despre care sus</w:t>
      </w:r>
      <w:r w:rsidR="001701A0">
        <w:rPr>
          <w:rFonts w:ascii="Bookman Old Style" w:hAnsi="Bookman Old Style" w:cs="Bookman Old Style"/>
          <w:color w:val="000000"/>
          <w:lang w:val="ro-RO"/>
        </w:rPr>
        <w:softHyphen/>
        <w:t>ţine că ar conţine învăţăturile secrete transmise de „Hristos” lui</w:t>
      </w:r>
      <w:r w:rsidR="001701A0">
        <w:rPr>
          <w:rFonts w:ascii="Bookman Old Style" w:hAnsi="Bookman Old Style" w:cs="Bookman Old Style"/>
          <w:color w:val="000000"/>
        </w:rPr>
        <w:t xml:space="preserve"> I</w:t>
      </w:r>
      <w:r w:rsidR="001701A0">
        <w:rPr>
          <w:rFonts w:ascii="Bookman Old Style" w:hAnsi="Bookman Old Style" w:cs="Bookman Old Style"/>
          <w:color w:val="000000"/>
          <w:lang w:val="ro-RO"/>
        </w:rPr>
        <w:t>oan Evanghelistul (ucenicul „cel Preaiubit”).</w:t>
      </w:r>
    </w:p>
    <w:p w:rsidR="001701A0" w:rsidRDefault="00F23D75" w:rsidP="00682BD1">
      <w:pPr>
        <w:widowControl w:val="0"/>
        <w:shd w:val="clear" w:color="auto" w:fill="FFFFFF"/>
        <w:autoSpaceDE w:val="0"/>
        <w:autoSpaceDN w:val="0"/>
        <w:adjustRightInd w:val="0"/>
        <w:spacing w:before="0"/>
        <w:ind w:left="360" w:firstLine="0"/>
        <w:jc w:val="both"/>
        <w:rPr>
          <w:rFonts w:ascii="Bookman Old Style" w:hAnsi="Bookman Old Style" w:cs="Bookman Old Style"/>
          <w:lang w:val="ro-RO"/>
        </w:rPr>
      </w:pPr>
      <w:r>
        <w:rPr>
          <w:rFonts w:ascii="Bookman Old Style" w:hAnsi="Bookman Old Style" w:cs="Bookman Old Style"/>
          <w:color w:val="000000"/>
          <w:lang w:val="ro-RO"/>
        </w:rPr>
        <w:t>2.</w:t>
      </w:r>
      <w:r w:rsidR="001701A0">
        <w:rPr>
          <w:rFonts w:ascii="Bookman Old Style" w:hAnsi="Bookman Old Style" w:cs="Bookman Old Style"/>
          <w:color w:val="000000"/>
          <w:lang w:val="ro-RO"/>
        </w:rPr>
        <w:t>Există o confuzie evidentă între Ioan Evanghelistul (presu</w:t>
      </w:r>
      <w:r w:rsidR="001701A0">
        <w:rPr>
          <w:rFonts w:ascii="Bookman Old Style" w:hAnsi="Bookman Old Style" w:cs="Bookman Old Style"/>
          <w:color w:val="000000"/>
          <w:lang w:val="ro-RO"/>
        </w:rPr>
        <w:softHyphen/>
        <w:t>pusul autor al celei de-a patra Evanghelii) şi Ioan Botezătorul.</w:t>
      </w:r>
      <w:r w:rsidR="001701A0">
        <w:rPr>
          <w:rFonts w:ascii="Bookman Old Style" w:hAnsi="Bookman Old Style" w:cs="Bookman Old Style"/>
          <w:color w:val="000000"/>
        </w:rPr>
        <w:t xml:space="preserve"> </w:t>
      </w:r>
      <w:r w:rsidR="001701A0">
        <w:rPr>
          <w:rFonts w:ascii="Bookman Old Style" w:hAnsi="Bookman Old Style" w:cs="Bookman Old Style"/>
          <w:color w:val="000000"/>
          <w:lang w:val="ro-RO"/>
        </w:rPr>
        <w:t>Această confuzie este caracteristică francmasoneriei.</w:t>
      </w:r>
    </w:p>
    <w:p w:rsidR="001701A0" w:rsidRDefault="00F23D75" w:rsidP="00682BD1">
      <w:pPr>
        <w:widowControl w:val="0"/>
        <w:shd w:val="clear" w:color="auto" w:fill="FFFFFF"/>
        <w:autoSpaceDE w:val="0"/>
        <w:autoSpaceDN w:val="0"/>
        <w:adjustRightInd w:val="0"/>
        <w:spacing w:before="0"/>
        <w:ind w:left="360" w:firstLine="0"/>
        <w:jc w:val="both"/>
        <w:rPr>
          <w:rFonts w:ascii="Bookman Old Style" w:hAnsi="Bookman Old Style" w:cs="Bookman Old Style"/>
          <w:color w:val="000000"/>
          <w:lang w:val="ro-RO"/>
        </w:rPr>
      </w:pPr>
      <w:r>
        <w:rPr>
          <w:rFonts w:ascii="Bookman Old Style" w:hAnsi="Bookman Old Style" w:cs="Bookman Old Style"/>
          <w:color w:val="000000"/>
          <w:lang w:val="ro-RO"/>
        </w:rPr>
        <w:t>3.</w:t>
      </w:r>
      <w:r w:rsidR="001701A0">
        <w:rPr>
          <w:rFonts w:ascii="Bookman Old Style" w:hAnsi="Bookman Old Style" w:cs="Bookman Old Style"/>
          <w:color w:val="000000"/>
          <w:lang w:val="ro-RO"/>
        </w:rPr>
        <w:t>„Tradiţiile secrete” la care face referire sînt în esenţă</w:t>
      </w:r>
      <w:r w:rsidR="001701A0">
        <w:rPr>
          <w:rFonts w:ascii="Bookman Old Style" w:hAnsi="Bookman Old Style" w:cs="Bookman Old Style"/>
          <w:color w:val="000000"/>
        </w:rPr>
        <w:t xml:space="preserve"> </w:t>
      </w:r>
      <w:r w:rsidR="001701A0">
        <w:rPr>
          <w:rFonts w:ascii="Bookman Old Style" w:hAnsi="Bookman Old Style" w:cs="Bookman Old Style"/>
          <w:color w:val="000000"/>
          <w:lang w:val="ro-RO"/>
        </w:rPr>
        <w:t>gnostice.</w:t>
      </w:r>
    </w:p>
    <w:p w:rsidR="001701A0" w:rsidRDefault="00F23D75" w:rsidP="00682BD1">
      <w:pPr>
        <w:widowControl w:val="0"/>
        <w:shd w:val="clear" w:color="auto" w:fill="FFFFFF"/>
        <w:autoSpaceDE w:val="0"/>
        <w:autoSpaceDN w:val="0"/>
        <w:adjustRightInd w:val="0"/>
        <w:spacing w:before="0"/>
        <w:ind w:left="360" w:firstLine="0"/>
        <w:jc w:val="both"/>
        <w:rPr>
          <w:rFonts w:ascii="Bookman Old Style" w:hAnsi="Bookman Old Style" w:cs="Bookman Old Style"/>
          <w:color w:val="000000"/>
          <w:lang w:val="ro-RO"/>
        </w:rPr>
      </w:pPr>
      <w:r>
        <w:rPr>
          <w:rFonts w:ascii="Bookman Old Style" w:hAnsi="Bookman Old Style" w:cs="Bookman Old Style"/>
          <w:color w:val="000000"/>
          <w:lang w:val="ro-RO"/>
        </w:rPr>
        <w:t>4.</w:t>
      </w:r>
      <w:r w:rsidR="001701A0">
        <w:rPr>
          <w:rFonts w:ascii="Bookman Old Style" w:hAnsi="Bookman Old Style" w:cs="Bookman Old Style"/>
          <w:color w:val="000000"/>
          <w:lang w:val="ro-RO"/>
        </w:rPr>
        <w:t>Deşi susţine că reprezintă o formă de creştinism ezoteric,</w:t>
      </w:r>
      <w:r w:rsidR="001701A0">
        <w:rPr>
          <w:rFonts w:ascii="Bookman Old Style" w:hAnsi="Bookman Old Style" w:cs="Bookman Old Style"/>
          <w:color w:val="000000"/>
        </w:rPr>
        <w:t xml:space="preserve"> </w:t>
      </w:r>
      <w:r w:rsidR="001701A0">
        <w:rPr>
          <w:rFonts w:ascii="Bookman Old Style" w:hAnsi="Bookman Old Style" w:cs="Bookman Old Style"/>
          <w:color w:val="000000"/>
          <w:lang w:val="ro-RO"/>
        </w:rPr>
        <w:t>care păstrează „învăţăturile secrete” ale lui Iisus, tradiţia ioanită</w:t>
      </w:r>
      <w:r w:rsidR="001701A0">
        <w:rPr>
          <w:rFonts w:ascii="Bookman Old Style" w:hAnsi="Bookman Old Style" w:cs="Bookman Old Style"/>
          <w:color w:val="000000"/>
        </w:rPr>
        <w:t xml:space="preserve"> </w:t>
      </w:r>
      <w:r w:rsidR="001701A0">
        <w:rPr>
          <w:rFonts w:ascii="Bookman Old Style" w:hAnsi="Bookman Old Style" w:cs="Bookman Old Style"/>
          <w:color w:val="000000"/>
          <w:lang w:val="ro-RO"/>
        </w:rPr>
        <w:t>demonstrează o vădită lipsă de respect faţă de Iisus. În cel mai bun</w:t>
      </w:r>
      <w:r w:rsidR="001701A0">
        <w:rPr>
          <w:rFonts w:ascii="Bookman Old Style" w:hAnsi="Bookman Old Style" w:cs="Bookman Old Style"/>
          <w:color w:val="000000"/>
        </w:rPr>
        <w:t xml:space="preserve"> </w:t>
      </w:r>
      <w:r w:rsidR="001701A0">
        <w:rPr>
          <w:rFonts w:ascii="Bookman Old Style" w:hAnsi="Bookman Old Style" w:cs="Bookman Old Style"/>
          <w:color w:val="000000"/>
          <w:lang w:val="ro-RO"/>
        </w:rPr>
        <w:t>caz, îl consideră un muritor oarecare, lipsit de legitimitate şi poate</w:t>
      </w:r>
      <w:r w:rsidR="001701A0">
        <w:rPr>
          <w:rFonts w:ascii="Bookman Old Style" w:hAnsi="Bookman Old Style" w:cs="Bookman Old Style"/>
          <w:color w:val="000000"/>
        </w:rPr>
        <w:t xml:space="preserve"> </w:t>
      </w:r>
      <w:r w:rsidR="001701A0">
        <w:rPr>
          <w:rFonts w:ascii="Bookman Old Style" w:hAnsi="Bookman Old Style" w:cs="Bookman Old Style"/>
          <w:color w:val="000000"/>
          <w:lang w:val="ro-RO"/>
        </w:rPr>
        <w:t>chiar suferind de mania grandorii. Pentru ioaniţi, termenul „Hris</w:t>
      </w:r>
      <w:r w:rsidR="001701A0">
        <w:rPr>
          <w:rFonts w:ascii="Bookman Old Style" w:hAnsi="Bookman Old Style" w:cs="Bookman Old Style"/>
          <w:color w:val="000000"/>
          <w:lang w:val="ro-RO"/>
        </w:rPr>
        <w:softHyphen/>
        <w:t>tos” nu este sinonim cu statutul divin, ci este doar un termen de</w:t>
      </w:r>
      <w:r w:rsidR="001701A0">
        <w:rPr>
          <w:rFonts w:ascii="Bookman Old Style" w:hAnsi="Bookman Old Style" w:cs="Bookman Old Style"/>
          <w:color w:val="000000"/>
        </w:rPr>
        <w:t xml:space="preserve"> </w:t>
      </w:r>
      <w:r w:rsidR="001701A0">
        <w:rPr>
          <w:rFonts w:ascii="Bookman Old Style" w:hAnsi="Bookman Old Style" w:cs="Bookman Old Style"/>
          <w:color w:val="000000"/>
          <w:lang w:val="ro-RO"/>
        </w:rPr>
        <w:t>respect; toţi conducătorii lor au purtat acest titlu. Prin urmare,</w:t>
      </w:r>
      <w:r w:rsidR="001701A0">
        <w:rPr>
          <w:rFonts w:ascii="Bookman Old Style" w:hAnsi="Bookman Old Style" w:cs="Bookman Old Style"/>
          <w:color w:val="000000"/>
        </w:rPr>
        <w:t xml:space="preserve"> </w:t>
      </w:r>
      <w:r w:rsidR="001701A0">
        <w:rPr>
          <w:rFonts w:ascii="Bookman Old Style" w:hAnsi="Bookman Old Style" w:cs="Bookman Old Style"/>
          <w:color w:val="000000"/>
          <w:lang w:val="ro-RO"/>
        </w:rPr>
        <w:t>atunci cînd un membru al unei asemenea grupări îşi spune „creş</w:t>
      </w:r>
      <w:r w:rsidR="001701A0">
        <w:rPr>
          <w:rFonts w:ascii="Bookman Old Style" w:hAnsi="Bookman Old Style" w:cs="Bookman Old Style"/>
          <w:color w:val="000000"/>
          <w:lang w:val="ro-RO"/>
        </w:rPr>
        <w:softHyphen/>
        <w:t>tin”,  s-ar putea ca acest lucru să nu  semnifice exact ceea ce</w:t>
      </w:r>
      <w:r w:rsidR="001701A0">
        <w:rPr>
          <w:rFonts w:ascii="Bookman Old Style" w:hAnsi="Bookman Old Style" w:cs="Bookman Old Style"/>
          <w:color w:val="000000"/>
        </w:rPr>
        <w:t xml:space="preserve"> </w:t>
      </w:r>
      <w:r w:rsidR="001701A0">
        <w:rPr>
          <w:rFonts w:ascii="Bookman Old Style" w:hAnsi="Bookman Old Style" w:cs="Bookman Old Style"/>
          <w:color w:val="000000"/>
          <w:lang w:val="ro-RO"/>
        </w:rPr>
        <w:t>înţelegem noi în mod obişnuit.</w:t>
      </w:r>
    </w:p>
    <w:p w:rsidR="001701A0" w:rsidRDefault="001701A0" w:rsidP="00682BD1">
      <w:pPr>
        <w:widowControl w:val="0"/>
        <w:autoSpaceDE w:val="0"/>
        <w:autoSpaceDN w:val="0"/>
        <w:adjustRightInd w:val="0"/>
        <w:spacing w:before="0"/>
        <w:jc w:val="both"/>
        <w:rPr>
          <w:rFonts w:ascii="Bookman Old Style" w:hAnsi="Bookman Old Style" w:cs="Bookman Old Style"/>
          <w:color w:val="000000"/>
          <w:lang w:val="ro-RO"/>
        </w:rPr>
      </w:pP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Tradiţia îl consideră deopotrivă pe Iisus ca un adept al mis</w:t>
      </w:r>
      <w:r>
        <w:rPr>
          <w:rFonts w:ascii="Bookman Old Style" w:hAnsi="Bookman Old Style" w:cs="Bookman Old Style"/>
          <w:color w:val="000000"/>
          <w:lang w:val="ro-RO"/>
        </w:rPr>
        <w:softHyphen/>
        <w:t>terelor lui Osiris, secretele pe care le-a transmis el mai departe fiind</w:t>
      </w:r>
      <w:r>
        <w:rPr>
          <w:rFonts w:ascii="Bookman Old Style" w:hAnsi="Bookman Old Style" w:cs="Bookman Old Style"/>
          <w:color w:val="000000"/>
        </w:rPr>
        <w:t xml:space="preserve"> </w:t>
      </w:r>
      <w:r>
        <w:rPr>
          <w:rFonts w:ascii="Bookman Old Style" w:hAnsi="Bookman Old Style" w:cs="Bookman Old Style"/>
          <w:color w:val="000000"/>
          <w:lang w:val="ro-RO"/>
        </w:rPr>
        <w:t>cele ale nucleului de iniţiaţi ai acestui cult egiptean.</w:t>
      </w:r>
      <w:r>
        <w:rPr>
          <w:rFonts w:ascii="Bookman Old Style" w:hAnsi="Bookman Old Style" w:cs="Bookman Old Style"/>
          <w:color w:val="000000"/>
        </w:rPr>
        <w:t xml:space="preserve"> </w:t>
      </w:r>
      <w:r>
        <w:rPr>
          <w:rFonts w:ascii="Bookman Old Style" w:hAnsi="Bookman Old Style" w:cs="Bookman Old Style"/>
          <w:color w:val="000000"/>
          <w:lang w:val="ro-RO"/>
        </w:rPr>
        <w:t xml:space="preserve">În forma sa originală, </w:t>
      </w:r>
      <w:r>
        <w:rPr>
          <w:rFonts w:ascii="Bookman Old Style" w:hAnsi="Bookman Old Style" w:cs="Bookman Old Style"/>
          <w:i/>
          <w:iCs/>
          <w:color w:val="000000"/>
          <w:lang w:val="ro-RO"/>
        </w:rPr>
        <w:t xml:space="preserve">Evanghelia după Ioan </w:t>
      </w:r>
      <w:r>
        <w:rPr>
          <w:rFonts w:ascii="Bookman Old Style" w:hAnsi="Bookman Old Style" w:cs="Bookman Old Style"/>
          <w:color w:val="000000"/>
          <w:lang w:val="ro-RO"/>
        </w:rPr>
        <w:t>din Noul Testa</w:t>
      </w:r>
      <w:r>
        <w:rPr>
          <w:rFonts w:ascii="Bookman Old Style" w:hAnsi="Bookman Old Style" w:cs="Bookman Old Style"/>
          <w:color w:val="000000"/>
        </w:rPr>
        <w:t>m</w:t>
      </w:r>
      <w:r>
        <w:rPr>
          <w:rFonts w:ascii="Bookman Old Style" w:hAnsi="Bookman Old Style" w:cs="Bookman Old Style"/>
          <w:color w:val="000000"/>
          <w:lang w:val="ro-RO"/>
        </w:rPr>
        <w:t>ent nu a fost o scriptură a mişcării iniţiate de Iisus, ci un docu</w:t>
      </w:r>
      <w:r>
        <w:rPr>
          <w:rFonts w:ascii="Bookman Old Style" w:hAnsi="Bookman Old Style" w:cs="Bookman Old Style"/>
          <w:color w:val="000000"/>
        </w:rPr>
        <w:t>ment</w:t>
      </w:r>
      <w:r>
        <w:rPr>
          <w:rFonts w:ascii="Bookman Old Style" w:hAnsi="Bookman Old Style" w:cs="Bookman Old Style"/>
          <w:color w:val="000000"/>
          <w:lang w:val="ro-RO"/>
        </w:rPr>
        <w:t xml:space="preserve"> care le-a </w:t>
      </w:r>
      <w:r>
        <w:rPr>
          <w:rFonts w:ascii="Bookman Old Style" w:hAnsi="Bookman Old Style" w:cs="Bookman Old Style"/>
          <w:color w:val="000000"/>
          <w:lang w:val="ro-RO"/>
        </w:rPr>
        <w:lastRenderedPageBreak/>
        <w:t xml:space="preserve">aparţinut iniţial adepţilor lui Ioan Botezătorul. Astfel </w:t>
      </w:r>
      <w:r>
        <w:rPr>
          <w:rFonts w:ascii="Bookman Old Style" w:hAnsi="Bookman Old Style" w:cs="Bookman Old Style"/>
          <w:color w:val="000000"/>
        </w:rPr>
        <w:t>se</w:t>
      </w:r>
      <w:r>
        <w:rPr>
          <w:rFonts w:ascii="Bookman Old Style" w:hAnsi="Bookman Old Style" w:cs="Bookman Old Style"/>
          <w:color w:val="000000"/>
          <w:lang w:val="ro-RO"/>
        </w:rPr>
        <w:t xml:space="preserve"> explică nu doar preţuirea de care se bucură această Evanghelie</w:t>
      </w:r>
      <w:r>
        <w:rPr>
          <w:rFonts w:ascii="Bookman Old Style" w:hAnsi="Bookman Old Style" w:cs="Bookman Old Style"/>
        </w:rPr>
        <w:t xml:space="preserve"> </w:t>
      </w:r>
      <w:r>
        <w:rPr>
          <w:rFonts w:ascii="Bookman Old Style" w:hAnsi="Bookman Old Style" w:cs="Bookman Old Style"/>
          <w:color w:val="000000"/>
          <w:lang w:val="ro-RO"/>
        </w:rPr>
        <w:t xml:space="preserve">în rîndul ioaniţilor, ci şi confuzia dintre Ioan Evanghelistul şi Ioan Botezătorul. Tradiţia ioanită susţine însă că această confuzie a fost </w:t>
      </w:r>
      <w:r>
        <w:rPr>
          <w:rFonts w:ascii="Bookman Old Style" w:hAnsi="Bookman Old Style" w:cs="Bookman Old Style"/>
          <w:i/>
          <w:iCs/>
          <w:color w:val="000000"/>
          <w:lang w:val="ro-RO"/>
        </w:rPr>
        <w:t>intenţionată.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Nu există dovezi care să ateste că o mişcare a „ioaniţilor” orien</w:t>
      </w:r>
      <w:r>
        <w:rPr>
          <w:rFonts w:ascii="Bookman Old Style" w:hAnsi="Bookman Old Style" w:cs="Bookman Old Style"/>
          <w:color w:val="000000"/>
          <w:lang w:val="ro-RO"/>
        </w:rPr>
        <w:softHyphen/>
        <w:t>tali ar fi constituit o Biserică fondată de Ioan Evanghelistul. Există însă dovezi concludente care sugerează existenţa unei astfel de Bi</w:t>
      </w:r>
      <w:r>
        <w:rPr>
          <w:rFonts w:ascii="Bookman Old Style" w:hAnsi="Bookman Old Style" w:cs="Bookman Old Style"/>
          <w:color w:val="000000"/>
          <w:lang w:val="ro-RO"/>
        </w:rPr>
        <w:softHyphen/>
        <w:t xml:space="preserve">serici înfiinţate de Ioan </w:t>
      </w:r>
      <w:r>
        <w:rPr>
          <w:rFonts w:ascii="Bookman Old Style" w:hAnsi="Bookman Old Style" w:cs="Bookman Old Style"/>
          <w:i/>
          <w:iCs/>
          <w:color w:val="000000"/>
          <w:lang w:val="ro-RO"/>
        </w:rPr>
        <w:t xml:space="preserve">Botezătorul. </w:t>
      </w:r>
      <w:r>
        <w:rPr>
          <w:rFonts w:ascii="Bookman Old Style" w:hAnsi="Bookman Old Style" w:cs="Bookman Old Style"/>
          <w:color w:val="000000"/>
          <w:lang w:val="ro-RO"/>
        </w:rPr>
        <w:t>Biserica respectivă este azi reprezentată de mandeeni şi, poate, de nosairi. Fără îndoială că mandeenii au ocupat şi alte teritorii în Orientul Mijlociu — nu se ştie exact unde — însă astăzi mai există doar comunităţi restrînse în Irak şi în Iran. Este foarte posibil ca ei să fi fost prezenţi în regiune în perioada cruciadelor, intrînd deci în contact cu templierii; la fel de probabil e şi faptul că ramura occidentală a Bisericii lui Ioan s-a retras în umbră în primele secole ale erei creştine.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Ţinînd seama de persecuţiile la care i-au supus creştinii, este greu de înţeles de ce mandeenii continuă să afişeze o ură atît de profundă faţă de Iisus. Într-adevăr, îl consideră un fals Mesia care a furat secretele lui Ioan, învăţătorul lor, şi le-a folosit pentru a-i induce în eroare pe unii dintre ei, dar după două mii de ani, ostili</w:t>
      </w:r>
      <w:r>
        <w:rPr>
          <w:rFonts w:ascii="Bookman Old Style" w:hAnsi="Bookman Old Style" w:cs="Bookman Old Style"/>
          <w:color w:val="000000"/>
          <w:lang w:val="ro-RO"/>
        </w:rPr>
        <w:softHyphen/>
        <w:t xml:space="preserve">tatea lor pare inexplicabilă. Nici trecutul marcat de persecuţii nu explică vehemenţa dispreţului cu care îl privesc pe Iisus </w:t>
      </w:r>
      <w:r>
        <w:rPr>
          <w:rFonts w:ascii="Bookman Old Style" w:hAnsi="Bookman Old Style" w:cs="Bookman Old Style"/>
          <w:i/>
          <w:iCs/>
          <w:color w:val="000000"/>
          <w:lang w:val="ro-RO"/>
        </w:rPr>
        <w:t xml:space="preserve">personal. </w:t>
      </w:r>
      <w:r>
        <w:rPr>
          <w:rFonts w:ascii="Bookman Old Style" w:hAnsi="Bookman Old Style" w:cs="Bookman Old Style"/>
          <w:color w:val="000000"/>
          <w:lang w:val="ro-RO"/>
        </w:rPr>
        <w:t>De ce anume s-ar fi putut face el vinovat pentru a justifica o aseme</w:t>
      </w:r>
      <w:r>
        <w:rPr>
          <w:rFonts w:ascii="Bookman Old Style" w:hAnsi="Bookman Old Style" w:cs="Bookman Old Style"/>
          <w:color w:val="000000"/>
          <w:lang w:val="ro-RO"/>
        </w:rPr>
        <w:softHyphen/>
        <w:t>nea desconsiderare perpetuată secole de-a rîndul?</w:t>
      </w:r>
    </w:p>
    <w:p w:rsidR="001701A0" w:rsidRDefault="001701A0" w:rsidP="00682BD1">
      <w:pPr>
        <w:pStyle w:val="Heading2"/>
        <w:spacing w:before="0" w:after="0"/>
      </w:pPr>
      <w:r>
        <w:rPr>
          <w:lang w:val="ro-RO"/>
        </w:rPr>
        <w:br w:type="page"/>
      </w:r>
      <w:bookmarkStart w:id="59" w:name="_Toc116297270"/>
      <w:r>
        <w:rPr>
          <w:lang w:val="ro-RO"/>
        </w:rPr>
        <w:lastRenderedPageBreak/>
        <w:t>CAPITOLUL 16</w:t>
      </w:r>
      <w:bookmarkStart w:id="60" w:name="_Toc116297271"/>
      <w:bookmarkEnd w:id="59"/>
      <w:r w:rsidR="00CE1F9A">
        <w:rPr>
          <w:lang w:val="ro-RO"/>
        </w:rPr>
        <w:t xml:space="preserve"> - </w:t>
      </w:r>
      <w:r>
        <w:t>Marea erezie</w:t>
      </w:r>
      <w:bookmarkEnd w:id="60"/>
    </w:p>
    <w:p w:rsidR="00F23D75" w:rsidRPr="00F23D75" w:rsidRDefault="00F23D75" w:rsidP="00682BD1">
      <w:pPr>
        <w:spacing w:before="0"/>
      </w:pP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Sîntem conştienţi de faptul că materialul ultimelor capitole poate părea şocant pentru mulţi dintre cititorii noştri, mai cu seamă dacă nu sînt familiarizaţi cu ultimele consideraţii în domeniul bi</w:t>
      </w:r>
      <w:r>
        <w:rPr>
          <w:rFonts w:ascii="Bookman Old Style" w:hAnsi="Bookman Old Style" w:cs="Bookman Old Style"/>
          <w:color w:val="000000"/>
          <w:lang w:val="ro-RO"/>
        </w:rPr>
        <w:softHyphen/>
        <w:t>blic. Afirmaţia că Noul Testament a denaturat adevărul, prezentîndu-l pe Ioan Botezătorul pe o poziţie inferioară faţă de Iisus, şi că succesorul desemnat al lui Ioan a fost magicianul gnostic Simon Magul contrastează atît de puternic cu versiunea „tradiţională” a evenimentelor, încît pare a fi o pură invenţie. Dar aşa cum am văzut, cercetători reputaţi ai Noului Testament au ajuns la aceste concluzii în mod independent unii de alţii; noi n-am făcut altceva decît să le adunăm pe toate la un loc şi să le comentăm.</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Majoritatea specialiştilor în domeniu consideră că Ioan Bote</w:t>
      </w:r>
      <w:r>
        <w:rPr>
          <w:rFonts w:ascii="Bookman Old Style" w:hAnsi="Bookman Old Style" w:cs="Bookman Old Style"/>
          <w:color w:val="000000"/>
          <w:lang w:val="ro-RO"/>
        </w:rPr>
        <w:softHyphen/>
        <w:t>zătorul a fost un conducător politic de prim-plan, al cărui mesaj religios ameninţa să destabilizeze situaţia politică şi religioasă din Palestina acelei epoci; de asemenea, se ştie de mult că această descriere îi este aplicabilă şi lui Iisus. Dar ce relevanţă are această dimensiune politică a misiunii sale pentru ceea ce am descoperit noi în privinţa apartenenţei sale la o şcoala a misterelor egiptene?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Trebuie să ne reamintim că, în antichitate, între politică şi reli</w:t>
      </w:r>
      <w:r>
        <w:rPr>
          <w:rFonts w:ascii="Bookman Old Style" w:hAnsi="Bookman Old Style" w:cs="Bookman Old Style"/>
          <w:color w:val="000000"/>
          <w:lang w:val="ro-RO"/>
        </w:rPr>
        <w:softHyphen/>
        <w:t>gie exista semnul egalităţii şi că orice personaj cu priză la masele populare era considerat în mod automat o ameninţare la adresa auto</w:t>
      </w:r>
      <w:r>
        <w:rPr>
          <w:rFonts w:ascii="Bookman Old Style" w:hAnsi="Bookman Old Style" w:cs="Bookman Old Style"/>
          <w:color w:val="000000"/>
          <w:lang w:val="ro-RO"/>
        </w:rPr>
        <w:softHyphen/>
        <w:t>rităţilor politice. Îngemănarea religiei cu politica era exemplificată</w:t>
      </w:r>
      <w:r>
        <w:rPr>
          <w:rFonts w:ascii="Bookman Old Style" w:hAnsi="Bookman Old Style" w:cs="Bookman Old Style"/>
        </w:rPr>
        <w:t xml:space="preserve"> </w:t>
      </w:r>
      <w:r>
        <w:rPr>
          <w:rFonts w:ascii="Bookman Old Style" w:hAnsi="Bookman Old Style" w:cs="Bookman Old Style"/>
          <w:color w:val="000000"/>
          <w:lang w:val="ro-RO"/>
        </w:rPr>
        <w:t xml:space="preserve">în conceptul împăratului ca fiinţă de esenţă divină sau al cezaruluj considerat zeu. În Egipt, faraonii erau priviţi ca zei din momentul preluării puterii: îşi începeau „mandatul” în chip de Horus întrupat — copilul magic conceput al zeilor Isis şi Osiris — iar după încheierea ritualurilor funerare, </w:t>
      </w:r>
      <w:r>
        <w:rPr>
          <w:rFonts w:ascii="Bookman Old Style" w:hAnsi="Bookman Old Style" w:cs="Bookman Old Style"/>
          <w:i/>
          <w:iCs/>
          <w:color w:val="000000"/>
          <w:lang w:val="ro-RO"/>
        </w:rPr>
        <w:t xml:space="preserve">deveneau </w:t>
      </w:r>
      <w:r>
        <w:rPr>
          <w:rFonts w:ascii="Bookman Old Style" w:hAnsi="Bookman Old Style" w:cs="Bookman Old Style"/>
          <w:color w:val="000000"/>
          <w:lang w:val="ro-RO"/>
        </w:rPr>
        <w:t>Osiris. Chiar şi în perioada Imperiu</w:t>
      </w:r>
      <w:r>
        <w:rPr>
          <w:rFonts w:ascii="Bookman Old Style" w:hAnsi="Bookman Old Style" w:cs="Bookman Old Style"/>
          <w:color w:val="000000"/>
          <w:lang w:val="ro-RO"/>
        </w:rPr>
        <w:softHyphen/>
        <w:t>lui Roman, familia conducătoare a Egiptului — dinastia greacă a Ptolemeilor, a cărei reprezentantă de seamă a fost Cleopatra — avea grijă să păstreze cu scrupulozitate tradiţia faraonului ca zeu. Regina Nilului se identifica îndeaproape cu Isis, fiind adesea înfăţişată în chip de zeiţă.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Unul dintre cele mai persistente concepte asociate cu Iisus este cel de </w:t>
      </w:r>
      <w:r>
        <w:rPr>
          <w:rFonts w:ascii="Bookman Old Style" w:hAnsi="Bookman Old Style" w:cs="Bookman Old Style"/>
          <w:i/>
          <w:iCs/>
          <w:color w:val="000000"/>
          <w:lang w:val="ro-RO"/>
        </w:rPr>
        <w:t xml:space="preserve">împărat. </w:t>
      </w:r>
      <w:r>
        <w:rPr>
          <w:rFonts w:ascii="Bookman Old Style" w:hAnsi="Bookman Old Style" w:cs="Bookman Old Style"/>
          <w:color w:val="000000"/>
          <w:lang w:val="ro-RO"/>
        </w:rPr>
        <w:t>Sintagma „Hristos împăratul” este frecvent utilizată de creştini, precum şi „Domnul Hristos”; cu toate că ambele sînt folosite în mod simbolic, persistă încă ideea că Iisus avea sînge regal, iar Biblia o susţine.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lastRenderedPageBreak/>
        <w:t>Noul Testament este limpede în acest sens: Iisus era urmaşul direct al regelui David, deşi corectitudinea acestei afirmaţii nu poate fi verificată. Esenţial este faptul că Iisus însuşi se considera de viţă regală sau dorea să fie privit astfel de adepţii săi. În orice caz, nu este nici o îndoială că Iisus a susţinut că este împăratul legitim al întregului Israel.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La prima vedere, acest lucru pare a contraveni convingerii noastre referitoare la religia egipteană a Iui Iisus; pentru ce i-ar fi acordat evreii atenţie unui predicator ne-evreu, mai cu seamă unuia care pretindea că este împăratul lor de drept? Aşa cum am văzut în capitolul 13, mulţi dintre adepţii săi îl credeau evreu; poate că aces</w:t>
      </w:r>
      <w:r>
        <w:rPr>
          <w:rFonts w:ascii="Bookman Old Style" w:hAnsi="Bookman Old Style" w:cs="Bookman Old Style"/>
          <w:color w:val="000000"/>
          <w:lang w:val="ro-RO"/>
        </w:rPr>
        <w:softHyphen/>
        <w:t>ta era un element esenţial al planului său. Şi totuşi, de ce ar fi susţinut el că este împăratul iudeilor? Dacă supoziţiile noastre sînt corecte şi el a intenţionat să reinstituie ceea ce considera a fi religia originară a lui Israel şi să îi redea zeiţei pierdute a Templului lui Solomon locul ei iniţial, ce modalitate ar fi fost mai potrivită decît aceea de a se afirma în inimile şi minţile maselor populare drept conducătorul 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rPr>
        <w:t>I</w:t>
      </w:r>
      <w:r>
        <w:rPr>
          <w:rFonts w:ascii="Bookman Old Style" w:hAnsi="Bookman Old Style" w:cs="Bookman Old Style"/>
          <w:color w:val="000000"/>
          <w:lang w:val="ro-RO"/>
        </w:rPr>
        <w:t>isus a dorit puterea politică; poate că astfel înţelegem ceea ce dorea el să realizeze prin intermediul ritului iniţiatic al răstignirii ş</w:t>
      </w:r>
      <w:r>
        <w:rPr>
          <w:rFonts w:ascii="Bookman Old Style" w:hAnsi="Bookman Old Style" w:cs="Bookman Old Style"/>
          <w:color w:val="000000"/>
        </w:rPr>
        <w:t>i</w:t>
      </w:r>
      <w:r>
        <w:rPr>
          <w:rFonts w:ascii="Bookman Old Style" w:hAnsi="Bookman Old Style" w:cs="Bookman Old Style"/>
          <w:color w:val="000000"/>
          <w:lang w:val="ro-RO"/>
        </w:rPr>
        <w:t xml:space="preserve"> apoi al „învierii” cu ajutorul preotesei şi al partenerei lui în sacru, M</w:t>
      </w:r>
      <w:r>
        <w:rPr>
          <w:rFonts w:ascii="Bookman Old Style" w:hAnsi="Bookman Old Style" w:cs="Bookman Old Style"/>
          <w:color w:val="000000"/>
        </w:rPr>
        <w:t>a</w:t>
      </w:r>
      <w:r>
        <w:rPr>
          <w:rFonts w:ascii="Bookman Old Style" w:hAnsi="Bookman Old Style" w:cs="Bookman Old Style"/>
          <w:color w:val="000000"/>
          <w:lang w:val="ro-RO"/>
        </w:rPr>
        <w:t>ria Magdalena. Poate că Iisus a crezut că, murind şi revenind apoi la viaţă, va deveni — aidoma faraonilor — Osiris însuşi; şi că, în această nouă calitate de zeu, va dispune de puteri lumeşti nelimitate. În mod evident însă, ceva nu a decurs conform planului.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privinţa acelor puteri nelimitate, crucificarea s-a dovedit un eşec şi aşteptatul val de energie magică nu s-a produs. Am văzut că specialişti precum Hugh Schonfield sînt de părere că Iisus nu a murit pe cruce şi nici ca urmare a suferinţelor provocate de răstig</w:t>
      </w:r>
      <w:r>
        <w:rPr>
          <w:rFonts w:ascii="Bookman Old Style" w:hAnsi="Bookman Old Style" w:cs="Bookman Old Style"/>
          <w:color w:val="000000"/>
          <w:lang w:val="ro-RO"/>
        </w:rPr>
        <w:softHyphen/>
        <w:t xml:space="preserve">nire. În plus, se pare că a fost oarecum retras din prim-plan fiindcă, pe </w:t>
      </w:r>
      <w:r>
        <w:rPr>
          <w:rFonts w:ascii="Bookman Old Style" w:hAnsi="Bookman Old Style" w:cs="Bookman Old Style"/>
          <w:color w:val="000000"/>
        </w:rPr>
        <w:t>l</w:t>
      </w:r>
      <w:r>
        <w:rPr>
          <w:rFonts w:ascii="Bookman Old Style" w:hAnsi="Bookman Old Style" w:cs="Bookman Old Style"/>
          <w:color w:val="000000"/>
          <w:lang w:val="ro-RO"/>
        </w:rPr>
        <w:t>îngă faptul că puterea politică sperată nu s-a materializat, Mag</w:t>
      </w:r>
      <w:r>
        <w:rPr>
          <w:rFonts w:ascii="Bookman Old Style" w:hAnsi="Bookman Old Style" w:cs="Bookman Old Style"/>
          <w:color w:val="000000"/>
          <w:lang w:val="ro-RO"/>
        </w:rPr>
        <w:softHyphen/>
        <w:t>dalena a plecat, ajungînd tocmai în Franţa. Am putea bănui că, în lipsa lui Iisus, protectorul ei, s-a simţit brusc ameninţată de vechii ei rivali, Simon Petru şi aliaţii acestuia.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Ideea că evreii s-ar fi putut arăta receptivi la apelurile unui conducător ne-evreu pare incredibilă la prima vedere. Scenariul nu este însă imposibil — </w:t>
      </w:r>
      <w:r>
        <w:rPr>
          <w:rFonts w:ascii="Bookman Old Style" w:hAnsi="Bookman Old Style" w:cs="Bookman Old Style"/>
          <w:i/>
          <w:iCs/>
          <w:color w:val="000000"/>
          <w:lang w:val="ro-RO"/>
        </w:rPr>
        <w:t>fiindcă în reeditate chiar aşa s-au întîmplat lucrurile.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 </w:t>
      </w:r>
      <w:r>
        <w:rPr>
          <w:rFonts w:ascii="Bookman Old Style" w:hAnsi="Bookman Old Style" w:cs="Bookman Old Style"/>
          <w:i/>
          <w:iCs/>
          <w:color w:val="000000"/>
          <w:lang w:val="ro-RO"/>
        </w:rPr>
        <w:t xml:space="preserve">Războaiele iudeilor, </w:t>
      </w:r>
      <w:r>
        <w:rPr>
          <w:rFonts w:ascii="Bookman Old Style" w:hAnsi="Bookman Old Style" w:cs="Bookman Old Style"/>
          <w:color w:val="000000"/>
          <w:lang w:val="ro-RO"/>
        </w:rPr>
        <w:t xml:space="preserve">istoricul Flavius Josephus menţionează că, la aproximativ douăzeci de ani după răstignire, un personaj </w:t>
      </w:r>
      <w:r>
        <w:rPr>
          <w:rFonts w:ascii="Bookman Old Style" w:hAnsi="Bookman Old Style" w:cs="Bookman Old Style"/>
          <w:color w:val="000000"/>
          <w:lang w:val="ro-RO"/>
        </w:rPr>
        <w:lastRenderedPageBreak/>
        <w:t>rămas în istorie doar sub numele „Egipteanul” a intrat în Iudeea şi a adunat o veritabilă armată de iudei, menită să răstoarne stăpînirea romană. Referindu-se la el cu sintagma „un fals profet”, Josephus afirmă:</w:t>
      </w:r>
    </w:p>
    <w:p w:rsidR="001701A0" w:rsidRDefault="001701A0" w:rsidP="00682BD1">
      <w:pPr>
        <w:pStyle w:val="citat"/>
        <w:spacing w:before="0"/>
      </w:pPr>
      <w:r>
        <w:t>„Sosind în ţara, acest om, un impostor care se dădea drept clarvăzător, a adunat cam 30 000 de naivi, i-a condus prin sălbă</w:t>
      </w:r>
      <w:r>
        <w:softHyphen/>
        <w:t>ticia ţinutului pînâ la Muntele Măslinilor şi de acolo s-a arătat gata să intre în Ierusalim, să atace garnizoana romana şi să preia puterea supremă, cu acoliţii săi pe post de gărzi de corp”.</w:t>
      </w:r>
      <w:r w:rsidR="00362E53">
        <w:rPr>
          <w:rStyle w:val="FootnoteReference"/>
        </w:rPr>
        <w:footnoteReference w:id="721"/>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Oastea a fost pusă pe fugă de romani (sub conducerea lui Felix, succesorul lui Pilat în funcţia de guvernator), dar Egipteanul a </w:t>
      </w:r>
      <w:r>
        <w:rPr>
          <w:rFonts w:ascii="Bookman Old Style" w:hAnsi="Bookman Old Style" w:cs="Bookman Old Style"/>
          <w:color w:val="000000"/>
        </w:rPr>
        <w:t>sc</w:t>
      </w:r>
      <w:r>
        <w:rPr>
          <w:rFonts w:ascii="Bookman Old Style" w:hAnsi="Bookman Old Style" w:cs="Bookman Old Style"/>
          <w:color w:val="000000"/>
          <w:lang w:val="ro-RO"/>
        </w:rPr>
        <w:t>ăpat şi a dispărut apoi definitiv din istorie.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Cu toate că existau colonii evreieşti în Egipt şi deci personajul respectiv ar fi putut fi un evreu, episodul este instructiv deoarece demonstrează că un individ perceput, cel puţin, ca fiind egiptean putea aduna în jurul său un număr considerabil de evrei în propria lor ţară. Alte dovezi sugerează însă că personajul în cauză nu a fost evreu, fiind menţionat şi în </w:t>
      </w:r>
      <w:r>
        <w:rPr>
          <w:rFonts w:ascii="Bookman Old Style" w:hAnsi="Bookman Old Style" w:cs="Bookman Old Style"/>
          <w:i/>
          <w:iCs/>
          <w:color w:val="000000"/>
          <w:lang w:val="ro-RO"/>
        </w:rPr>
        <w:t xml:space="preserve">Faptele Sfinţilor Apostoli </w:t>
      </w:r>
      <w:r>
        <w:rPr>
          <w:rFonts w:ascii="Bookman Old Style" w:hAnsi="Bookman Old Style" w:cs="Bookman Old Style"/>
          <w:color w:val="000000"/>
          <w:lang w:val="ro-RO"/>
        </w:rPr>
        <w:t>(21:38), Pavel a fost salvat de furia mulţimii în faţa Templului din Ierusalim şi „luat în custodie” de soldaţii romani, care nu ştiu ce să creadă despre identitatea sa. Căpitanul gărzilor îl întreabă:</w:t>
      </w:r>
    </w:p>
    <w:p w:rsidR="001701A0" w:rsidRDefault="001701A0" w:rsidP="00682BD1">
      <w:pPr>
        <w:pStyle w:val="citat"/>
        <w:spacing w:before="0"/>
      </w:pPr>
      <w:r>
        <w:t>„Nu eşti tu, oare, egipteanul care, înainte de zilele acestea, te-ai răsculat şi ai scos în pustie pe cei patru mii</w:t>
      </w:r>
      <w:r w:rsidR="00362E53">
        <w:rPr>
          <w:rStyle w:val="FootnoteReference"/>
        </w:rPr>
        <w:footnoteReference w:id="722"/>
      </w:r>
      <w:r>
        <w:t xml:space="preserve"> de bărbaţi răzvrătiţi?”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Pavel răspunde: „Eu sunt </w:t>
      </w:r>
      <w:r>
        <w:rPr>
          <w:rFonts w:ascii="Bookman Old Style" w:hAnsi="Bookman Old Style" w:cs="Bookman Old Style"/>
          <w:i/>
          <w:iCs/>
          <w:color w:val="000000"/>
          <w:lang w:val="ro-RO"/>
        </w:rPr>
        <w:t xml:space="preserve">iudeu, </w:t>
      </w:r>
      <w:r>
        <w:rPr>
          <w:rFonts w:ascii="Bookman Old Style" w:hAnsi="Bookman Old Style" w:cs="Bookman Old Style"/>
          <w:color w:val="000000"/>
          <w:lang w:val="ro-RO"/>
        </w:rPr>
        <w:t>din Tarsul Ciliciei...” Episodul ridică o serie de întrebări interesante: de ce să-şi fi dat un egiptean osteneala să conducă o revoltă a palestinienilor împotriva stâpînirii romane? Şi, mai mult decît atît, de ce l-au aso</w:t>
      </w:r>
      <w:r>
        <w:rPr>
          <w:rFonts w:ascii="Bookman Old Style" w:hAnsi="Bookman Old Style" w:cs="Bookman Old Style"/>
          <w:color w:val="000000"/>
          <w:lang w:val="ro-RO"/>
        </w:rPr>
        <w:softHyphen/>
        <w:t>ciat romanii pe Pavel — un predicator creştin — cu acel egiptean instigator la răscoala? Ce ar fi putut avea ei în comun? Şi mai există un amănunt semnificativ: cuvîntul tradus prin „bărbaţi răz</w:t>
      </w:r>
      <w:r>
        <w:rPr>
          <w:rFonts w:ascii="Bookman Old Style" w:hAnsi="Bookman Old Style" w:cs="Bookman Old Style"/>
          <w:color w:val="000000"/>
          <w:lang w:val="ro-RO"/>
        </w:rPr>
        <w:softHyphen/>
        <w:t xml:space="preserve">vrătiţi” este </w:t>
      </w:r>
      <w:r>
        <w:rPr>
          <w:rFonts w:ascii="Bookman Old Style" w:hAnsi="Bookman Old Style" w:cs="Bookman Old Style"/>
          <w:i/>
          <w:iCs/>
          <w:color w:val="000000"/>
          <w:lang w:val="ro-RO"/>
        </w:rPr>
        <w:t>sicarii</w:t>
      </w:r>
      <w:r w:rsidR="00C64BA2">
        <w:rPr>
          <w:rStyle w:val="FootnoteReference"/>
          <w:rFonts w:ascii="Bookman Old Style" w:hAnsi="Bookman Old Style"/>
          <w:i/>
          <w:iCs/>
          <w:color w:val="000000"/>
          <w:lang w:val="ro-RO"/>
        </w:rPr>
        <w:footnoteReference w:id="723"/>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termen care îi desemna pe cei mai aprigi naţio</w:t>
      </w:r>
      <w:r>
        <w:rPr>
          <w:rFonts w:ascii="Bookman Old Style" w:hAnsi="Bookman Old Style" w:cs="Bookman Old Style"/>
          <w:color w:val="000000"/>
          <w:lang w:val="ro-RO"/>
        </w:rPr>
        <w:softHyphen/>
        <w:t>nalişti iudei, renumiţi pentru tacticile lor de tip terorist. Faptul că s-au lăsat organizaţi şi conduşi de un străin demonstrează că ar fi putut face la fel şi în cazul lui Iisus.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Cercetările noastre cu privire la Maria Magdalena şi la Ioan </w:t>
      </w:r>
      <w:r>
        <w:rPr>
          <w:rFonts w:ascii="Bookman Old Style" w:hAnsi="Bookman Old Style" w:cs="Bookman Old Style"/>
          <w:color w:val="000000"/>
          <w:lang w:val="ro-RO"/>
        </w:rPr>
        <w:lastRenderedPageBreak/>
        <w:t>Botezătorul au conturat o imagine a lui Iisus diferită de cea oferită de tradiţia creştină. Astfel, în masa de noi informaţii cu privire la el s-au evidenţiat două direcţii principale: una care îl asociază cu un mediu ne-iudeu, egiptean, şi alta în care apare ca rival al lui Ioan Botezătorul. Ce profil se conturează dacă încercăm să combinăm aceste două direcţii?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Evangheliile se străduiesc să schiţeze imaginea unui Iisus literal divin; prin urmare, toţi ceilalţi, inclusiv Ioan, îi sînt inferiori din punct de vedere spiritual. Dar dacă privim această imagine ca fiind</w:t>
      </w:r>
      <w:r>
        <w:rPr>
          <w:rFonts w:ascii="Bookman Old Style" w:hAnsi="Bookman Old Style" w:cs="Bookman Old Style"/>
        </w:rPr>
        <w:t xml:space="preserve"> u</w:t>
      </w:r>
      <w:r>
        <w:rPr>
          <w:rFonts w:ascii="Bookman Old Style" w:hAnsi="Bookman Old Style" w:cs="Bookman Old Style"/>
          <w:color w:val="000000"/>
          <w:lang w:val="ro-RO"/>
        </w:rPr>
        <w:t xml:space="preserve">n simplu rezultat al propagandei, piesele încep să se îmbine. Prima deosebire majora faţă de istoria oficial acceptată a lui Iisus este aceea că, lăsînd la o parte orice prejudecăţi, Iisus nu se distinge </w:t>
      </w:r>
      <w:r>
        <w:rPr>
          <w:rFonts w:ascii="Bookman Old Style" w:hAnsi="Bookman Old Style" w:cs="Bookman Old Style"/>
          <w:color w:val="000000"/>
        </w:rPr>
        <w:t>d</w:t>
      </w:r>
      <w:r>
        <w:rPr>
          <w:rFonts w:ascii="Bookman Old Style" w:hAnsi="Bookman Old Style" w:cs="Bookman Old Style"/>
          <w:color w:val="000000"/>
          <w:lang w:val="ro-RO"/>
        </w:rPr>
        <w:t>e la bun început ca Fiu al lui Dumnezeu, iar naşterea sa nu a fost marcată de vreo prezenţă angelică. Povestea naşterii miraculoase este, de fapt, o combinaţie de mit şi material „preluat” din istoria (de asemenea mitică) a venirii pe lume a lui Ioan.</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Evangheliile afirmă că misiunea lui Iisus a început atunci cînd a fost botezat de Ioan şi că primii săi ucenici au fost recrutaţi dintre cei ai Botezătorului. De asemenea, în textele mandeene, el figu</w:t>
      </w:r>
      <w:r>
        <w:rPr>
          <w:rFonts w:ascii="Bookman Old Style" w:hAnsi="Bookman Old Style" w:cs="Bookman Old Style"/>
          <w:color w:val="000000"/>
          <w:lang w:val="ro-RO"/>
        </w:rPr>
        <w:softHyphen/>
        <w:t>rează printre discipolii acestuia.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Este foarte probabil însă ca Iisus să fi făcut parte din nucleul de iniţiaţi ai Botezătorului şi, luînd în consideraţie că Ioan nu l-a proclamat niciodată ca fiind mult aşteptatul Mesia, povestea pare ticluită la cererea lui. Se poate ca el să fi fost, într-adevăr, desemnat la un moment dat ca succesor al lui Ioan, dar ceva grav trebuie să se fi întîmplat pentru ca acesta să se răzgîndeascâ şi să-l numească în locul lui pe Simon Magul.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Acest lucru grav pare să fi fost o mişcare disidentă, desprinsă din grupul lui Ioan; poate că Iisus însuşi a iniţiat schisma. Evan</w:t>
      </w:r>
      <w:r>
        <w:rPr>
          <w:rFonts w:ascii="Bookman Old Style" w:hAnsi="Bookman Old Style" w:cs="Bookman Old Style"/>
          <w:color w:val="000000"/>
          <w:lang w:val="ro-RO"/>
        </w:rPr>
        <w:softHyphen/>
        <w:t>gheliile amintesc de rivalitatea dintre cele două grupări şi se ştie că mişcarea Botezătorului a continuat să existe şi după moartea aces</w:t>
      </w:r>
      <w:r>
        <w:rPr>
          <w:rFonts w:ascii="Bookman Old Style" w:hAnsi="Bookman Old Style" w:cs="Bookman Old Style"/>
          <w:color w:val="000000"/>
          <w:lang w:val="ro-RO"/>
        </w:rPr>
        <w:softHyphen/>
        <w:t>tuia, independent de cea a lui Iisus. Desigur că trebuie să fi izbucnit o dispută aprinsă sau o luptă pentru putere între cei doi conducători şi, respectiv, între grupările lor; să ne amintim, în acest sens, dubi</w:t>
      </w:r>
      <w:r>
        <w:rPr>
          <w:rFonts w:ascii="Bookman Old Style" w:hAnsi="Bookman Old Style" w:cs="Bookman Old Style"/>
          <w:color w:val="000000"/>
          <w:lang w:val="ro-RO"/>
        </w:rPr>
        <w:softHyphen/>
        <w:t>ile lui Ioan în închisoare, cu privire la Iisus.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Există două scenarii posibile. Schisma s-a petrecut, poate, înainte de încarcerarea lui Ioan şi a decurs lin. Acest lucru pare să răzbată </w:t>
      </w:r>
      <w:r>
        <w:rPr>
          <w:rFonts w:ascii="Bookman Old Style" w:hAnsi="Bookman Old Style" w:cs="Bookman Old Style"/>
          <w:i/>
          <w:iCs/>
          <w:color w:val="000000"/>
          <w:lang w:val="ro-RO"/>
        </w:rPr>
        <w:t xml:space="preserve">din Evanghelia după Ioan </w:t>
      </w:r>
      <w:r>
        <w:rPr>
          <w:rFonts w:ascii="Bookman Old Style" w:hAnsi="Bookman Old Style" w:cs="Bookman Old Style"/>
          <w:color w:val="000000"/>
          <w:lang w:val="ro-RO"/>
        </w:rPr>
        <w:t>(3:22-26), dar nu şi din celelalte (care se concentrează exclusiv asupra lui Iisus după botezul aces</w:t>
      </w:r>
      <w:r>
        <w:rPr>
          <w:rFonts w:ascii="Bookman Old Style" w:hAnsi="Bookman Old Style" w:cs="Bookman Old Style"/>
          <w:color w:val="000000"/>
          <w:lang w:val="ro-RO"/>
        </w:rPr>
        <w:softHyphen/>
        <w:t xml:space="preserve">tuia). Sau este posibil ca Iisus să fi încercat să preia conducerea </w:t>
      </w:r>
      <w:r>
        <w:rPr>
          <w:rFonts w:ascii="Bookman Old Style" w:hAnsi="Bookman Old Style" w:cs="Bookman Old Style"/>
          <w:color w:val="000000"/>
          <w:lang w:val="ro-RO"/>
        </w:rPr>
        <w:lastRenderedPageBreak/>
        <w:t>grupării după arestarea lui Ioan, ori din proprie iniţiativă, ori ca urmare a poziţiei sale secunde în ierarhia mişcării. Dar, dintr-un</w:t>
      </w:r>
      <w:r>
        <w:rPr>
          <w:rFonts w:ascii="Bookman Old Style" w:hAnsi="Bookman Old Style" w:cs="Bookman Old Style"/>
        </w:rPr>
        <w:t xml:space="preserve"> mo</w:t>
      </w:r>
      <w:r>
        <w:rPr>
          <w:rFonts w:ascii="Bookman Old Style" w:hAnsi="Bookman Old Style" w:cs="Bookman Old Style"/>
          <w:color w:val="000000"/>
          <w:lang w:val="ro-RO"/>
        </w:rPr>
        <w:t>tiv oarecare, nu a fost acceptat de toţi discipolii.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Aşa cum am văzut, Iisus a fost animat de intenţii politice complexe, dar pare indiscutabil faptul că a pus în scenă, în mod conştient, două scenarii politico-religioase, unul ezoteric şi celălalt exoteric — povestea lui Osiris şi, respectiv, rolul de Mesia al iudeilor. Activitatea sa sugerează existenţa unei strategii bine puse la punct, care a fost aplicată în trei etape principale: în primul rînd, atragerea maselor prin intermediul miracolelor şi al vindecărilor; apoi, odată cîştigată atenţia populaţiei, menţinerea ei aproape prin fâgăduiala unei „epoci de aur” (împărăţia Cerurilor) şi a unei vieţi mai bune; în al treilea rînd, „instilarea”, în rîndul maselor, a convingerii că el este Mesia; ca urmare a sensibilităţii autorităţilor faţă de potenţialele mişcări subversive, desigur că nu putea să-şi afirme pur şi simplu caracterul mesianic.</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Mulţi oameni acceptă astăzi faptul că Iisus a avut un scop po</w:t>
      </w:r>
      <w:r>
        <w:rPr>
          <w:rFonts w:ascii="Bookman Old Style" w:hAnsi="Bookman Old Style" w:cs="Bookman Old Style"/>
          <w:color w:val="000000"/>
          <w:lang w:val="ro-RO"/>
        </w:rPr>
        <w:softHyphen/>
        <w:t>litic, însă îl consideră ca fiind pe un plan secund în comparaţie cu învăţăturile sale. Astfel, ne-am dat seama că trebuie să ne încadrăm ipoteza de lucru în contextul celor predicate de el. Convingerea ca Iisus a propovăduit un sistem etic coerent, bazat pe compasiune şi iubire este atît de răspîndită, încît pare indiscutabilă, de la sine înţeleasă. Pentru oricine, indiferent de religie, Iisus este întruchi</w:t>
      </w:r>
      <w:r>
        <w:rPr>
          <w:rFonts w:ascii="Bookman Old Style" w:hAnsi="Bookman Old Style" w:cs="Bookman Old Style"/>
          <w:color w:val="000000"/>
          <w:lang w:val="ro-RO"/>
        </w:rPr>
        <w:softHyphen/>
        <w:t>parea binelui şi a virtuţii. Chiar şi atunci cînd nu este considerat Fiul lui Dumnezeu, e totuşi perceput ca un pacifist, un apărător al celor nevoiaşi şi al copiilor. Pentru creştini şi pentru foarte mulţi adepţi ai altor religii deopotrivă, Iisus este însăşi chintesenţa iubirii, a compasiunii şi a altruismului, în mod cert însă, situaţia reală a fost alta; desigur că în orice cultură au existat şi vor exista oameni virtuoşi, dar religia isiană a acelei epoci în mod particular punea un accent deosebit pe moralitate şi pe responsabilitatea personală, pe valorile familiei şi pe respectul faţă de toţi ceilalţi.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O analiză obiectivă a Evangheliilor relevă totuşi un profil dife</w:t>
      </w:r>
      <w:r>
        <w:rPr>
          <w:rFonts w:ascii="Bookman Old Style" w:hAnsi="Bookman Old Style" w:cs="Bookman Old Style"/>
          <w:color w:val="000000"/>
          <w:lang w:val="ro-RO"/>
        </w:rPr>
        <w:softHyphen/>
        <w:t>rit de cel al propovăduitorului cu o morală nepătată. Chiar dacă ele</w:t>
      </w:r>
      <w:r>
        <w:rPr>
          <w:rFonts w:ascii="Bookman Old Style" w:hAnsi="Bookman Old Style" w:cs="Bookman Old Style"/>
          <w:color w:val="000000"/>
        </w:rPr>
        <w:t xml:space="preserve"> </w:t>
      </w:r>
      <w:r>
        <w:rPr>
          <w:rFonts w:ascii="Bookman Old Style" w:hAnsi="Bookman Old Style" w:cs="Bookman Old Style"/>
          <w:color w:val="000000"/>
          <w:lang w:val="ro-RO"/>
        </w:rPr>
        <w:t>nu sînt altceva decît material de propagandă, imaginea pe care o</w:t>
      </w:r>
      <w:r>
        <w:rPr>
          <w:rFonts w:ascii="Bookman Old Style" w:hAnsi="Bookman Old Style" w:cs="Bookman Old Style"/>
          <w:color w:val="000000"/>
        </w:rPr>
        <w:t xml:space="preserve"> </w:t>
      </w:r>
      <w:r>
        <w:rPr>
          <w:rFonts w:ascii="Bookman Old Style" w:hAnsi="Bookman Old Style" w:cs="Bookman Old Style"/>
          <w:color w:val="000000"/>
          <w:lang w:val="ro-RO"/>
        </w:rPr>
        <w:t>conturează cu privire la omul Iisus şi la</w:t>
      </w:r>
      <w:r>
        <w:rPr>
          <w:rFonts w:ascii="Bookman Old Style" w:hAnsi="Bookman Old Style" w:cs="Bookman Old Style"/>
          <w:color w:val="000000"/>
        </w:rPr>
        <w:t xml:space="preserve"> </w:t>
      </w:r>
      <w:r>
        <w:rPr>
          <w:rFonts w:ascii="Bookman Old Style" w:hAnsi="Bookman Old Style" w:cs="Bookman Old Style"/>
          <w:color w:val="000000"/>
          <w:lang w:val="ro-RO"/>
        </w:rPr>
        <w:t>învăţăturile sale este eva</w:t>
      </w:r>
      <w:r>
        <w:rPr>
          <w:rFonts w:ascii="Bookman Old Style" w:hAnsi="Bookman Old Style" w:cs="Bookman Old Style"/>
          <w:color w:val="000000"/>
          <w:lang w:val="ro-RO"/>
        </w:rPr>
        <w:softHyphen/>
        <w:t>zivă şi inconsecv</w:t>
      </w:r>
      <w:r w:rsidR="0064326C">
        <w:rPr>
          <w:rFonts w:ascii="Bookman Old Style" w:hAnsi="Bookman Old Style" w:cs="Bookman Old Style"/>
          <w:color w:val="000000"/>
          <w:lang w:val="ro-RO"/>
        </w:rPr>
        <w:t xml:space="preserve">entă. </w:t>
      </w:r>
      <w:r>
        <w:rPr>
          <w:rFonts w:ascii="Bookman Old Style" w:hAnsi="Bookman Old Style" w:cs="Bookman Old Style"/>
          <w:color w:val="000000"/>
          <w:lang w:val="ro-RO"/>
        </w:rPr>
        <w:t>Iată un scurt exemplu: aşa cum sînt ele prezentate în Noul Tes</w:t>
      </w:r>
      <w:r>
        <w:rPr>
          <w:rFonts w:ascii="Bookman Old Style" w:hAnsi="Bookman Old Style" w:cs="Bookman Old Style"/>
          <w:color w:val="000000"/>
          <w:lang w:val="ro-RO"/>
        </w:rPr>
        <w:softHyphen/>
        <w:t xml:space="preserve">tament, învăţăturile lui Iisus par contradictorii. De pildă, pe de o parte le spune adepţilor săi să </w:t>
      </w:r>
      <w:r>
        <w:rPr>
          <w:rFonts w:ascii="Bookman Old Style" w:hAnsi="Bookman Old Style" w:cs="Bookman Old Style"/>
          <w:color w:val="000000"/>
          <w:lang w:val="ro-RO"/>
        </w:rPr>
        <w:lastRenderedPageBreak/>
        <w:t>„întoarcă şi celălalt obraz”, să-şi ierte duşmanii şi să-şi dea toate bunurile tîlharilor care încearcă să-i jefuiască</w:t>
      </w:r>
      <w:r w:rsidR="00C64BA2">
        <w:rPr>
          <w:rStyle w:val="FootnoteReference"/>
          <w:rFonts w:ascii="Bookman Old Style" w:hAnsi="Bookman Old Style"/>
          <w:color w:val="000000"/>
          <w:lang w:val="ro-RO"/>
        </w:rPr>
        <w:footnoteReference w:id="724"/>
      </w:r>
      <w:r>
        <w:rPr>
          <w:rFonts w:ascii="Bookman Old Style" w:hAnsi="Bookman Old Style" w:cs="Bookman Old Style"/>
          <w:color w:val="000000"/>
          <w:lang w:val="ro-RO"/>
        </w:rPr>
        <w:t>, iar pe de alta declară: „Nu am venit să aduc pace (pe pămînt), ci sabie”.</w:t>
      </w:r>
      <w:r w:rsidR="00C64BA2">
        <w:rPr>
          <w:rStyle w:val="FootnoteReference"/>
          <w:rFonts w:ascii="Bookman Old Style" w:hAnsi="Bookman Old Style"/>
          <w:color w:val="000000"/>
          <w:lang w:val="ro-RO"/>
        </w:rPr>
        <w:footnoteReference w:id="725"/>
      </w:r>
      <w:r>
        <w:rPr>
          <w:rFonts w:ascii="Bookman Old Style" w:hAnsi="Bookman Old Style" w:cs="Bookman Old Style"/>
          <w:color w:val="000000"/>
          <w:lang w:val="ro-RO"/>
        </w:rPr>
        <w:t xml:space="preserve"> De asemenea, subliniază porunca „Cinsteşte pe tatăl tău şi pe mama ta”</w:t>
      </w:r>
      <w:r w:rsidR="00C64BA2">
        <w:rPr>
          <w:rStyle w:val="FootnoteReference"/>
          <w:rFonts w:ascii="Bookman Old Style" w:hAnsi="Bookman Old Style"/>
          <w:color w:val="000000"/>
          <w:lang w:val="ro-RO"/>
        </w:rPr>
        <w:footnoteReference w:id="726"/>
      </w:r>
      <w:r>
        <w:rPr>
          <w:rFonts w:ascii="Bookman Old Style" w:hAnsi="Bookman Old Style" w:cs="Bookman Old Style"/>
          <w:color w:val="000000"/>
          <w:lang w:val="ro-RO"/>
        </w:rPr>
        <w:t>, dar declară:</w:t>
      </w:r>
    </w:p>
    <w:p w:rsidR="001701A0" w:rsidRDefault="001701A0" w:rsidP="00682BD1">
      <w:pPr>
        <w:pStyle w:val="citat"/>
        <w:spacing w:before="0"/>
      </w:pPr>
      <w:r>
        <w:t>„Daca vine cineva la Mine şi nu urăşte pe tatăl său, şi pe mamă, şi pe femeie, şi pe copii, şi pe fraţi, şi pe surori, chiar şi sufletul său însuşi, nu poate să fie ucenicul Meu.”</w:t>
      </w:r>
      <w:r w:rsidR="00C64BA2">
        <w:rPr>
          <w:rStyle w:val="FootnoteReference"/>
        </w:rPr>
        <w:footnoteReference w:id="727"/>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Ucenicii sînt deci îndemnaţi să-şi urască propria viaţă, dar în acelaşi timp sînt învăţaţi să-şi iubească aproapele </w:t>
      </w:r>
      <w:r>
        <w:rPr>
          <w:rFonts w:ascii="Bookman Old Style" w:hAnsi="Bookman Old Style" w:cs="Bookman Old Style"/>
          <w:i/>
          <w:iCs/>
          <w:color w:val="000000"/>
          <w:lang w:val="ro-RO"/>
        </w:rPr>
        <w:t>ca pe ei înşişi.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Teologii încearcă să explice aceste discrepanţe afirmînd că une</w:t>
      </w:r>
      <w:r>
        <w:rPr>
          <w:rFonts w:ascii="Bookman Old Style" w:hAnsi="Bookman Old Style" w:cs="Bookman Old Style"/>
          <w:color w:val="000000"/>
          <w:lang w:val="ro-RO"/>
        </w:rPr>
        <w:softHyphen/>
        <w:t>le poveţe trebuie interpretate în sens literal, iar altele doar meta</w:t>
      </w:r>
      <w:r>
        <w:rPr>
          <w:rFonts w:ascii="Bookman Old Style" w:hAnsi="Bookman Old Style" w:cs="Bookman Old Style"/>
          <w:color w:val="000000"/>
          <w:lang w:val="ro-RO"/>
        </w:rPr>
        <w:softHyphen/>
        <w:t>foric. Problema este însă aceea că teologia a fost inventată tocmai pentru a lămuri asemenea contradicţii. Teologii creştini pornesc de la presupunerea că Iisus era Dumnezeu întrupat. Iată deci un prim exemplu de raţionament circular: pentru ei, toate afirmaţiile lui Iisus trebuie să fie adevărate fiindcă el le-a făcut şi, pe de altă parte, el a făcut acele afirmaţii fiindcă sînt adevărate. Dacă însă Iisus nu a fost Dumnezeu întrupat, întreaga teorie se destramă şi contradicţiile din spusele atribuite lui devin mai mult decît evidente.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Creştinii de astăzi cred că imaginea lui Iisus a rămas neschim</w:t>
      </w:r>
      <w:r>
        <w:rPr>
          <w:rFonts w:ascii="Bookman Old Style" w:hAnsi="Bookman Old Style" w:cs="Bookman Old Style"/>
          <w:color w:val="000000"/>
          <w:lang w:val="ro-RO"/>
        </w:rPr>
        <w:softHyphen/>
        <w:t>bată de 2 000 de ani. În realitate însă, imaginea sa actuală este mult diferită faţă de modul în care era el perceput cu numai două secole în urmă, cînd era considerat în primul rînd un judecător inflexibil. Viziunea asupra lui Iisus se modifică de la o epocă la alta şi de la o zonă geografică la alta. Imaginea lui Iisus ca un judecător neînduplecat a stat la baza unor atrocităţi de tipul cru</w:t>
      </w:r>
      <w:r>
        <w:rPr>
          <w:rFonts w:ascii="Bookman Old Style" w:hAnsi="Bookman Old Style" w:cs="Bookman Old Style"/>
          <w:color w:val="000000"/>
          <w:lang w:val="ro-RO"/>
        </w:rPr>
        <w:softHyphen/>
        <w:t>ciadei împotriva albigenzilor sau al proceselor intentate vrăji</w:t>
      </w:r>
      <w:r>
        <w:rPr>
          <w:rFonts w:ascii="Bookman Old Style" w:hAnsi="Bookman Old Style" w:cs="Bookman Old Style"/>
          <w:color w:val="000000"/>
          <w:lang w:val="ro-RO"/>
        </w:rPr>
        <w:softHyphen/>
        <w:t>toarelor, dar începînd cu epoca victoriană, Iisus este mai degrabă „bun, blînd şi iubitor”. Aceste imagini contradictorii au fost</w:t>
      </w:r>
      <w:r>
        <w:rPr>
          <w:rFonts w:ascii="Bookman Old Style" w:hAnsi="Bookman Old Style" w:cs="Bookman Old Style"/>
        </w:rPr>
        <w:t xml:space="preserve"> </w:t>
      </w:r>
      <w:r>
        <w:rPr>
          <w:rFonts w:ascii="Bookman Old Style" w:hAnsi="Bookman Old Style" w:cs="Bookman Old Style"/>
          <w:color w:val="000000"/>
          <w:lang w:val="ro-RO"/>
        </w:rPr>
        <w:t>posibile fiindcă învăţaturile sale, aşa cum sînt ele prezentate în Evanghelii, pot fi interpretate oricum, de oricine.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mod ciudat însă, exact acest caracter nebulos ar putea con</w:t>
      </w:r>
      <w:r>
        <w:rPr>
          <w:rFonts w:ascii="Bookman Old Style" w:hAnsi="Bookman Old Style" w:cs="Bookman Old Style"/>
          <w:color w:val="000000"/>
          <w:lang w:val="ro-RO"/>
        </w:rPr>
        <w:softHyphen/>
        <w:t xml:space="preserve">tribui la înţelegerea cuvintelor lui Iisus. Teologii uită adesea că el se </w:t>
      </w:r>
      <w:r>
        <w:rPr>
          <w:rFonts w:ascii="Bookman Old Style" w:hAnsi="Bookman Old Style" w:cs="Bookman Old Style"/>
          <w:color w:val="000000"/>
          <w:lang w:val="ro-RO"/>
        </w:rPr>
        <w:lastRenderedPageBreak/>
        <w:t>adresa unor oameni reali, care trăiau într-un mediu politic la fel de real. Spre exemplu, discursurile sale pacifiste au constituit poate o modalitate de a spulbera suspiciunile autorităţilor cu privire la potenţialul său subversiv. Din cauza agitaţiei politice din epocă, în public se aflau, în mod cert, şi informatori, aşa încît trebuia să aibă grijă ce anume vorbeşte.</w:t>
      </w:r>
      <w:r w:rsidR="00C64BA2">
        <w:rPr>
          <w:rStyle w:val="FootnoteReference"/>
          <w:rFonts w:ascii="Bookman Old Style" w:hAnsi="Bookman Old Style"/>
          <w:color w:val="000000"/>
          <w:lang w:val="ro-RO"/>
        </w:rPr>
        <w:footnoteReference w:id="728"/>
      </w:r>
      <w:r>
        <w:rPr>
          <w:rFonts w:ascii="Bookman Old Style" w:hAnsi="Bookman Old Style" w:cs="Bookman Old Style"/>
          <w:color w:val="000000"/>
          <w:lang w:val="ro-RO"/>
        </w:rPr>
        <w:t xml:space="preserve"> (La urma urmei, Ioan fusese arestat fiind bănuit că pornise o revoltă.) Iisus trebuia să dea dovadă de pre</w:t>
      </w:r>
      <w:r>
        <w:rPr>
          <w:rFonts w:ascii="Bookman Old Style" w:hAnsi="Bookman Old Style" w:cs="Bookman Old Style"/>
          <w:color w:val="000000"/>
          <w:lang w:val="ro-RO"/>
        </w:rPr>
        <w:softHyphen/>
        <w:t>cauţie: pe de o parte avea nevoie să-şi atragă susţinerea maselor, iar pe de alta trebuia să pară că nu ameninţă în nici un fel situaţia politică din regiune — pînă cînd nu era pregătit.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Este întotdeauna important să înţelegem </w:t>
      </w:r>
      <w:r>
        <w:rPr>
          <w:rFonts w:ascii="Bookman Old Style" w:hAnsi="Bookman Old Style" w:cs="Bookman Old Style"/>
          <w:i/>
          <w:iCs/>
          <w:color w:val="000000"/>
          <w:lang w:val="ro-RO"/>
        </w:rPr>
        <w:t xml:space="preserve">contextul </w:t>
      </w:r>
      <w:r>
        <w:rPr>
          <w:rFonts w:ascii="Bookman Old Style" w:hAnsi="Bookman Old Style" w:cs="Bookman Old Style"/>
          <w:color w:val="000000"/>
          <w:lang w:val="ro-RO"/>
        </w:rPr>
        <w:t>tuturor afir</w:t>
      </w:r>
      <w:r>
        <w:rPr>
          <w:rFonts w:ascii="Bookman Old Style" w:hAnsi="Bookman Old Style" w:cs="Bookman Old Style"/>
          <w:color w:val="000000"/>
          <w:lang w:val="ro-RO"/>
        </w:rPr>
        <w:softHyphen/>
        <w:t>maţiilor lui Iisus. Spre exemplu, fraza „Lăsaţi copiii să vină la mine”</w:t>
      </w:r>
      <w:r w:rsidR="00C64BA2">
        <w:rPr>
          <w:rStyle w:val="FootnoteReference"/>
          <w:rFonts w:ascii="Bookman Old Style" w:hAnsi="Bookman Old Style"/>
          <w:color w:val="000000"/>
          <w:lang w:val="ro-RO"/>
        </w:rPr>
        <w:footnoteReference w:id="729"/>
      </w:r>
      <w:r>
        <w:rPr>
          <w:rFonts w:ascii="Bookman Old Style" w:hAnsi="Bookman Old Style" w:cs="Bookman Old Style"/>
          <w:color w:val="000000"/>
          <w:lang w:val="ro-RO"/>
        </w:rPr>
        <w:t xml:space="preserve"> este aproape în mod universal interpretată ca un exemplu al mărinimiei şi al iubirii sale pentru cei nevinovaţi. Lăsînd la o parte faptul că toţi politicienii versaţi obişnuiesc să ia copiii în braţe şi să-i sărute, trebuie sa ne amintim că lui Iisus îi plăcea să încalce convenţiile sociale ale vremii: stătea laolaltă cu femei de moravuri dubioase şi chiar cu agenţi fiscali. Cînd ucenicii au încercat să ţină departe de el femeile şi copiii, Iisus a reacţionat imediat şi le-a cerut să se apropie. Aceasta ar putea fi o altă ilustrare a tendinţei sale de a încălca regulile sociale sau poate că pur şi simplu dorea să le arate discipolilor cine era şeful.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Un alt exemplu în acest sens este avertismentul său cu privire la copii:</w:t>
      </w:r>
    </w:p>
    <w:p w:rsidR="001701A0" w:rsidRDefault="001701A0" w:rsidP="00682BD1">
      <w:pPr>
        <w:pStyle w:val="citat"/>
        <w:spacing w:before="0"/>
      </w:pPr>
      <w:r>
        <w:t>„Şi cine va sminti pe unul din aceştia mici, care cred în Mine, mai bine i-ar fi lui dacă şi-ar lega de gît o piatră de moară şi să fie aruncat în mare”.</w:t>
      </w:r>
      <w:r w:rsidR="00C64BA2">
        <w:rPr>
          <w:rStyle w:val="FootnoteReference"/>
        </w:rPr>
        <w:footnoteReference w:id="730"/>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Majoritatea oamenilor interpretează aceste cuvinte ca o dovadă </w:t>
      </w:r>
      <w:r>
        <w:rPr>
          <w:rFonts w:ascii="Bookman Old Style" w:hAnsi="Bookman Old Style" w:cs="Bookman Old Style"/>
          <w:color w:val="000000"/>
        </w:rPr>
        <w:t xml:space="preserve">a </w:t>
      </w:r>
      <w:r>
        <w:rPr>
          <w:rFonts w:ascii="Bookman Old Style" w:hAnsi="Bookman Old Style" w:cs="Bookman Old Style"/>
          <w:color w:val="000000"/>
          <w:lang w:val="ro-RO"/>
        </w:rPr>
        <w:t xml:space="preserve">iubirii lui — deci a lui Dumnezeu — pentru copii. Dar puţini sînt </w:t>
      </w:r>
      <w:r>
        <w:rPr>
          <w:rFonts w:ascii="Bookman Old Style" w:hAnsi="Bookman Old Style" w:cs="Bookman Old Style"/>
          <w:color w:val="000000"/>
        </w:rPr>
        <w:t>c</w:t>
      </w:r>
      <w:r>
        <w:rPr>
          <w:rFonts w:ascii="Bookman Old Style" w:hAnsi="Bookman Old Style" w:cs="Bookman Old Style"/>
          <w:color w:val="000000"/>
          <w:lang w:val="ro-RO"/>
        </w:rPr>
        <w:t xml:space="preserve">ei care acordă atenţie cuvintelor „care </w:t>
      </w:r>
      <w:r>
        <w:rPr>
          <w:rFonts w:ascii="Bookman Old Style" w:hAnsi="Bookman Old Style" w:cs="Bookman Old Style"/>
          <w:i/>
          <w:iCs/>
          <w:color w:val="000000"/>
          <w:lang w:val="ro-RO"/>
        </w:rPr>
        <w:t xml:space="preserve">cred în mine”. </w:t>
      </w:r>
      <w:r>
        <w:rPr>
          <w:rFonts w:ascii="Bookman Old Style" w:hAnsi="Bookman Old Style" w:cs="Bookman Old Style"/>
          <w:color w:val="000000"/>
          <w:lang w:val="ro-RO"/>
        </w:rPr>
        <w:t>Prin urmare</w:t>
      </w:r>
      <w:r>
        <w:rPr>
          <w:rFonts w:ascii="Bookman Old Style" w:hAnsi="Bookman Old Style" w:cs="Bookman Old Style"/>
          <w:color w:val="000000"/>
        </w:rPr>
        <w:t xml:space="preserve">, nu </w:t>
      </w:r>
      <w:r>
        <w:rPr>
          <w:rFonts w:ascii="Bookman Old Style" w:hAnsi="Bookman Old Style" w:cs="Bookman Old Style"/>
          <w:color w:val="000000"/>
          <w:lang w:val="ro-RO"/>
        </w:rPr>
        <w:t xml:space="preserve">toţi copiii îi merită dragostea, ci doar cei care fac parte dintre </w:t>
      </w:r>
      <w:r>
        <w:rPr>
          <w:rFonts w:ascii="Bookman Old Style" w:hAnsi="Bookman Old Style" w:cs="Bookman Old Style"/>
          <w:color w:val="000000"/>
        </w:rPr>
        <w:t>credincio</w:t>
      </w:r>
      <w:r>
        <w:rPr>
          <w:rFonts w:ascii="Bookman Old Style" w:hAnsi="Bookman Old Style" w:cs="Bookman Old Style"/>
          <w:color w:val="000000"/>
          <w:lang w:val="ro-RO"/>
        </w:rPr>
        <w:t>ş</w:t>
      </w:r>
      <w:r>
        <w:rPr>
          <w:rFonts w:ascii="Bookman Old Style" w:hAnsi="Bookman Old Style" w:cs="Bookman Old Style"/>
          <w:color w:val="000000"/>
        </w:rPr>
        <w:t xml:space="preserve">i. </w:t>
      </w:r>
      <w:r>
        <w:rPr>
          <w:rFonts w:ascii="Bookman Old Style" w:hAnsi="Bookman Old Style" w:cs="Bookman Old Style"/>
          <w:color w:val="000000"/>
          <w:lang w:val="ro-RO"/>
        </w:rPr>
        <w:t>De fapt, el subliniază astfel caracterul insignifiant al copiilor, spunînd cu alte cuvinte „chiar şi un copil care mă urmează este important”. Accentul nu cade asupra copiilor, ci pe propria sa importanţă.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Aşa cum am văzut şi în privinţa rugăciunii </w:t>
      </w:r>
      <w:r>
        <w:rPr>
          <w:rFonts w:ascii="Bookman Old Style" w:hAnsi="Bookman Old Style" w:cs="Bookman Old Style"/>
          <w:i/>
          <w:iCs/>
          <w:color w:val="000000"/>
          <w:lang w:val="ro-RO"/>
        </w:rPr>
        <w:t xml:space="preserve">Tatăl Nostru, </w:t>
      </w:r>
      <w:r>
        <w:rPr>
          <w:rFonts w:ascii="Bookman Old Style" w:hAnsi="Bookman Old Style" w:cs="Bookman Old Style"/>
          <w:color w:val="000000"/>
          <w:lang w:val="ro-RO"/>
        </w:rPr>
        <w:t xml:space="preserve">cele </w:t>
      </w:r>
      <w:r>
        <w:rPr>
          <w:rFonts w:ascii="Bookman Old Style" w:hAnsi="Bookman Old Style" w:cs="Bookman Old Style"/>
          <w:color w:val="000000"/>
        </w:rPr>
        <w:t>m</w:t>
      </w:r>
      <w:r>
        <w:rPr>
          <w:rFonts w:ascii="Bookman Old Style" w:hAnsi="Bookman Old Style" w:cs="Bookman Old Style"/>
          <w:color w:val="000000"/>
          <w:lang w:val="ro-RO"/>
        </w:rPr>
        <w:t xml:space="preserve">ai familiare şi mai îndrăgite cuvinte ale lui Iisus sînt totodată şi </w:t>
      </w:r>
      <w:r>
        <w:rPr>
          <w:rFonts w:ascii="Bookman Old Style" w:hAnsi="Bookman Old Style" w:cs="Bookman Old Style"/>
          <w:color w:val="000000"/>
          <w:lang w:val="ro-RO"/>
        </w:rPr>
        <w:lastRenderedPageBreak/>
        <w:t xml:space="preserve">cele mai interpretabile. „Tatăl nostru care eşti în ceruri” nu este o formulă inventată de el; se pare că şi Ioan o folosea şi, în orice caz, </w:t>
      </w:r>
      <w:r>
        <w:rPr>
          <w:rFonts w:ascii="Bookman Old Style" w:hAnsi="Bookman Old Style" w:cs="Bookman Old Style"/>
          <w:color w:val="000000"/>
        </w:rPr>
        <w:t>se</w:t>
      </w:r>
      <w:r>
        <w:rPr>
          <w:rFonts w:ascii="Bookman Old Style" w:hAnsi="Bookman Old Style" w:cs="Bookman Old Style"/>
          <w:color w:val="000000"/>
          <w:lang w:val="ro-RO"/>
        </w:rPr>
        <w:t xml:space="preserve"> regăseşte în rugăciunile închinate lui Osiris-Amon. Aceeaşi este situaţia în cazul predicii de pe munte, după cum afirmă Bamber Gascoigne în cartea </w:t>
      </w:r>
      <w:r>
        <w:rPr>
          <w:rFonts w:ascii="Bookman Old Style" w:hAnsi="Bookman Old Style" w:cs="Bookman Old Style"/>
          <w:i/>
          <w:iCs/>
          <w:color w:val="000000"/>
          <w:lang w:val="ro-RO"/>
        </w:rPr>
        <w:t xml:space="preserve">The Christians </w:t>
      </w:r>
      <w:r>
        <w:rPr>
          <w:rFonts w:ascii="Bookman Old Style" w:hAnsi="Bookman Old Style" w:cs="Bookman Old Style"/>
          <w:color w:val="000000"/>
          <w:lang w:val="ro-RO"/>
        </w:rPr>
        <w:t>(„Creştinii”): „Nimic din predi</w:t>
      </w:r>
      <w:r>
        <w:rPr>
          <w:rFonts w:ascii="Bookman Old Style" w:hAnsi="Bookman Old Style" w:cs="Bookman Old Style"/>
          <w:color w:val="000000"/>
          <w:lang w:val="ro-RO"/>
        </w:rPr>
        <w:softHyphen/>
        <w:t>ca de pe munte nu este original şi unic la Hristos”.</w:t>
      </w:r>
      <w:r>
        <w:rPr>
          <w:rFonts w:ascii="Bookman Old Style" w:hAnsi="Bookman Old Style" w:cs="Bookman Old Style"/>
          <w:color w:val="000000"/>
          <w:vertAlign w:val="superscript"/>
          <w:lang w:val="ro-RO"/>
        </w:rPr>
        <w:t>11</w:t>
      </w:r>
      <w:r>
        <w:rPr>
          <w:rFonts w:ascii="Bookman Old Style" w:hAnsi="Bookman Old Style" w:cs="Bookman Old Style"/>
          <w:color w:val="000000"/>
          <w:lang w:val="ro-RO"/>
        </w:rPr>
        <w:t xml:space="preserve"> Şi de această dată Iisus rosteşte cuvinte atribuite iniţial lui Ioan Botezătorul. De exemplu, în </w:t>
      </w:r>
      <w:r>
        <w:rPr>
          <w:rFonts w:ascii="Bookman Old Style" w:hAnsi="Bookman Old Style" w:cs="Bookman Old Style"/>
          <w:i/>
          <w:iCs/>
          <w:color w:val="000000"/>
          <w:lang w:val="ro-RO"/>
        </w:rPr>
        <w:t xml:space="preserve">Evanghelia după Matei </w:t>
      </w:r>
      <w:r>
        <w:rPr>
          <w:rFonts w:ascii="Bookman Old Style" w:hAnsi="Bookman Old Style" w:cs="Bookman Old Style"/>
          <w:color w:val="000000"/>
          <w:lang w:val="ro-RO"/>
        </w:rPr>
        <w:t>(3:10), Ioan spune: „... tot pomul care nu face roadă bună se taie şi se aruncă în foc”. Mai tîrziu, în aceeaşi Evanghelie (7:19-20), în predica de pe munte, Iisus repetă această metaforă cuvînt cu cuvînt, adăugind: „De aceea, după roadele lor îi veţi cunoaşte”.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Deşi este improbabil ca Iisus să fi rostit vreodată „discursul” pe care noi îl numim acum „predica de pe munte”, probabil că aceste cuvinte constituie esenţa învăţăturilor sale, aşa cum au fost ele înţelese de autorii Evangheliilor. Cu toate că cel puţin una dintre „poveţele” respective făcea parte din mesajul lui Ioan, predica este, fără îndoială, complexă, incluzînd îndemnuri etice, spirituale şi chiar politice; de aceea, merită o analiză atentă.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Dovezile care sugerează că Iisus a urmărit un obiectiv politic sînt extrem de convingătoare. O dată ce înţelegem acest lucru, multe dintre spusele sale dificil de interpretat devin clare. Predica de pe munte pare o serie de îndemnuri concise, convingătoare şi încurajatoare prin tonul autoritar cu care au fost rostite, precum: </w:t>
      </w:r>
      <w:r>
        <w:rPr>
          <w:rFonts w:ascii="Bookman Old Style" w:hAnsi="Bookman Old Style" w:cs="Bookman Old Style"/>
          <w:color w:val="000000"/>
        </w:rPr>
        <w:t>“</w:t>
      </w:r>
      <w:r>
        <w:rPr>
          <w:rFonts w:ascii="Bookman Old Style" w:hAnsi="Bookman Old Style" w:cs="Bookman Old Style"/>
          <w:color w:val="000000"/>
          <w:lang w:val="ro-RO"/>
        </w:rPr>
        <w:t>Fericiţi cei curaţi cu inima, că aceia vor vedea pe Dumnezeu”. Cinicii le-ar putea considera însă doar nişte platitudini sau nişte promisiuni absurde („Fericiţi cei blînzi, că aceia vor moşteni p</w:t>
      </w:r>
      <w:r>
        <w:rPr>
          <w:rFonts w:ascii="Bookman Old Style" w:hAnsi="Bookman Old Style" w:cs="Bookman Old Style"/>
          <w:color w:val="000000"/>
        </w:rPr>
        <w:t xml:space="preserve">e </w:t>
      </w:r>
      <w:r>
        <w:rPr>
          <w:rFonts w:ascii="Bookman Old Style" w:hAnsi="Bookman Old Style" w:cs="Bookman Old Style"/>
          <w:color w:val="000000"/>
          <w:lang w:val="ro-RO"/>
        </w:rPr>
        <w:t>Dumnezeu”). La urma urmei, toţi revoluţionarii din istorie au încercat</w:t>
      </w:r>
      <w:r>
        <w:rPr>
          <w:rFonts w:ascii="Bookman Old Style" w:hAnsi="Bookman Old Style" w:cs="Bookman Old Style"/>
        </w:rPr>
        <w:t xml:space="preserve"> </w:t>
      </w:r>
      <w:r>
        <w:rPr>
          <w:rFonts w:ascii="Bookman Old Style" w:hAnsi="Bookman Old Style" w:cs="Bookman Old Style"/>
          <w:color w:val="000000"/>
          <w:lang w:val="ro-RO"/>
        </w:rPr>
        <w:t>să cîştige popularitate în rîndul maselor, adresîndu-li-se îndeosebi</w:t>
      </w:r>
      <w:r>
        <w:rPr>
          <w:rFonts w:ascii="Bookman Old Style" w:hAnsi="Bookman Old Style" w:cs="Bookman Old Style"/>
          <w:color w:val="000000"/>
        </w:rPr>
        <w:t xml:space="preserve"> </w:t>
      </w:r>
      <w:r>
        <w:rPr>
          <w:rFonts w:ascii="Bookman Old Style" w:hAnsi="Bookman Old Style" w:cs="Bookman Old Style"/>
          <w:color w:val="000000"/>
          <w:lang w:val="ro-RO"/>
        </w:rPr>
        <w:t>celor nevoiaşi şi nemulţumiţi, exact aşa cum, astăzi, un politician</w:t>
      </w:r>
      <w:r>
        <w:rPr>
          <w:rFonts w:ascii="Bookman Old Style" w:hAnsi="Bookman Old Style" w:cs="Bookman Old Style"/>
          <w:color w:val="000000"/>
        </w:rPr>
        <w:t xml:space="preserve"> </w:t>
      </w:r>
      <w:r>
        <w:rPr>
          <w:rFonts w:ascii="Bookman Old Style" w:hAnsi="Bookman Old Style" w:cs="Bookman Old Style"/>
          <w:color w:val="000000"/>
          <w:lang w:val="ro-RO"/>
        </w:rPr>
        <w:t xml:space="preserve">le face promisiuni şomerilor. Acest comportament se încadrează perfect în ansamblul intenţiilor sale: repetatele atacuri verbale </w:t>
      </w:r>
      <w:r>
        <w:rPr>
          <w:rFonts w:ascii="Bookman Old Style" w:hAnsi="Bookman Old Style" w:cs="Bookman Old Style"/>
          <w:color w:val="000000"/>
        </w:rPr>
        <w:t xml:space="preserve">la </w:t>
      </w:r>
      <w:r>
        <w:rPr>
          <w:rFonts w:ascii="Bookman Old Style" w:hAnsi="Bookman Old Style" w:cs="Bookman Old Style"/>
          <w:color w:val="000000"/>
          <w:lang w:val="ro-RO"/>
        </w:rPr>
        <w:t>adresa celor bogaţi constituie un element esenţial al popularităţii lui în rîndul maselor, fiindcă totdeauna cei avuţi au atras ostilitatea celorlalţi.</w:t>
      </w:r>
      <w:r w:rsidR="00C64BA2">
        <w:rPr>
          <w:rStyle w:val="FootnoteReference"/>
          <w:rFonts w:ascii="Bookman Old Style" w:hAnsi="Bookman Old Style"/>
          <w:color w:val="000000"/>
          <w:lang w:val="ro-RO"/>
        </w:rPr>
        <w:footnoteReference w:id="731"/>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Important este că spusele lui Iisus — „iubeşte-ţi duşmanii/fericiţi făcătorii de pace/fericiţi cei milostivi” — indică, într-adevăr, un om iubitor, generos şi milostiv. Fiul lui Dumnezeu </w:t>
      </w:r>
      <w:r>
        <w:rPr>
          <w:rFonts w:ascii="Bookman Old Style" w:hAnsi="Bookman Old Style" w:cs="Bookman Old Style"/>
          <w:color w:val="000000"/>
          <w:lang w:val="ro-RO"/>
        </w:rPr>
        <w:lastRenderedPageBreak/>
        <w:t>sau nu, se pare ca era un spirit remarcabil, iar dacă, prin spusele noastre, lăsăm im</w:t>
      </w:r>
      <w:r>
        <w:rPr>
          <w:rFonts w:ascii="Bookman Old Style" w:hAnsi="Bookman Old Style" w:cs="Bookman Old Style"/>
          <w:color w:val="000000"/>
          <w:lang w:val="ro-RO"/>
        </w:rPr>
        <w:softHyphen/>
        <w:t>presia unei doze de cinism cu privire la omul Iisus şi la obiectivele sale, motivul este acela că dovezile par a-l justifica. După cum am văzut, cuvintele sale — cel puţin aşa cum sînt ele redate în Evan</w:t>
      </w:r>
      <w:r>
        <w:rPr>
          <w:rFonts w:ascii="Bookman Old Style" w:hAnsi="Bookman Old Style" w:cs="Bookman Old Style"/>
          <w:color w:val="000000"/>
          <w:lang w:val="ro-RO"/>
        </w:rPr>
        <w:softHyphen/>
        <w:t>ghelii — sînt adesea ambigue şi uneori de-a dreptul contradictorii, iar unele au fost rostite iniţial de Ioan Botezătorul.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Cu toate acestea, s-ar putea spune că şi sugestiile noastre au un caracter contradictoriu: pe de o parte îi punem la îndoială motivele şi chiar integritatea, iar pe de alta stabilim o asociere netă între el şi cultul zeiţei Isis, bazat pe dragoste şi generozitate. Şi totuşi aici nu există nici o contradicţie: în decursul istoriei, numeroşi au fost cei care s-au simţit atraşi de o religie sau de un sistem politic anume şi au aderat ferm la el, pentru ca, mai apoi, să-l folosească pentru pro</w:t>
      </w:r>
      <w:r>
        <w:rPr>
          <w:rFonts w:ascii="Bookman Old Style" w:hAnsi="Bookman Old Style" w:cs="Bookman Old Style"/>
          <w:color w:val="000000"/>
          <w:lang w:val="ro-RO"/>
        </w:rPr>
        <w:softHyphen/>
        <w:t xml:space="preserve">pria lor cauză, poate crezînd sincer că astfel nu vizează decît binele respectivei organizaţii. Aşa cum creştinismul, care se proclamă </w:t>
      </w:r>
      <w:r>
        <w:rPr>
          <w:rFonts w:ascii="Bookman Old Style" w:hAnsi="Bookman Old Style" w:cs="Bookman Old Style"/>
          <w:i/>
          <w:iCs/>
          <w:color w:val="000000"/>
          <w:lang w:val="ro-RO"/>
        </w:rPr>
        <w:t xml:space="preserve">unica </w:t>
      </w:r>
      <w:r>
        <w:rPr>
          <w:rFonts w:ascii="Bookman Old Style" w:hAnsi="Bookman Old Style" w:cs="Bookman Old Style"/>
          <w:color w:val="000000"/>
          <w:lang w:val="ro-RO"/>
        </w:rPr>
        <w:t>religie a iubirii şi compasiunii, a dat lumii fii şi fiice cu vieţi nu tocmai exemplare, şi religia isiană a avut, în decursul anilor, oile sale negre.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Prin urmare, Iisus a fost un magician care atrăgea mulţimile fiindcă </w:t>
      </w:r>
      <w:r>
        <w:rPr>
          <w:rFonts w:ascii="Bookman Old Style" w:hAnsi="Bookman Old Style" w:cs="Bookman Old Style"/>
          <w:i/>
          <w:iCs/>
          <w:color w:val="000000"/>
          <w:lang w:val="ro-RO"/>
        </w:rPr>
        <w:t xml:space="preserve">le distra. </w:t>
      </w:r>
      <w:r>
        <w:rPr>
          <w:rFonts w:ascii="Bookman Old Style" w:hAnsi="Bookman Old Style" w:cs="Bookman Old Style"/>
          <w:color w:val="000000"/>
          <w:lang w:val="ro-RO"/>
        </w:rPr>
        <w:t>Exorcizarea — scoaterea demonilor — trebuie să fi fost o privelişte spectaculoasă şi îi asigura exorcistului o populari</w:t>
      </w:r>
      <w:r>
        <w:rPr>
          <w:rFonts w:ascii="Bookman Old Style" w:hAnsi="Bookman Old Style" w:cs="Bookman Old Style"/>
          <w:color w:val="000000"/>
          <w:lang w:val="ro-RO"/>
        </w:rPr>
        <w:softHyphen/>
        <w:t>tate ce rămînea vie timp de luni întregi după plecarea lui din sat. Ş</w:t>
      </w:r>
      <w:r>
        <w:rPr>
          <w:rFonts w:ascii="Bookman Old Style" w:hAnsi="Bookman Old Style" w:cs="Bookman Old Style"/>
          <w:color w:val="000000"/>
        </w:rPr>
        <w:t>i</w:t>
      </w:r>
      <w:r>
        <w:rPr>
          <w:rFonts w:ascii="Bookman Old Style" w:hAnsi="Bookman Old Style" w:cs="Bookman Old Style"/>
          <w:color w:val="000000"/>
          <w:lang w:val="ro-RO"/>
        </w:rPr>
        <w:t xml:space="preserve"> o dată ce a reuşit să atragă atenţia mulţimilor, Iisus a început să l</w:t>
      </w:r>
      <w:r>
        <w:rPr>
          <w:rFonts w:ascii="Bookman Old Style" w:hAnsi="Bookman Old Style" w:cs="Bookman Old Style"/>
          <w:color w:val="000000"/>
        </w:rPr>
        <w:t>e</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predice, pentru a se afirma ca Mesia.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Am văzut însă că, iniţial, Iisus a fost ucenicul lui Ioan, iar acest lucru ridică o întrebare interesantă: a avut şi Botezătorul ambiţii si</w:t>
      </w:r>
      <w:r>
        <w:rPr>
          <w:rFonts w:ascii="Bookman Old Style" w:hAnsi="Bookman Old Style" w:cs="Bookman Old Style"/>
          <w:color w:val="000000"/>
        </w:rPr>
        <w:t>m</w:t>
      </w:r>
      <w:r>
        <w:rPr>
          <w:rFonts w:ascii="Bookman Old Style" w:hAnsi="Bookman Old Style" w:cs="Bookman Old Style"/>
          <w:color w:val="000000"/>
          <w:lang w:val="ro-RO"/>
        </w:rPr>
        <w:t>ilare? Din păcate, putinele informaţii de care dispunem nu ne oferă un răspuns clar. Imaginea pe care o avem despre Ioan — un ascet inflexibil şi rece — nu sugerează prin nimic un conducător politic versat, însă portretul său e astfel conturat de propaganda creştină, respectiv de Evangheliile din Noul Testament. Pe de o parte, Irod Antipa l-a arestat pe Ioan (conform relatării lui Josephus) fiindcă îl considera un element potenţial subversiv, dar este posibil ca gestul său să fi fost doar o măsură de precauţie, nu o reacţie faţă de spusele sau faptele lui. Pe de altă parte, adepţii lui Ioan, inclusiv mandeenii, nu îi atribuiau conducătorului lor nici un fel de ambiţii politice; desigur, motivul ar putea fi acela că Ioan a fost arestat înainte de a şi le putea exprima sau, pur şi simplu, ei nu au avut cunoştinţă despre intenţiile lui ascunse.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lastRenderedPageBreak/>
        <w:t>Evenimentul care a marcat intrarea lui Iisus în acţiune pare a fi fost hrănirea miraculoasă a celor cinci mii de oameni. Evangheliile îl prezintă ca pe un fel de picnic miraculos, în care „gazda” uimeşte mulţimile înmulţind cinci biete pîini şi doi peşti micuţi, astfel încît hrăneşte cu ele toţi oamenii prezenţi. În epocă însă, povestea a avut o semnificaţie profundă, care cu timpul s-a pierdut: în primul rînd, miracolul nu seamănă cu nici un altul din cele atribuite lui Iisus; toate celelalte care erau destinate maselor largi se concretizau în vindecări sub o formă sau alta. În al doilea rînd, autorii Evangheli</w:t>
      </w:r>
      <w:r>
        <w:rPr>
          <w:rFonts w:ascii="Bookman Old Style" w:hAnsi="Bookman Old Style" w:cs="Bookman Old Style"/>
          <w:color w:val="000000"/>
          <w:lang w:val="ro-RO"/>
        </w:rPr>
        <w:softHyphen/>
        <w:t>ilor sugerează că episodul are o semnificaţie aparte, pe care nici ei n-o înţeleg pe deplin. Iisus însuşi subliniază acest lucru, spunînd enigmatic: „Mă căutaţi nu pentru că aţi fi văzut minuni, ci pentru că aţi mîncat din pîini şi v-aţi săturat”.</w:t>
      </w:r>
      <w:r w:rsidR="00C64BA2">
        <w:rPr>
          <w:rStyle w:val="FootnoteReference"/>
          <w:rFonts w:ascii="Bookman Old Style" w:hAnsi="Bookman Old Style"/>
          <w:color w:val="000000"/>
          <w:lang w:val="ro-RO"/>
        </w:rPr>
        <w:footnoteReference w:id="732"/>
      </w:r>
      <w:r>
        <w:rPr>
          <w:rFonts w:ascii="Bookman Old Style" w:hAnsi="Bookman Old Style" w:cs="Bookman Old Style"/>
          <w:color w:val="000000"/>
          <w:lang w:val="ro-RO"/>
        </w:rPr>
        <w:t xml:space="preserve"> În </w:t>
      </w:r>
      <w:r>
        <w:rPr>
          <w:rFonts w:ascii="Bookman Old Style" w:hAnsi="Bookman Old Style" w:cs="Bookman Old Style"/>
          <w:i/>
          <w:iCs/>
          <w:color w:val="000000"/>
          <w:lang w:val="ro-RO"/>
        </w:rPr>
        <w:t>Evanghelia după Marcu</w:t>
      </w:r>
      <w:r>
        <w:rPr>
          <w:rFonts w:ascii="Bookman Old Style" w:hAnsi="Bookman Old Style" w:cs="Bookman Old Style"/>
          <w:color w:val="000000"/>
          <w:lang w:val="ro-RO"/>
        </w:rPr>
        <w:t>, cel puţin, nimeni nu pare uluit de această minune. Aşa cum precizează A.N. Wilson:</w:t>
      </w:r>
    </w:p>
    <w:p w:rsidR="001701A0" w:rsidRDefault="001701A0" w:rsidP="00682BD1">
      <w:pPr>
        <w:pStyle w:val="citat"/>
        <w:spacing w:before="0"/>
      </w:pPr>
      <w:r>
        <w:t>„Miracolul sau semnul se concentrează asupra hrănirii mulţi</w:t>
      </w:r>
      <w:r>
        <w:softHyphen/>
        <w:t>milor, nu asupra înmulţirii plinilor. Se observă, într-adevăr, că, în relatarea lui Marcu, nimeni nu manifesta nici cea mai vagă uimire la producerea miracolului. Atunci cînd Iisus vindecă un lepros sau cînd redă vederea unui orb, evenimentul îi «uluieşte» şi îi «sur</w:t>
      </w:r>
      <w:r>
        <w:softHyphen/>
        <w:t xml:space="preserve">prinde» pe toţi cei care află despre el. În </w:t>
      </w:r>
      <w:r>
        <w:rPr>
          <w:i/>
          <w:iCs/>
        </w:rPr>
        <w:t>Evanghelia după Matei</w:t>
      </w:r>
      <w:r w:rsidR="00C64BA2">
        <w:t xml:space="preserve"> însă, nimeni nu e uluit”.</w:t>
      </w:r>
      <w:r w:rsidR="00C64BA2">
        <w:rPr>
          <w:rStyle w:val="FootnoteReference"/>
        </w:rPr>
        <w:footnoteReference w:id="733"/>
      </w:r>
      <w:r>
        <w:rPr>
          <w:vertAlign w:val="superscript"/>
        </w:rPr>
        <w:tab/>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Semnificaţia minunii în cazul hrănirii mulţimilor nu rezidă în caracterul său paranormal. Este posibil ca autorii Evangheliilor să fi inventat elementul miraculos fiindcă era necesar ca episodul să iasă în relief pentru un motiv oarecare, deşi nu ştiau care ar putea fi acesta.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Esenţial este însă faptul că erau acolo, conform Evangheliilor, cinci mii de </w:t>
      </w:r>
      <w:r>
        <w:rPr>
          <w:rFonts w:ascii="Bookman Old Style" w:hAnsi="Bookman Old Style" w:cs="Bookman Old Style"/>
          <w:i/>
          <w:iCs/>
          <w:color w:val="000000"/>
          <w:lang w:val="ro-RO"/>
        </w:rPr>
        <w:t xml:space="preserve">bărbaţi; </w:t>
      </w:r>
      <w:r>
        <w:rPr>
          <w:rFonts w:ascii="Bookman Old Style" w:hAnsi="Bookman Old Style" w:cs="Bookman Old Style"/>
          <w:color w:val="000000"/>
          <w:lang w:val="ro-RO"/>
        </w:rPr>
        <w:t>poate că alături de ei se aflau şi femei, şi copii, dar prezenţa lor este irelevantă pentru acest episod.</w:t>
      </w:r>
      <w:r w:rsidR="00C64BA2">
        <w:rPr>
          <w:rStyle w:val="FootnoteReference"/>
          <w:rFonts w:ascii="Bookman Old Style" w:hAnsi="Bookman Old Style"/>
          <w:color w:val="000000"/>
          <w:lang w:val="ro-RO"/>
        </w:rPr>
        <w:footnoteReference w:id="734"/>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 xml:space="preserve">Relatarea începe prin a menţiona cinci mii de </w:t>
      </w:r>
      <w:r>
        <w:rPr>
          <w:rFonts w:ascii="Bookman Old Style" w:hAnsi="Bookman Old Style" w:cs="Bookman Old Style"/>
          <w:i/>
          <w:iCs/>
          <w:color w:val="000000"/>
          <w:lang w:val="ro-RO"/>
        </w:rPr>
        <w:t xml:space="preserve">oameni, </w:t>
      </w:r>
      <w:r>
        <w:rPr>
          <w:rFonts w:ascii="Bookman Old Style" w:hAnsi="Bookman Old Style" w:cs="Bookman Old Style"/>
          <w:color w:val="000000"/>
          <w:lang w:val="ro-RO"/>
        </w:rPr>
        <w:t xml:space="preserve">dar mai tîrziu se precizează că era vorba despre o mulţime de </w:t>
      </w:r>
      <w:r>
        <w:rPr>
          <w:rFonts w:ascii="Bookman Old Style" w:hAnsi="Bookman Old Style" w:cs="Bookman Old Style"/>
          <w:i/>
          <w:iCs/>
          <w:color w:val="000000"/>
          <w:lang w:val="ro-RO"/>
        </w:rPr>
        <w:t xml:space="preserve">bărbaţi. </w:t>
      </w:r>
      <w:r>
        <w:rPr>
          <w:rFonts w:ascii="Bookman Old Style" w:hAnsi="Bookman Old Style" w:cs="Bookman Old Style"/>
          <w:color w:val="000000"/>
          <w:lang w:val="ro-RO"/>
        </w:rPr>
        <w:t>Semnificaţia acestui aparent detaliu este relevată de faptul că Iisus îi obligă să se aşeze jos, împreună. Pentru a-l cita din nou pe A.N. Wilson:</w:t>
      </w:r>
    </w:p>
    <w:p w:rsidR="001701A0" w:rsidRDefault="001701A0" w:rsidP="00682BD1">
      <w:pPr>
        <w:pStyle w:val="citat"/>
        <w:spacing w:before="0"/>
      </w:pPr>
      <w:r>
        <w:t>„Obligă-i pe bărbaţi sa se aşeze! Obligă-i pe esenieni să se aşe</w:t>
      </w:r>
      <w:r>
        <w:softHyphen/>
        <w:t xml:space="preserve">ze! Obligă-i </w:t>
      </w:r>
      <w:r>
        <w:lastRenderedPageBreak/>
        <w:t>pe farisei sa se aşeze! Obligă-l pe Iscariotean sa se aşeze... şi obligă-l pe Simon Zelotul sa se aşeze, alături de gherilele lui teroriste animate de simţ patriotic! Aşezaţi-vă, voi bărbaţi ai Israelului!”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De fapt, Iisus a convins fostele facţiuni războinice să se aşeze cuminţi şi să împartă între ele o masă ritualică. După părerea lui A.N. Wilson, aceasta pare a fi fost o adunare a diverselor clanuri, o masivă regrupare a vechilor duşmani, reuniţi, cel puţin temporar, de către Iisus, fostul discipol al lui Ioan Botezătorul.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Chiar vocabularul folosit de Marcu (6:39-40) aminteşte preg</w:t>
      </w:r>
      <w:r>
        <w:rPr>
          <w:rFonts w:ascii="Bookman Old Style" w:hAnsi="Bookman Old Style" w:cs="Bookman Old Style"/>
          <w:color w:val="000000"/>
          <w:lang w:val="ro-RO"/>
        </w:rPr>
        <w:softHyphen/>
        <w:t>nant de un eveniment ce-a avut caracter militar:</w:t>
      </w:r>
    </w:p>
    <w:p w:rsidR="001701A0" w:rsidRDefault="001701A0" w:rsidP="00682BD1">
      <w:pPr>
        <w:pStyle w:val="citat"/>
        <w:spacing w:before="0"/>
      </w:pPr>
      <w:r>
        <w:t>„Şi El le-a poruncit să-i aşeze pe toţi, cete-cete, pe iarba verde. Şi au şezut cete, cete de cîte o sută şi cîte cincizeci.”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Conform </w:t>
      </w:r>
      <w:r>
        <w:rPr>
          <w:rFonts w:ascii="Bookman Old Style" w:hAnsi="Bookman Old Style" w:cs="Bookman Old Style"/>
          <w:i/>
          <w:iCs/>
          <w:color w:val="000000"/>
          <w:lang w:val="ro-RO"/>
        </w:rPr>
        <w:t xml:space="preserve">Evangheliei după Ioan </w:t>
      </w:r>
      <w:r>
        <w:rPr>
          <w:rFonts w:ascii="Bookman Old Style" w:hAnsi="Bookman Old Style" w:cs="Bookman Old Style"/>
          <w:color w:val="000000"/>
          <w:lang w:val="ro-RO"/>
        </w:rPr>
        <w:t xml:space="preserve">(6:15), dorinţa mulţimilor ca să le fie rege a fost un rezultat direct al „pîinilor”. Desigur, evenimentul este important în sine, dar pare a avea şi o altă semnificaţie pe lîngă cea evidentă, fiindcă urmează </w:t>
      </w:r>
      <w:r>
        <w:rPr>
          <w:rFonts w:ascii="Bookman Old Style" w:hAnsi="Bookman Old Style" w:cs="Bookman Old Style"/>
          <w:i/>
          <w:iCs/>
          <w:color w:val="000000"/>
          <w:lang w:val="ro-RO"/>
        </w:rPr>
        <w:t xml:space="preserve">imediat </w:t>
      </w:r>
      <w:r>
        <w:rPr>
          <w:rFonts w:ascii="Bookman Old Style" w:hAnsi="Bookman Old Style" w:cs="Bookman Old Style"/>
          <w:color w:val="000000"/>
          <w:lang w:val="ro-RO"/>
        </w:rPr>
        <w:t xml:space="preserve">după decapitarea lui Ioan. În </w:t>
      </w:r>
      <w:r>
        <w:rPr>
          <w:rFonts w:ascii="Bookman Old Style" w:hAnsi="Bookman Old Style" w:cs="Bookman Old Style"/>
          <w:i/>
          <w:iCs/>
          <w:color w:val="000000"/>
          <w:lang w:val="ro-RO"/>
        </w:rPr>
        <w:t xml:space="preserve">Evanghelia după Matei </w:t>
      </w:r>
      <w:r>
        <w:rPr>
          <w:rFonts w:ascii="Bookman Old Style" w:hAnsi="Bookman Old Style" w:cs="Bookman Old Style"/>
          <w:color w:val="000000"/>
          <w:lang w:val="ro-RO"/>
        </w:rPr>
        <w:t>(14:13) citim:</w:t>
      </w:r>
    </w:p>
    <w:p w:rsidR="001701A0" w:rsidRDefault="001701A0" w:rsidP="00682BD1">
      <w:pPr>
        <w:pStyle w:val="citat"/>
        <w:spacing w:before="0"/>
      </w:pPr>
      <w:r>
        <w:t>„Iar Iisus, auzind, s-a dus de acolo singur, cu o corabie, într-un loc pustiu, dar, aflînd, mulţimile au venit după El, pe jos, din cetăţi”.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Probabil că Iisus a fost atît de afectat de vestea morţii lui Ioan, încît a vrut să se retragă în liniştea pustietăţii, dar dorinţa i-a fost în scurt timp zădărnicită de sosirea unei mulţimi de oameni care voiau să-l audă predicînd. Poate că voiau să se convingă că ide</w:t>
      </w:r>
      <w:r>
        <w:rPr>
          <w:rFonts w:ascii="Bookman Old Style" w:hAnsi="Bookman Old Style" w:cs="Bookman Old Style"/>
          <w:color w:val="000000"/>
          <w:lang w:val="ro-RO"/>
        </w:rPr>
        <w:softHyphen/>
        <w:t>alurile lui Ioan erau încă vii şi că, prin intermediul lui Iisus, conti</w:t>
      </w:r>
      <w:r>
        <w:rPr>
          <w:rFonts w:ascii="Bookman Old Style" w:hAnsi="Bookman Old Style" w:cs="Bookman Old Style"/>
          <w:color w:val="000000"/>
          <w:lang w:val="ro-RO"/>
        </w:rPr>
        <w:softHyphen/>
        <w:t>nuitatea era asigurată.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orice caz, moartea Botezătorului a avut un impact puternic asupra lui Iisus, deschizîndu-i calea către conducerea grupării şi, poate, a întregii populaţii. Probabil că preluase deja rolul domi</w:t>
      </w:r>
      <w:r>
        <w:rPr>
          <w:rFonts w:ascii="Bookman Old Style" w:hAnsi="Bookman Old Style" w:cs="Bookman Old Style"/>
          <w:color w:val="000000"/>
          <w:lang w:val="ro-RO"/>
        </w:rPr>
        <w:softHyphen/>
        <w:t>nant în mişcarea lui Ioan după arestarea acestuia, iar cînd oamenii au auzit apoi de executarea lui, au năvălit către numărul doi în ie</w:t>
      </w:r>
      <w:r>
        <w:rPr>
          <w:rFonts w:ascii="Bookman Old Style" w:hAnsi="Bookman Old Style" w:cs="Bookman Old Style"/>
          <w:color w:val="000000"/>
          <w:lang w:val="ro-RO"/>
        </w:rPr>
        <w:softHyphen/>
        <w:t>rarhie — Iisus.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Există multe întrebări fără răspuns în ceea ce priveşte încar</w:t>
      </w:r>
      <w:r>
        <w:rPr>
          <w:rFonts w:ascii="Bookman Old Style" w:hAnsi="Bookman Old Style" w:cs="Bookman Old Style"/>
          <w:color w:val="000000"/>
          <w:lang w:val="ro-RO"/>
        </w:rPr>
        <w:softHyphen/>
        <w:t>cerarea lui Ioan; şi de această dată se pare că Evangheliile au ceva de ascuns. Autorii lor prezintă ca motiv al arestării faptul că Botezătorul a criticat căsătoria ilegală a lui Irod cu Irodiada, pe cînd Josephus afirmă că Ioan era considerat o ameninţare reală sau potenţială la adresa autorităţilor. Josephus nu oferă detalii despre circumstanţele morţii şi ale execuţiei lui Ioan. Un alt element interesant este schimbarea bruscă de opinie a Botezătorului cu privire la identitatea lui Iisus ca Mesia; poate că auzise ceva des</w:t>
      </w:r>
      <w:r>
        <w:rPr>
          <w:rFonts w:ascii="Bookman Old Style" w:hAnsi="Bookman Old Style" w:cs="Bookman Old Style"/>
          <w:color w:val="000000"/>
        </w:rPr>
        <w:t>pre</w:t>
      </w:r>
      <w:r>
        <w:rPr>
          <w:rFonts w:ascii="Bookman Old Style" w:hAnsi="Bookman Old Style" w:cs="Bookman Old Style"/>
          <w:color w:val="000000"/>
          <w:lang w:val="ro-RO"/>
        </w:rPr>
        <w:t xml:space="preserve"> el în temniţă şi a început să aibă îndoieli. Şi, aşa cum am </w:t>
      </w:r>
      <w:r>
        <w:rPr>
          <w:rFonts w:ascii="Bookman Old Style" w:hAnsi="Bookman Old Style" w:cs="Bookman Old Style"/>
          <w:color w:val="000000"/>
        </w:rPr>
        <w:t>v</w:t>
      </w:r>
      <w:r>
        <w:rPr>
          <w:rFonts w:ascii="Bookman Old Style" w:hAnsi="Bookman Old Style" w:cs="Bookman Old Style"/>
          <w:color w:val="000000"/>
          <w:lang w:val="ro-RO"/>
        </w:rPr>
        <w:t xml:space="preserve">ăzut, </w:t>
      </w:r>
      <w:r>
        <w:rPr>
          <w:rFonts w:ascii="Bookman Old Style" w:hAnsi="Bookman Old Style" w:cs="Bookman Old Style"/>
          <w:color w:val="000000"/>
          <w:lang w:val="ro-RO"/>
        </w:rPr>
        <w:lastRenderedPageBreak/>
        <w:t>motivele oferite pentru moartea lui Ioan sînt în mod cert nesatisfăcătoare: în conformitate cu Evangheliile, Irod a fost</w:t>
      </w:r>
      <w:r>
        <w:rPr>
          <w:rFonts w:ascii="Bookman Old Style" w:hAnsi="Bookman Old Style" w:cs="Bookman Old Style"/>
        </w:rPr>
        <w:t xml:space="preserve"> </w:t>
      </w:r>
      <w:r>
        <w:rPr>
          <w:rFonts w:ascii="Bookman Old Style" w:hAnsi="Bookman Old Style" w:cs="Bookman Old Style"/>
          <w:color w:val="000000"/>
          <w:lang w:val="ro-RO"/>
        </w:rPr>
        <w:t xml:space="preserve">determinat de Irodiada </w:t>
      </w:r>
      <w:r>
        <w:rPr>
          <w:rFonts w:ascii="Bookman Old Style" w:hAnsi="Bookman Old Style" w:cs="Bookman Old Style"/>
          <w:i/>
          <w:iCs/>
          <w:color w:val="000000"/>
          <w:lang w:val="ro-RO"/>
        </w:rPr>
        <w:t xml:space="preserve">printr-un subterfugiu </w:t>
      </w:r>
      <w:r>
        <w:rPr>
          <w:rFonts w:ascii="Bookman Old Style" w:hAnsi="Bookman Old Style" w:cs="Bookman Old Style"/>
          <w:color w:val="000000"/>
          <w:lang w:val="ro-RO"/>
        </w:rPr>
        <w:t>să-l execute pe Ioan, Salomea jucînd rolul de intermediar în această stratagemă.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Există o serie de probleme în privinţa modului în care Evanghe</w:t>
      </w:r>
      <w:r>
        <w:rPr>
          <w:rFonts w:ascii="Bookman Old Style" w:hAnsi="Bookman Old Style" w:cs="Bookman Old Style"/>
          <w:color w:val="000000"/>
          <w:lang w:val="ro-RO"/>
        </w:rPr>
        <w:softHyphen/>
        <w:t>liile relatează episodul morţii Botezătorului. Ni se spune ca Salomea, acţionînd la indicaţiile mamei ei, Irodiada, i-a cerut lui Irod capul lui Ioan Botezătorul şi că acesta a acceptat, deşi fără tragere de inimă. Scenariul nu este deloc plauzibil; ţinînd seama de ceea ce ştim acum despre popularitatea lui Ioan, e cert că Irod nu ar fi fost atît de neghiob încît să-l ucidă pentru un asemenea capriciu. Poate că Botezătorul constituia, viu, o ameninţare, dar ca martir ar fi devenit mult mai periculos. Fără îndoială că Irod şi-ar fi cîntărit bine şansele şi şi-ar fi impus autoritatea, indiferent de popularitatea lui Ioan. În acest caz, l-ar fi executat din propria sa voinţă; e greu de crezut că, într-o problemă atît de serioasă, ar fi hotărît într-un fel sau altul doar pentru o toană de-a sadicei sale fiice vitrege. Ţinînd seama de circumstanţe, pare ciudat că nu s-au iscat mişcări popu</w:t>
      </w:r>
      <w:r>
        <w:rPr>
          <w:rFonts w:ascii="Bookman Old Style" w:hAnsi="Bookman Old Style" w:cs="Bookman Old Style"/>
          <w:color w:val="000000"/>
          <w:lang w:val="ro-RO"/>
        </w:rPr>
        <w:softHyphen/>
        <w:t>lare sau cel puţin o revoltă. Dacă ne amintim însă, Josephus notează că populaţia a considerat zdrobitoarea înfrîngere a armatelor lui Irod, survenită la scurt timp după aceea, o pedeapsă divină pentru moartea lui Ioan; acest lucru sugerează, cel puţin, că tragedia a avut un impact puternic şi durabil asupra maselor.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Dar nu s-a înregistrat nici o revoltă. Tensiunile au fost potolite de Iisus care, după cum am văzut, a luat imediat poziţie în faţa celor cinci mii de bărbaţi. A reuşit el oare să-i calmeze? I-a liniştit cu privire la moartea iubitului lor Botezător? Poate că da, însă în Evanghelii nu se specifică nimic în acest sens. În mod cert însă, mulţi dintre ucenicii lui Ioan au considerat că Iisus i-a luat locul conducătorului lor mort.</w:t>
      </w:r>
      <w:r w:rsidR="00F75E21">
        <w:rPr>
          <w:rStyle w:val="FootnoteReference"/>
          <w:rFonts w:ascii="Bookman Old Style" w:hAnsi="Bookman Old Style"/>
          <w:color w:val="000000"/>
          <w:lang w:val="ro-RO"/>
        </w:rPr>
        <w:footnoteReference w:id="735"/>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Prin urmare, versiunea evangheliştilor cu privire la uciderea lui Ioan nu este coerentă. Dar pentru ce ar fi considerat ei necesar să inventeze o astfel de poveste încîlcită? La urma urmei, dacă ar fi vrut doar să minimalizeze popularitatea lui Ioan, ar fi putut trans</w:t>
      </w:r>
      <w:r>
        <w:rPr>
          <w:rFonts w:ascii="Bookman Old Style" w:hAnsi="Bookman Old Style" w:cs="Bookman Old Style"/>
          <w:color w:val="000000"/>
          <w:lang w:val="ro-RO"/>
        </w:rPr>
        <w:softHyphen/>
        <w:t xml:space="preserve">forma moartea lui în primul martiriu creştin. Ei au preferat s-o descrie însă ca pe o consecinţă a unei sordide intrigi de palat: Irod e mulţumit că l-a arestat pe Ioan şi se limitează la atît, astfel ca </w:t>
      </w:r>
      <w:r>
        <w:rPr>
          <w:rFonts w:ascii="Bookman Old Style" w:hAnsi="Bookman Old Style" w:cs="Bookman Old Style"/>
          <w:color w:val="000000"/>
          <w:lang w:val="ro-RO"/>
        </w:rPr>
        <w:lastRenderedPageBreak/>
        <w:t>trebuie păcălit într-un fel pentru a-l şi ucide. Dar de ce s-au străduit</w:t>
      </w:r>
      <w:r>
        <w:rPr>
          <w:rFonts w:ascii="Bookman Old Style" w:hAnsi="Bookman Old Style" w:cs="Bookman Old Style"/>
        </w:rPr>
        <w:t xml:space="preserve"> </w:t>
      </w:r>
      <w:r>
        <w:rPr>
          <w:rFonts w:ascii="Bookman Old Style" w:hAnsi="Bookman Old Style" w:cs="Bookman Old Style"/>
          <w:color w:val="000000"/>
          <w:lang w:val="ro-RO"/>
        </w:rPr>
        <w:t xml:space="preserve">evangheliştii să-l scoată pe Irod basma curată — un om integru care cade în capcana unor femei intrigante şi se vede nevoit să facă un </w:t>
      </w:r>
      <w:r>
        <w:rPr>
          <w:rFonts w:ascii="Bookman Old Style" w:hAnsi="Bookman Old Style" w:cs="Bookman Old Style"/>
          <w:color w:val="000000"/>
        </w:rPr>
        <w:t>gest</w:t>
      </w:r>
      <w:r>
        <w:rPr>
          <w:rFonts w:ascii="Bookman Old Style" w:hAnsi="Bookman Old Style" w:cs="Bookman Old Style"/>
          <w:color w:val="000000"/>
          <w:lang w:val="ro-RO"/>
        </w:rPr>
        <w:t xml:space="preserve"> oribil? Se pare că totuşi </w:t>
      </w:r>
      <w:r>
        <w:rPr>
          <w:rFonts w:ascii="Bookman Old Style" w:hAnsi="Bookman Old Style" w:cs="Bookman Old Style"/>
          <w:i/>
          <w:iCs/>
          <w:color w:val="000000"/>
          <w:lang w:val="ro-RO"/>
        </w:rPr>
        <w:t xml:space="preserve">a existat o </w:t>
      </w:r>
      <w:r>
        <w:rPr>
          <w:rFonts w:ascii="Bookman Old Style" w:hAnsi="Bookman Old Style" w:cs="Bookman Old Style"/>
          <w:color w:val="000000"/>
          <w:lang w:val="ro-RO"/>
        </w:rPr>
        <w:t>intrigă de palat ce a dus la moartea Botezătorului, una prea bine cunoscută pentru ca autorii Evangheliilor s-o poată ignora. Dar rescriind istoria în conformitate cu propriile lor obiective, au creat o absurditate.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Irod Antipa nu a avut nimic de cîştigat din moartea lui Ioan; criticile acestuia la adresa căsătoriei sale cu Irodiada erau deja de domeniu public şi răul fusese făcut. Mai mult decît atît, decesul Botezătorului i-a mai îngreunat situaţia.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Şi atunci, cine a avut de cîştigat de pe urma morţii lui Ioan? În conformitate cu teologul australian Barbara Thiering, în epocă au circulat zvonuri care susţineau că facţiunea condusă de Iisus s-ar fi aflat la originea executării lui.</w:t>
      </w:r>
      <w:r w:rsidR="00F75E21">
        <w:rPr>
          <w:rStyle w:val="FootnoteReference"/>
          <w:rFonts w:ascii="Bookman Old Style" w:hAnsi="Bookman Old Style"/>
          <w:color w:val="000000"/>
          <w:lang w:val="ro-RO"/>
        </w:rPr>
        <w:footnoteReference w:id="736"/>
      </w:r>
      <w:r>
        <w:rPr>
          <w:rFonts w:ascii="Bookman Old Style" w:hAnsi="Bookman Old Style" w:cs="Bookman Old Style"/>
          <w:color w:val="000000"/>
          <w:lang w:val="ro-RO"/>
        </w:rPr>
        <w:t xml:space="preserve"> Oricît de şocantă ar părea această ipoteză la prima vedere, nu a existat o altă grupare care să fi bene</w:t>
      </w:r>
      <w:r>
        <w:rPr>
          <w:rFonts w:ascii="Bookman Old Style" w:hAnsi="Bookman Old Style" w:cs="Bookman Old Style"/>
          <w:color w:val="000000"/>
          <w:lang w:val="ro-RO"/>
        </w:rPr>
        <w:softHyphen/>
        <w:t>ficiat mai mult ca urmare a morţii Botezătorului. Din acest motiv — şi dacă executarea lui a fost rezultatul unui complot — susţinătorii lui Iisus nu trebuie scoşi din ecuaţie. La urma urmei, cunoaştem identitatea celui cu privire la care Ioan şi-a exprimat îndoielile în închisoare, în ceea ce ar putea să fi fost ultimele sale cuvinte rostite în public.</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Totuşi, a avea anumite suspiciuni este un lucru, iar identificarea unor dovezi care să le confirme e cu totul altceva. După 2 000 de ani, este cu certitudine foarte dificil să mai găsim indicii directe care să ne dezvăluie adevărul în această privinţă; putem descoperi însă o serie de dovezi circumstanţiale capabile să ne pună pe gînduri. La urma urmei, trebuie să fi existat motive certe pentru perpetuarea tradiţiei ioanite, pentru „răceala” ereticilor faţă de Iisus şi, la celălalt capăt al spectrului, pentru via ostilitate a mandeenilor la adresa lui. Iar aceste motive se regăsesc, probabil, în circums</w:t>
      </w:r>
      <w:r>
        <w:rPr>
          <w:rFonts w:ascii="Bookman Old Style" w:hAnsi="Bookman Old Style" w:cs="Bookman Old Style"/>
          <w:color w:val="000000"/>
          <w:lang w:val="ro-RO"/>
        </w:rPr>
        <w:softHyphen/>
        <w:t>tanţele morţii lui Ioan.</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 mod ciudat, deşi acesta trebuie să fi fost unul dintre cele mai cunoscute episoade ale Noului Testament, numele fiicei Irodiadei — Salomea — ne este cunoscut doar graţie lui </w:t>
      </w:r>
      <w:r>
        <w:rPr>
          <w:rFonts w:ascii="Bookman Old Style" w:hAnsi="Bookman Old Style" w:cs="Bookman Old Style"/>
          <w:i/>
          <w:iCs/>
          <w:color w:val="000000"/>
          <w:lang w:val="ro-RO"/>
        </w:rPr>
        <w:t xml:space="preserve">Josephus. </w:t>
      </w:r>
      <w:r>
        <w:rPr>
          <w:rFonts w:ascii="Bookman Old Style" w:hAnsi="Bookman Old Style" w:cs="Bookman Old Style"/>
          <w:color w:val="000000"/>
          <w:lang w:val="ro-RO"/>
        </w:rPr>
        <w:t>Autorii Evangheliilor evită să-l menţioneze, chiar dacă precizează</w:t>
      </w:r>
      <w:r>
        <w:rPr>
          <w:rFonts w:ascii="Bookman Old Style" w:hAnsi="Bookman Old Style" w:cs="Bookman Old Style"/>
        </w:rPr>
        <w:t xml:space="preserve"> </w:t>
      </w:r>
      <w:r>
        <w:rPr>
          <w:rFonts w:ascii="Bookman Old Style" w:hAnsi="Bookman Old Style" w:cs="Bookman Old Style"/>
          <w:color w:val="000000"/>
          <w:lang w:val="ro-RO"/>
        </w:rPr>
        <w:t>numele tuturor celorlalte personaje ale episodului. Oare omisiu</w:t>
      </w:r>
      <w:r>
        <w:rPr>
          <w:rFonts w:ascii="Bookman Old Style" w:hAnsi="Bookman Old Style" w:cs="Bookman Old Style"/>
          <w:color w:val="000000"/>
          <w:lang w:val="ro-RO"/>
        </w:rPr>
        <w:softHyphen/>
        <w:t>nea a fost deliberată?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rPr>
        <w:lastRenderedPageBreak/>
        <w:t>I</w:t>
      </w:r>
      <w:r>
        <w:rPr>
          <w:rFonts w:ascii="Bookman Old Style" w:hAnsi="Bookman Old Style" w:cs="Bookman Old Style"/>
          <w:color w:val="000000"/>
          <w:lang w:val="ro-RO"/>
        </w:rPr>
        <w:t xml:space="preserve">isus a avut o ucenică pe nume Salome. Este menţionată printre femeile aflate la picioarele crucii lui Iisus şi a mers alături de Maria Magdalena la mormînt, conform </w:t>
      </w:r>
      <w:r>
        <w:rPr>
          <w:rFonts w:ascii="Bookman Old Style" w:hAnsi="Bookman Old Style" w:cs="Bookman Old Style"/>
          <w:i/>
          <w:iCs/>
          <w:color w:val="000000"/>
          <w:lang w:val="ro-RO"/>
        </w:rPr>
        <w:t xml:space="preserve">Evangheliei după Marcu, </w:t>
      </w:r>
      <w:r>
        <w:rPr>
          <w:rFonts w:ascii="Bookman Old Style" w:hAnsi="Bookman Old Style" w:cs="Bookman Old Style"/>
          <w:color w:val="000000"/>
          <w:lang w:val="ro-RO"/>
        </w:rPr>
        <w:t xml:space="preserve">dar în textele lui Matei şi Luca — inspirate de cel al lui Marcu — dispare cu desăvîrşire. În plus, să ne amintim şi ciudata omisiune a episodului aparent banal din </w:t>
      </w:r>
      <w:r>
        <w:rPr>
          <w:rFonts w:ascii="Bookman Old Style" w:hAnsi="Bookman Old Style" w:cs="Bookman Old Style"/>
          <w:i/>
          <w:iCs/>
          <w:color w:val="000000"/>
          <w:lang w:val="ro-RO"/>
        </w:rPr>
        <w:t xml:space="preserve">Evanghelia după Marcu, </w:t>
      </w:r>
      <w:r>
        <w:rPr>
          <w:rFonts w:ascii="Bookman Old Style" w:hAnsi="Bookman Old Style" w:cs="Bookman Old Style"/>
          <w:color w:val="000000"/>
          <w:lang w:val="ro-RO"/>
        </w:rPr>
        <w:t xml:space="preserve">la care face referire Morton Smith în </w:t>
      </w:r>
      <w:r>
        <w:rPr>
          <w:rFonts w:ascii="Bookman Old Style" w:hAnsi="Bookman Old Style" w:cs="Bookman Old Style"/>
          <w:i/>
          <w:iCs/>
          <w:color w:val="000000"/>
          <w:lang w:val="ro-RO"/>
        </w:rPr>
        <w:t>The Secret Gospel:</w:t>
      </w:r>
    </w:p>
    <w:p w:rsidR="001701A0" w:rsidRDefault="001701A0" w:rsidP="00682BD1">
      <w:pPr>
        <w:pStyle w:val="citat"/>
        <w:spacing w:before="0"/>
      </w:pPr>
      <w:r>
        <w:t>„(Iisus şi ucenicii săi) au ajuns la Ierihon. Şi sora tînărului pe care îl iubea Iisus, şi mama lui, şi Salome erau acolo, iar Iisus nu le-a primit”.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Spre deosebire de situaţia episodului dedicat învierii lui Lazăr, în acest caz nu pare a exista un motiv evident pentru care ar fi fost eliminat. Astfel, se pare că autorii Evangheliilor au avut propriile lor raţiuni pentru care au preferat să nu amintească despre Salome. (Numele ei este menţionat însă în „Evanghelia după Toma” — unul dintre textele de la Nag Hammadi — unde este prezentată ca şezînd pe un divan alături de Iisus</w:t>
      </w:r>
      <w:r w:rsidR="00F75E21">
        <w:rPr>
          <w:rStyle w:val="FootnoteReference"/>
          <w:rFonts w:ascii="Bookman Old Style" w:hAnsi="Bookman Old Style"/>
          <w:color w:val="000000"/>
          <w:lang w:val="ro-RO"/>
        </w:rPr>
        <w:footnoteReference w:id="737"/>
      </w:r>
      <w:r>
        <w:rPr>
          <w:rFonts w:ascii="Bookman Old Style" w:hAnsi="Bookman Old Style" w:cs="Bookman Old Style"/>
          <w:color w:val="000000"/>
          <w:lang w:val="ro-RO"/>
        </w:rPr>
        <w:t>, în „Evanghelia după egipteni”</w:t>
      </w:r>
      <w:r w:rsidR="00F75E21">
        <w:rPr>
          <w:rStyle w:val="FootnoteReference"/>
          <w:rFonts w:ascii="Bookman Old Style" w:hAnsi="Bookman Old Style"/>
          <w:color w:val="000000"/>
          <w:lang w:val="ro-RO"/>
        </w:rPr>
        <w:footnoteReference w:id="738"/>
      </w:r>
      <w:r>
        <w:rPr>
          <w:rFonts w:ascii="Bookman Old Style" w:hAnsi="Bookman Old Style" w:cs="Bookman Old Style"/>
          <w:color w:val="000000"/>
          <w:lang w:val="ro-RO"/>
        </w:rPr>
        <w:t xml:space="preserve"> şi în </w:t>
      </w:r>
      <w:r>
        <w:rPr>
          <w:rFonts w:ascii="Bookman Old Style" w:hAnsi="Bookman Old Style" w:cs="Bookman Old Style"/>
          <w:i/>
          <w:iCs/>
          <w:color w:val="000000"/>
          <w:lang w:val="ro-RO"/>
        </w:rPr>
        <w:t xml:space="preserve">Pistis Sophia, </w:t>
      </w:r>
      <w:r>
        <w:rPr>
          <w:rFonts w:ascii="Bookman Old Style" w:hAnsi="Bookman Old Style" w:cs="Bookman Old Style"/>
          <w:color w:val="000000"/>
          <w:lang w:val="ro-RO"/>
        </w:rPr>
        <w:t>care o descrie ca o ucenică a lui Iisus.) Desigur, Salome era un nume frecvent întîlnit, dar faptul că evangheliştii au preferat să elimine referirile la ea sugerează că era un personaj important şi totodată are darul de a ne atrage atenţia asupra ei.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mod neîndoielnic, Ioan Botezătorul devenise o problemă pentru gruparea disidentă a lui Iisus. Nici chiar în temniţă fiind, el nu pregeta să-şi exprime îndoielile cu privire la statutul fostului său discipol, îndoieli care erau cu atît mai îngrijorătoare, cu cît — aşa cum am văzut — succesorul său oficial era Simon Magul, nu Iisus. Şi apoi, acest profet extrem de popular este ucis dintr-un capriciu de Irod, care în nici un caz nu putea fi atît de naiv încît să subes</w:t>
      </w:r>
      <w:r>
        <w:rPr>
          <w:rFonts w:ascii="Bookman Old Style" w:hAnsi="Bookman Old Style" w:cs="Bookman Old Style"/>
          <w:color w:val="000000"/>
          <w:lang w:val="ro-RO"/>
        </w:rPr>
        <w:softHyphen/>
        <w:t>timeze posibilele reacţii ulterioare ale maselor.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Am menţionat deja că specialişti precum Hugh Schonfield sînt de părere că a existat un grup care, acţionînd din umbră, a facilitat</w:t>
      </w:r>
      <w:r>
        <w:rPr>
          <w:rFonts w:ascii="Bookman Old Style" w:hAnsi="Bookman Old Style" w:cs="Bookman Old Style"/>
        </w:rPr>
        <w:t xml:space="preserve"> </w:t>
      </w:r>
      <w:r>
        <w:rPr>
          <w:rFonts w:ascii="Bookman Old Style" w:hAnsi="Bookman Old Style" w:cs="Bookman Old Style"/>
          <w:color w:val="000000"/>
          <w:lang w:val="ro-RO"/>
        </w:rPr>
        <w:t xml:space="preserve">lui Iisus; poate că membrii săi au considerat prudent să-l îndepărteze definitiv pe Botezător. Istoria este plină de exemple ale </w:t>
      </w:r>
      <w:r>
        <w:rPr>
          <w:rFonts w:ascii="Bookman Old Style" w:hAnsi="Bookman Old Style" w:cs="Bookman Old Style"/>
          <w:color w:val="000000"/>
        </w:rPr>
        <w:t>unor</w:t>
      </w:r>
      <w:r>
        <w:rPr>
          <w:rFonts w:ascii="Bookman Old Style" w:hAnsi="Bookman Old Style" w:cs="Bookman Old Style"/>
          <w:color w:val="000000"/>
          <w:lang w:val="ro-RO"/>
        </w:rPr>
        <w:t xml:space="preserve"> decese survenite la momentul potrivit — de exemplu, moartea </w:t>
      </w:r>
      <w:r>
        <w:rPr>
          <w:rFonts w:ascii="Bookman Old Style" w:hAnsi="Bookman Old Style" w:cs="Bookman Old Style"/>
          <w:color w:val="000000"/>
        </w:rPr>
        <w:t>re</w:t>
      </w:r>
      <w:r>
        <w:rPr>
          <w:rFonts w:ascii="Bookman Old Style" w:hAnsi="Bookman Old Style" w:cs="Bookman Old Style"/>
          <w:color w:val="000000"/>
          <w:lang w:val="ro-RO"/>
        </w:rPr>
        <w:t xml:space="preserve">gelui Dagobert al II-lea şi cea a lui Thomas Beckett, care au </w:t>
      </w:r>
      <w:r>
        <w:rPr>
          <w:rFonts w:ascii="Bookman Old Style" w:hAnsi="Bookman Old Style" w:cs="Bookman Old Style"/>
          <w:color w:val="000000"/>
          <w:lang w:val="ro-RO"/>
        </w:rPr>
        <w:lastRenderedPageBreak/>
        <w:t>înde</w:t>
      </w:r>
      <w:r>
        <w:rPr>
          <w:rFonts w:ascii="Bookman Old Style" w:hAnsi="Bookman Old Style" w:cs="Bookman Old Style"/>
          <w:color w:val="000000"/>
          <w:lang w:val="ro-RO"/>
        </w:rPr>
        <w:softHyphen/>
        <w:t>părtat ultimul obstacol aflat în calea ambiţiilor politice ale noului regim. Poate că şi execuţia lui Ioan intră în această categorie. Ar fi oare posibil ca grupul respectiv să fi decis că sosise vremea ca rivalul lui Iisus să părăsească scena? Desigur, aşa cum Henric al II-lea nu a dorit niciodată ca oamenii săi să-l ucidă pe arhiepiscopul Thomas Beckett, probabil ca nici Iisus nu a ştiut nimic despre cri</w:t>
      </w:r>
      <w:r>
        <w:rPr>
          <w:rFonts w:ascii="Bookman Old Style" w:hAnsi="Bookman Old Style" w:cs="Bookman Old Style"/>
          <w:color w:val="000000"/>
          <w:lang w:val="ro-RO"/>
        </w:rPr>
        <w:softHyphen/>
        <w:t>ma înfăptuită în beneficiul său.</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Grupul care îl susţinea pare sa fi fost format din persoane înstărite şi influente, avînd deci anumite relaţii în palatul lui Irod. Ipoteza este plauzibilă, deoarece chiar şi apropiaţii lui Iisus aveau cel puţin o cunoştinţă în interiorul palatului: Evangheliile o menţionează în rîndul ucenicilor pe Ioana, soţia lui Huza, care era iconomul lui Irod.</w:t>
      </w:r>
      <w:r w:rsidR="00F75E21">
        <w:rPr>
          <w:rStyle w:val="FootnoteReference"/>
          <w:rFonts w:ascii="Bookman Old Style" w:hAnsi="Bookman Old Style"/>
          <w:color w:val="000000"/>
          <w:lang w:val="ro-RO"/>
        </w:rPr>
        <w:footnoteReference w:id="739"/>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Oricare ar fi adevărul în aceasta privinţă, cert este ca în relaţia dintre Iisus şi Ioan Botezătorul exista ceva dubios, ceva în care ereticii cred de secole — un aspect pe care specialiştii încep în sfîrşit să-l recunoască. Este posibil ca antipatia ereticilor faţă de Iisus să aibă la bază ideea că el a fost doar un oportunist lipsit de scrupule, care a profitat de moartea Botezătorului preluînd conducerea gru</w:t>
      </w:r>
      <w:r>
        <w:rPr>
          <w:rFonts w:ascii="Bookman Old Style" w:hAnsi="Bookman Old Style" w:cs="Bookman Old Style"/>
          <w:color w:val="000000"/>
          <w:lang w:val="ro-RO"/>
        </w:rPr>
        <w:softHyphen/>
        <w:t>pării cu o grabă indecentă — mai cu seamă dacă succesorul lui desemnat fusese Simon Magul. Poate că misterul ce înconjoară moartea lui Ioan deţine cheia veneraţiei aproape inexplicabile pe care o nutresc faţa de el grupările amintite în investigaţia noastră.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Aşa cum am văzut, mandeenii îl consideră pe Ioan „Rege al Luminii”, iar pe Iisus îl privesc ca pe un fals profet care a indus masele în eroare; la fel este descris şi în Talmud, care, în plus, îl numeşte şi vrăjitor. Alte organizaţii, precum Ordinul Cavalerilor Templieri, au opinii mai puţin radicale, dar şi ele îl pun pe Ioan pe un plan superior lui Iisus. Această idee este ilustrată perfect de Leonardo da Vinci în tabloul </w:t>
      </w:r>
      <w:r>
        <w:rPr>
          <w:rFonts w:ascii="Bookman Old Style" w:hAnsi="Bookman Old Style" w:cs="Bookman Old Style"/>
          <w:i/>
          <w:iCs/>
          <w:color w:val="000000"/>
          <w:lang w:val="ro-RO"/>
        </w:rPr>
        <w:t xml:space="preserve">Fecioara pe stînci, </w:t>
      </w:r>
      <w:r>
        <w:rPr>
          <w:rFonts w:ascii="Bookman Old Style" w:hAnsi="Bookman Old Style" w:cs="Bookman Old Style"/>
          <w:color w:val="000000"/>
          <w:lang w:val="ro-RO"/>
        </w:rPr>
        <w:t>ca de altfel într-o</w:t>
      </w:r>
      <w:r>
        <w:rPr>
          <w:rFonts w:ascii="Bookman Old Style" w:hAnsi="Bookman Old Style" w:cs="Bookman Old Style"/>
        </w:rPr>
        <w:t xml:space="preserve"> </w:t>
      </w:r>
      <w:r>
        <w:rPr>
          <w:rFonts w:ascii="Bookman Old Style" w:hAnsi="Bookman Old Style" w:cs="Bookman Old Style"/>
          <w:color w:val="000000"/>
          <w:lang w:val="ro-RO"/>
        </w:rPr>
        <w:t>serie de alte lucrări ale florentinului, despre care am amintit î</w:t>
      </w:r>
      <w:r>
        <w:rPr>
          <w:rFonts w:ascii="Bookman Old Style" w:hAnsi="Bookman Old Style" w:cs="Bookman Old Style"/>
          <w:color w:val="000000"/>
        </w:rPr>
        <w:t>n</w:t>
      </w:r>
      <w:r>
        <w:rPr>
          <w:rFonts w:ascii="Bookman Old Style" w:hAnsi="Bookman Old Style" w:cs="Bookman Old Style"/>
          <w:color w:val="000000"/>
          <w:vertAlign w:val="subscript"/>
          <w:lang w:val="ro-RO"/>
        </w:rPr>
        <w:t xml:space="preserve"> </w:t>
      </w:r>
      <w:r>
        <w:rPr>
          <w:rFonts w:ascii="Bookman Old Style" w:hAnsi="Bookman Old Style" w:cs="Bookman Old Style"/>
          <w:color w:val="000000"/>
          <w:lang w:val="ro-RO"/>
        </w:rPr>
        <w:t>Capitolul 1.</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Cînd am remarcat obsesia lui da Vinci pentru supremaţia Botezătorului, ne-am întrebat dacă nu cumva era doar un capriciu al său. Dar după ce am examinat numeroasele dovezi ce demon</w:t>
      </w:r>
      <w:r>
        <w:rPr>
          <w:rFonts w:ascii="Bookman Old Style" w:hAnsi="Bookman Old Style" w:cs="Bookman Old Style"/>
          <w:color w:val="000000"/>
          <w:lang w:val="ro-RO"/>
        </w:rPr>
        <w:softHyphen/>
        <w:t xml:space="preserve">strau existenţa unui cult dedicat lui Ioan, am constatat că acesta funcţionase dintotdeauna departe de ochii Bisericii, pâstrîndu-şi </w:t>
      </w:r>
      <w:r>
        <w:rPr>
          <w:rFonts w:ascii="Bookman Old Style" w:hAnsi="Bookman Old Style" w:cs="Bookman Old Style"/>
          <w:color w:val="000000"/>
          <w:lang w:val="ro-RO"/>
        </w:rPr>
        <w:lastRenderedPageBreak/>
        <w:t>secretele cu grijă. Biserica lui Ioan şi-a asumat numeroase „înfăţişări” în decursul secolelor, începînd cu războinicii călugări din vechime şi cu braţul lor armat, Prioria din Sion. Mulţi îl vene</w:t>
      </w:r>
      <w:r>
        <w:rPr>
          <w:rFonts w:ascii="Bookman Old Style" w:hAnsi="Bookman Old Style" w:cs="Bookman Old Style"/>
          <w:color w:val="000000"/>
          <w:lang w:val="ro-RO"/>
        </w:rPr>
        <w:softHyphen/>
        <w:t>rau în secret pe Ioan în vreme ce îngenuncheau la picioarele lui „Hristos”; să ne amintim că Marii Maeştri ai Prioriei poartă tot</w:t>
      </w:r>
      <w:r>
        <w:rPr>
          <w:rFonts w:ascii="Bookman Old Style" w:hAnsi="Bookman Old Style" w:cs="Bookman Old Style"/>
          <w:color w:val="000000"/>
          <w:lang w:val="ro-RO"/>
        </w:rPr>
        <w:softHyphen/>
        <w:t xml:space="preserve">deauna numele „Ioan” şi că tradiţia a început cu „Ioan </w:t>
      </w:r>
      <w:r>
        <w:rPr>
          <w:rFonts w:ascii="Bookman Old Style" w:hAnsi="Bookman Old Style" w:cs="Bookman Old Style"/>
          <w:i/>
          <w:iCs/>
          <w:color w:val="000000"/>
          <w:lang w:val="ro-RO"/>
        </w:rPr>
        <w:t xml:space="preserve">al II-lea”. </w:t>
      </w:r>
      <w:r>
        <w:rPr>
          <w:rFonts w:ascii="Bookman Old Style" w:hAnsi="Bookman Old Style" w:cs="Bookman Old Style"/>
          <w:color w:val="000000"/>
          <w:lang w:val="ro-RO"/>
        </w:rPr>
        <w:t xml:space="preserve">Pierre Plantard de Saint-Clair explică acest lucru prin ceea ce pare a fi un </w:t>
      </w:r>
      <w:r>
        <w:rPr>
          <w:rFonts w:ascii="Bookman Old Style" w:hAnsi="Bookman Old Style" w:cs="Bookman Old Style"/>
          <w:i/>
          <w:iCs/>
          <w:color w:val="000000"/>
          <w:lang w:val="ro-RO"/>
        </w:rPr>
        <w:t xml:space="preserve">non sequitur: </w:t>
      </w:r>
      <w:r>
        <w:rPr>
          <w:rFonts w:ascii="Bookman Old Style" w:hAnsi="Bookman Old Style" w:cs="Bookman Old Style"/>
          <w:color w:val="000000"/>
          <w:lang w:val="ro-RO"/>
        </w:rPr>
        <w:t xml:space="preserve">titlul „Ioan </w:t>
      </w:r>
      <w:r>
        <w:rPr>
          <w:rFonts w:ascii="Bookman Old Style" w:hAnsi="Bookman Old Style" w:cs="Bookman Old Style"/>
          <w:i/>
          <w:iCs/>
          <w:color w:val="000000"/>
          <w:lang w:val="ro-RO"/>
        </w:rPr>
        <w:t xml:space="preserve">I” </w:t>
      </w:r>
      <w:r>
        <w:rPr>
          <w:rFonts w:ascii="Bookman Old Style" w:hAnsi="Bookman Old Style" w:cs="Bookman Old Style"/>
          <w:color w:val="000000"/>
          <w:lang w:val="ro-RO"/>
        </w:rPr>
        <w:t>îi este rezervat lui Hristos.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Desigur că a contura ipoteza existenţei unor grupări care au </w:t>
      </w:r>
      <w:r>
        <w:rPr>
          <w:rFonts w:ascii="Bookman Old Style" w:hAnsi="Bookman Old Style" w:cs="Bookman Old Style"/>
          <w:i/>
          <w:iCs/>
          <w:color w:val="000000"/>
          <w:lang w:val="ro-RO"/>
        </w:rPr>
        <w:t xml:space="preserve">crezut </w:t>
      </w:r>
      <w:r>
        <w:rPr>
          <w:rFonts w:ascii="Bookman Old Style" w:hAnsi="Bookman Old Style" w:cs="Bookman Old Style"/>
          <w:color w:val="000000"/>
          <w:lang w:val="ro-RO"/>
        </w:rPr>
        <w:t>că Iisus a fost un fals profet şi care au avut poate chiar un rol în uciderea lui Ioan Botezătorul nu este nici pe departe acelaşi lucru cu a o demonstra. Cert este însă faptul că ambele Biserici au existat în paralel timp de două mii de ani: Biserica lui Petru, care îl preaslăveşte pe Iisus nu doar ca om perfect, ci ca Dumnezeu întru</w:t>
      </w:r>
      <w:r>
        <w:rPr>
          <w:rFonts w:ascii="Bookman Old Style" w:hAnsi="Bookman Old Style" w:cs="Bookman Old Style"/>
          <w:color w:val="000000"/>
          <w:lang w:val="ro-RO"/>
        </w:rPr>
        <w:softHyphen/>
        <w:t>pat, şi Biserica lui Ioan, care are despre Iisus o opinie contrară. Poate că nici una din ele nu deţine monopolul adevărului şi că ati</w:t>
      </w:r>
      <w:r>
        <w:rPr>
          <w:rFonts w:ascii="Bookman Old Style" w:hAnsi="Bookman Old Style" w:cs="Bookman Old Style"/>
          <w:color w:val="000000"/>
          <w:lang w:val="ro-RO"/>
        </w:rPr>
        <w:softHyphen/>
        <w:t>tudinile lor nu sînt decît o continuare a vechii rivalităţi dintre dis</w:t>
      </w:r>
      <w:r>
        <w:rPr>
          <w:rFonts w:ascii="Bookman Old Style" w:hAnsi="Bookman Old Style" w:cs="Bookman Old Style"/>
          <w:color w:val="000000"/>
          <w:lang w:val="ro-RO"/>
        </w:rPr>
        <w:softHyphen/>
        <w:t>cipolii celor doi profeţi.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Şi totuşi simpla existenţă a unei tradiţii precum cea reprezentată de Biserica lui Ioan demonstrează că a venit de mult vremea pentru o reevaluare a personalităţii, a rolului şi a moştenirii lăsate în urmă de Iisus „Hristos” şi, respectiv, de Ioan Botezătorul. Dar miza este mult mai mare.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Dacă Biserica lui Iisus a fost clădită pe adevărul absolut, înseamnă că aceea a lui Ioan nu are la bază decît minciuni. Dar </w:t>
      </w:r>
      <w:r>
        <w:rPr>
          <w:rFonts w:ascii="Bookman Old Style" w:hAnsi="Bookman Old Style" w:cs="Bookman Old Style"/>
          <w:i/>
          <w:iCs/>
          <w:color w:val="000000"/>
          <w:lang w:val="ro-RO"/>
        </w:rPr>
        <w:t xml:space="preserve">dacă </w:t>
      </w:r>
      <w:r>
        <w:rPr>
          <w:rFonts w:ascii="Bookman Old Style" w:hAnsi="Bookman Old Style" w:cs="Bookman Old Style"/>
          <w:color w:val="000000"/>
          <w:lang w:val="ro-RO"/>
        </w:rPr>
        <w:t xml:space="preserve">situaţia este inversă, este </w:t>
      </w:r>
      <w:r>
        <w:rPr>
          <w:rFonts w:ascii="Bookman Old Style" w:hAnsi="Bookman Old Style" w:cs="Bookman Old Style"/>
          <w:i/>
          <w:iCs/>
          <w:color w:val="000000"/>
          <w:lang w:val="ro-RO"/>
        </w:rPr>
        <w:t xml:space="preserve">posibil </w:t>
      </w:r>
      <w:r>
        <w:rPr>
          <w:rFonts w:ascii="Bookman Old Style" w:hAnsi="Bookman Old Style" w:cs="Bookman Old Style"/>
          <w:color w:val="000000"/>
          <w:lang w:val="ro-RO"/>
        </w:rPr>
        <w:t>să ne aflăm în faţa uneia din</w:t>
      </w:r>
      <w:r>
        <w:rPr>
          <w:rFonts w:ascii="Bookman Old Style" w:hAnsi="Bookman Old Style" w:cs="Bookman Old Style"/>
          <w:color w:val="000000"/>
          <w:lang w:val="ro-RO"/>
        </w:rPr>
        <w:softHyphen/>
        <w:t>tre cele mai grave nedreptăţi ale istoriei. Nu vrem să spunem că noi, în cultura occidentală, am venerat un alt Hristos decît cel care</w:t>
      </w:r>
      <w:r>
        <w:rPr>
          <w:rFonts w:ascii="Bookman Old Style" w:hAnsi="Bookman Old Style" w:cs="Bookman Old Style"/>
        </w:rPr>
        <w:t xml:space="preserve"> era</w:t>
      </w:r>
      <w:r>
        <w:rPr>
          <w:rFonts w:ascii="Bookman Old Style" w:hAnsi="Bookman Old Style" w:cs="Bookman Old Style"/>
          <w:color w:val="000000"/>
          <w:lang w:val="ro-RO"/>
        </w:rPr>
        <w:t>, fiindcă nu există dovezi care să sugereze că Ioan şi-ar fi</w:t>
      </w:r>
      <w:r>
        <w:rPr>
          <w:rFonts w:ascii="Bookman Old Style" w:hAnsi="Bookman Old Style" w:cs="Bookman Old Style"/>
        </w:rPr>
        <w:t xml:space="preserve"> </w:t>
      </w:r>
      <w:r>
        <w:rPr>
          <w:rFonts w:ascii="Bookman Old Style" w:hAnsi="Bookman Old Style" w:cs="Bookman Old Style"/>
          <w:color w:val="000000"/>
          <w:lang w:val="ro-RO"/>
        </w:rPr>
        <w:t>asumat acest rol — sau că un astfel de rol ar fi existat, aşa cum îl înţelegem noi azi, înainte de a fi fost „inventat” de Pavel pentru Iisus. În orice caz însă, Ioan a fost ucis pentru principiile sale, prin</w:t>
      </w:r>
      <w:r>
        <w:rPr>
          <w:rFonts w:ascii="Bookman Old Style" w:hAnsi="Bookman Old Style" w:cs="Bookman Old Style"/>
          <w:color w:val="000000"/>
          <w:lang w:val="ro-RO"/>
        </w:rPr>
        <w:softHyphen/>
        <w:t xml:space="preserve">cipii care — credem noi — au izvorît direct din aceeaşi tradiţie din care provine şi ritualul botezului: antica religie a </w:t>
      </w:r>
      <w:r>
        <w:rPr>
          <w:rFonts w:ascii="Bookman Old Style" w:hAnsi="Bookman Old Style" w:cs="Bookman Old Style"/>
          <w:i/>
          <w:iCs/>
          <w:color w:val="000000"/>
          <w:lang w:val="ro-RO"/>
        </w:rPr>
        <w:t xml:space="preserve">gnozei, a iluminării </w:t>
      </w:r>
      <w:r>
        <w:rPr>
          <w:rFonts w:ascii="Bookman Old Style" w:hAnsi="Bookman Old Style" w:cs="Bookman Old Style"/>
          <w:color w:val="000000"/>
          <w:lang w:val="ro-RO"/>
        </w:rPr>
        <w:t>personale, a transformării spirituale a individului — mis</w:t>
      </w:r>
      <w:r>
        <w:rPr>
          <w:rFonts w:ascii="Bookman Old Style" w:hAnsi="Bookman Old Style" w:cs="Bookman Old Style"/>
          <w:color w:val="000000"/>
          <w:lang w:val="ro-RO"/>
        </w:rPr>
        <w:softHyphen/>
        <w:t>terele în cadrul cărora sînt adoraţi zeii Isis şi Osiris.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Iisus, Ioan Botezătorul şi M</w:t>
      </w:r>
      <w:r>
        <w:rPr>
          <w:rFonts w:ascii="Bookman Old Style" w:hAnsi="Bookman Old Style" w:cs="Bookman Old Style"/>
          <w:color w:val="000000"/>
        </w:rPr>
        <w:t>a</w:t>
      </w:r>
      <w:r>
        <w:rPr>
          <w:rFonts w:ascii="Bookman Old Style" w:hAnsi="Bookman Old Style" w:cs="Bookman Old Style"/>
          <w:color w:val="000000"/>
          <w:lang w:val="ro-RO"/>
        </w:rPr>
        <w:t>ria Magdalena au propovăduit în linii mari acelaşi mesaj — dar, în mod ironic, nu cel pe care îl pre</w:t>
      </w:r>
      <w:r>
        <w:rPr>
          <w:rFonts w:ascii="Bookman Old Style" w:hAnsi="Bookman Old Style" w:cs="Bookman Old Style"/>
          <w:color w:val="000000"/>
          <w:lang w:val="ro-RO"/>
        </w:rPr>
        <w:softHyphen/>
        <w:t xml:space="preserve">supun majoritatea credincioşilor. Ei au introdus în Palestina o formă proprie de gnoză, botezîndu-i pe cei care doreau să obţină </w:t>
      </w:r>
      <w:r>
        <w:rPr>
          <w:rFonts w:ascii="Bookman Old Style" w:hAnsi="Bookman Old Style" w:cs="Bookman Old Style"/>
          <w:color w:val="000000"/>
          <w:lang w:val="ro-RO"/>
        </w:rPr>
        <w:lastRenderedPageBreak/>
        <w:t xml:space="preserve">această cunoaştere mistică şi iniţiindu-i în tainele anticei tradiţii </w:t>
      </w:r>
      <w:r>
        <w:rPr>
          <w:rFonts w:ascii="Bookman Old Style" w:hAnsi="Bookman Old Style" w:cs="Bookman Old Style"/>
          <w:i/>
          <w:iCs/>
          <w:color w:val="000000"/>
          <w:lang w:val="ro-RO"/>
        </w:rPr>
        <w:t xml:space="preserve">oculte. </w:t>
      </w:r>
      <w:r>
        <w:rPr>
          <w:rFonts w:ascii="Bookman Old Style" w:hAnsi="Bookman Old Style" w:cs="Bookman Old Style"/>
          <w:color w:val="000000"/>
          <w:lang w:val="ro-RO"/>
        </w:rPr>
        <w:t>Printre membrii mişcării se aflau, de asemenea, Simon Magul şi partenera sa Elena, ale căror miracole constituiau — pre</w:t>
      </w:r>
      <w:r>
        <w:rPr>
          <w:rFonts w:ascii="Bookman Old Style" w:hAnsi="Bookman Old Style" w:cs="Bookman Old Style"/>
          <w:color w:val="000000"/>
          <w:lang w:val="ro-RO"/>
        </w:rPr>
        <w:softHyphen/>
        <w:t>cum cele asociate cu Iisus — o parte integrantă a practicilor reli</w:t>
      </w:r>
      <w:r>
        <w:rPr>
          <w:rFonts w:ascii="Bookman Old Style" w:hAnsi="Bookman Old Style" w:cs="Bookman Old Style"/>
          <w:color w:val="000000"/>
          <w:lang w:val="ro-RO"/>
        </w:rPr>
        <w:softHyphen/>
        <w:t>gioase. Ritualurile reprezentau fundamentul acestei mişcări, de la primul botez pînă la interpretarea misterelor egiptene. Dar suprema iniţiere era asigurată prin intermediul extazului sexual.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Însă nici o religie, indiferent de ceea ce propovăduieşte, nu ga</w:t>
      </w:r>
      <w:r>
        <w:rPr>
          <w:rFonts w:ascii="Bookman Old Style" w:hAnsi="Bookman Old Style" w:cs="Bookman Old Style"/>
          <w:color w:val="000000"/>
          <w:lang w:val="ro-RO"/>
        </w:rPr>
        <w:softHyphen/>
        <w:t>rantează perfecţiunea morală sau etică. Firea omenească îşi spune totdeauna cuvîntul, dînd naştere astfel unui sistem hibrid; în unele cazuri, religia devine chiar un cult al personalităţii. Mişcarea despre care vorbim poate să fi fost iniţial de sorginte isiană, păstrînd accentul deosebit pus pe iubire şi toleranţă, dar chiar şi în ţara sa de origine, Egiptul, au existat numeroase cazuri de corupţie în rîndul preoţilor şi al preoteselor. Iar în Palestina, în zilele agitate ale se</w:t>
      </w:r>
      <w:r>
        <w:rPr>
          <w:rFonts w:ascii="Bookman Old Style" w:hAnsi="Bookman Old Style" w:cs="Bookman Old Style"/>
          <w:color w:val="000000"/>
          <w:lang w:val="ro-RO"/>
        </w:rPr>
        <w:softHyphen/>
        <w:t>colului I, cînd populaţia era în aşteptarea promisului Mesia, orgoli</w:t>
      </w:r>
      <w:r>
        <w:rPr>
          <w:rFonts w:ascii="Bookman Old Style" w:hAnsi="Bookman Old Style" w:cs="Bookman Old Style"/>
          <w:color w:val="000000"/>
          <w:lang w:val="ro-RO"/>
        </w:rPr>
        <w:softHyphen/>
        <w:t>ile şi ambiţiile personale au contribuit la pervertirea mesajului transmis. Ca de fiecare dată, cu cît miza este mai mare, cu atît creşte riscul abuzurilor de putere.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Concluziile şi implicaţiile acestei investigaţii constituie, probabil, o noutate pentru majoritatea cititorilor şi, în mod cert, </w:t>
      </w:r>
      <w:r>
        <w:rPr>
          <w:rFonts w:ascii="Bookman Old Style" w:hAnsi="Bookman Old Style" w:cs="Bookman Old Style"/>
          <w:color w:val="000000"/>
        </w:rPr>
        <w:t>u</w:t>
      </w:r>
      <w:r>
        <w:rPr>
          <w:rFonts w:ascii="Bookman Old Style" w:hAnsi="Bookman Old Style" w:cs="Bookman Old Style"/>
          <w:color w:val="000000"/>
          <w:lang w:val="ro-RO"/>
        </w:rPr>
        <w:t>n şoc pentru mulţi dintre ei. Dar, aşa cum sperăm că am demonstrat, ne-am conturat aceste concluzii pas cu pas, pe</w:t>
      </w:r>
      <w:r>
        <w:rPr>
          <w:rFonts w:ascii="Bookman Old Style" w:hAnsi="Bookman Old Style" w:cs="Bookman Old Style"/>
        </w:rPr>
        <w:t xml:space="preserve"> </w:t>
      </w:r>
      <w:r>
        <w:rPr>
          <w:rFonts w:ascii="Bookman Old Style" w:hAnsi="Bookman Old Style" w:cs="Bookman Old Style"/>
          <w:color w:val="000000"/>
          <w:lang w:val="ro-RO"/>
        </w:rPr>
        <w:t>măsură ce am studiat datele şi informaţiile descoperite. În multe cazuri, acestea au fost susţinute ferm de rezultatele cercetărilor actuale în domeniu. Iar în final, putem spune că imaginea care s-a conturat este — pentru a folosi un termen blînd — foarte dife</w:t>
      </w:r>
      <w:r>
        <w:rPr>
          <w:rFonts w:ascii="Bookman Old Style" w:hAnsi="Bookman Old Style" w:cs="Bookman Old Style"/>
          <w:color w:val="000000"/>
          <w:lang w:val="ro-RO"/>
        </w:rPr>
        <w:softHyphen/>
        <w:t>rită de cea cu care eram noi familiarizaţi.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Această nouă imagine a originilor creştinismului şi a omului</w:t>
      </w:r>
      <w:r>
        <w:rPr>
          <w:rFonts w:ascii="Bookman Old Style" w:hAnsi="Bookman Old Style" w:cs="Bookman Old Style"/>
          <w:color w:val="000000"/>
        </w:rPr>
        <w:t xml:space="preserve"> </w:t>
      </w:r>
      <w:r>
        <w:rPr>
          <w:rFonts w:ascii="Bookman Old Style" w:hAnsi="Bookman Old Style" w:cs="Bookman Old Style"/>
          <w:color w:val="000000"/>
          <w:lang w:val="ro-RO"/>
        </w:rPr>
        <w:t>în numele căruia a fost fondată religia creştină are implicaţii extraordinare. Şi, cu toate că ele reprezintă o noutate pentru</w:t>
      </w:r>
      <w:r>
        <w:rPr>
          <w:rFonts w:ascii="Bookman Old Style" w:hAnsi="Bookman Old Style" w:cs="Bookman Old Style"/>
          <w:color w:val="000000"/>
        </w:rPr>
        <w:t xml:space="preserve"> </w:t>
      </w:r>
      <w:r>
        <w:rPr>
          <w:rFonts w:ascii="Bookman Old Style" w:hAnsi="Bookman Old Style" w:cs="Bookman Old Style"/>
          <w:color w:val="000000"/>
          <w:lang w:val="ro-RO"/>
        </w:rPr>
        <w:t>majoritatea cititorilor, există un segment al societăţii occidentale care le cunoaşte şi le păstrează de secole. Este însă tulburător să</w:t>
      </w:r>
      <w:r>
        <w:rPr>
          <w:rFonts w:ascii="Bookman Old Style" w:hAnsi="Bookman Old Style" w:cs="Bookman Old Style"/>
          <w:color w:val="000000"/>
        </w:rPr>
        <w:t xml:space="preserve"> </w:t>
      </w:r>
      <w:r>
        <w:rPr>
          <w:rFonts w:ascii="Bookman Old Style" w:hAnsi="Bookman Old Style" w:cs="Bookman Old Style"/>
          <w:color w:val="000000"/>
          <w:lang w:val="ro-RO"/>
        </w:rPr>
        <w:t>ne gîndim, fie şi numai pentru cîteva clipe, că ereticii au avut,</w:t>
      </w:r>
      <w:r>
        <w:rPr>
          <w:rFonts w:ascii="Bookman Old Style" w:hAnsi="Bookman Old Style" w:cs="Bookman Old Style"/>
          <w:color w:val="000000"/>
          <w:lang w:val="ro-RO"/>
        </w:rPr>
        <w:br/>
        <w:t>poate, dreptate.</w:t>
      </w:r>
      <w:r>
        <w:rPr>
          <w:rFonts w:ascii="Bookman Old Style" w:hAnsi="Bookman Old Style" w:cs="Bookman Old Style"/>
          <w:color w:val="000000"/>
          <w:lang w:val="ro-RO"/>
        </w:rPr>
        <w:tab/>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p>
    <w:p w:rsidR="001701A0" w:rsidRDefault="001701A0" w:rsidP="00682BD1">
      <w:pPr>
        <w:pStyle w:val="Heading2"/>
        <w:spacing w:before="0" w:after="0"/>
      </w:pPr>
      <w:r>
        <w:br w:type="page"/>
      </w:r>
      <w:bookmarkStart w:id="61" w:name="_Toc116294604"/>
      <w:bookmarkStart w:id="62" w:name="_Toc116297272"/>
      <w:r>
        <w:lastRenderedPageBreak/>
        <w:t>CAPITOLUL 17</w:t>
      </w:r>
      <w:bookmarkStart w:id="63" w:name="_Toc116294605"/>
      <w:bookmarkStart w:id="64" w:name="_Toc116297273"/>
      <w:bookmarkEnd w:id="61"/>
      <w:bookmarkEnd w:id="62"/>
      <w:r w:rsidR="00CE1F9A">
        <w:t xml:space="preserve"> - </w:t>
      </w:r>
      <w:r>
        <w:t>Dincolo de Egipt</w:t>
      </w:r>
      <w:bookmarkEnd w:id="63"/>
      <w:bookmarkEnd w:id="64"/>
      <w:r>
        <w:t xml:space="preserve"> </w:t>
      </w:r>
    </w:p>
    <w:p w:rsidR="00F75E21" w:rsidRPr="00F75E21" w:rsidRDefault="00F75E21" w:rsidP="00682BD1">
      <w:pPr>
        <w:spacing w:before="0"/>
      </w:pP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La două mii de ani după ce Iisus, Ioan şi M</w:t>
      </w:r>
      <w:r>
        <w:rPr>
          <w:rFonts w:ascii="Bookman Old Style" w:hAnsi="Bookman Old Style" w:cs="Bookman Old Style"/>
          <w:color w:val="000000"/>
        </w:rPr>
        <w:t>a</w:t>
      </w:r>
      <w:r>
        <w:rPr>
          <w:rFonts w:ascii="Bookman Old Style" w:hAnsi="Bookman Old Style" w:cs="Bookman Old Style"/>
          <w:color w:val="000000"/>
          <w:lang w:val="ro-RO"/>
        </w:rPr>
        <w:t>ria au trăit şi şi-au lăsat amprenta asupra culturii umane într-o „nişă” a Imperiului Roman, milioane de oameni încă mai cred în povestea depănată de Evanghelii. Pentru ei, Iisus a fost Fiul lui Dumnezeu şi al unei fecioare, care s-a întrupat într-un iudeu, Ioan Botezătorul a fost antemergâtorul său, inferior lui din punct de vedere spiritual, iar Maria Magdalena a fost o femeie cu reputaţie îndoielnică, pe care Iisus a vindecat-o şi a convertit-o.</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Investigaţia noastră a relevat însă o cu totul altă imagine. Iisus nu a fost Fiul lui Dumnezeu şi nici nu era de religie iudaică, deşi ca etnie se poate să fi fost evreu. Dovezile sugerează că el a predicat un mesaj desprins dintr-o altă religie decît cea dominantă pe terito</w:t>
      </w:r>
      <w:r>
        <w:rPr>
          <w:rFonts w:ascii="Bookman Old Style" w:hAnsi="Bookman Old Style" w:cs="Bookman Old Style"/>
          <w:color w:val="000000"/>
          <w:lang w:val="ro-RO"/>
        </w:rPr>
        <w:softHyphen/>
        <w:t>riul pe care şi-a început misiunea şi şi-a desfăşurat apoi campania. Contemporanii săi l-au considerat un adept al magiei egiptene — opinie exprimată clar şi în Talmud.</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Poate că acesta nu a fost decît un zvon răutăcios, însă o serie de specialişti, printre care Morton Smith, sînt de acord că miracolele lui Iisus se regăseau în „repertoriul” tipic al magicienilor egipteni. În plus, cînd a fost predat în mîinile lui Pilat, acuzaţia care i s-a </w:t>
      </w:r>
      <w:r>
        <w:rPr>
          <w:rFonts w:ascii="Bookman Old Style" w:hAnsi="Bookman Old Style" w:cs="Bookman Old Style"/>
          <w:color w:val="000000"/>
        </w:rPr>
        <w:t>a</w:t>
      </w:r>
      <w:r>
        <w:rPr>
          <w:rFonts w:ascii="Bookman Old Style" w:hAnsi="Bookman Old Style" w:cs="Bookman Old Style"/>
          <w:color w:val="000000"/>
          <w:lang w:val="ro-RO"/>
        </w:rPr>
        <w:t>dus a fost aceea că era un „făcător de rele”, sintagmă care, în dreptul roman, desemna un vrăjitor.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Ioan nu l-a recunoscut pe Iisus ca fiind Mesia. L-a botezat, într-adevăr, fiindcă era unul dintre ucenicii </w:t>
      </w:r>
      <w:r>
        <w:rPr>
          <w:rFonts w:ascii="Bookman Old Style" w:hAnsi="Bookman Old Style" w:cs="Bookman Old Style"/>
          <w:i/>
          <w:iCs/>
          <w:color w:val="000000"/>
          <w:lang w:val="ro-RO"/>
        </w:rPr>
        <w:t xml:space="preserve">săi, </w:t>
      </w:r>
      <w:r>
        <w:rPr>
          <w:rFonts w:ascii="Bookman Old Style" w:hAnsi="Bookman Old Style" w:cs="Bookman Old Style"/>
          <w:color w:val="000000"/>
          <w:lang w:val="ro-RO"/>
        </w:rPr>
        <w:t>poate aflat chiar pe locul al doilea în ierarhia grupării. Dar ceva nu a decurs probabil cum trebuia: Ioan s-a răzgîndit şi l-a numit ca succesor al său pe Simon Magul, la scurt timp după aceea fiind ucis.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w:t>
      </w:r>
      <w:r>
        <w:rPr>
          <w:rFonts w:ascii="Bookman Old Style" w:hAnsi="Bookman Old Style" w:cs="Bookman Old Style"/>
          <w:color w:val="000000"/>
        </w:rPr>
        <w:t>a</w:t>
      </w:r>
      <w:r>
        <w:rPr>
          <w:rFonts w:ascii="Bookman Old Style" w:hAnsi="Bookman Old Style" w:cs="Bookman Old Style"/>
          <w:color w:val="000000"/>
          <w:lang w:val="ro-RO"/>
        </w:rPr>
        <w:t>ria Magdalena era preoteasă şi parteneră a lui Iisus într-un mariaj sacru, aşa cum erau, de altfel, Simon Magul şi Elena. Carac</w:t>
      </w:r>
      <w:r>
        <w:rPr>
          <w:rFonts w:ascii="Bookman Old Style" w:hAnsi="Bookman Old Style" w:cs="Bookman Old Style"/>
          <w:color w:val="000000"/>
          <w:lang w:val="ro-RO"/>
        </w:rPr>
        <w:softHyphen/>
        <w:t>terul sexual al relaţiei dintre ei este atestat de multe dintre textele gnostice pe care Biserica le-a exclus din Noul Testament. Ea a fost totodată „Apostol al apostolilor”, o predicatoare cunoscută, reunindu-i chiar pe ucenici după răstignire. Simon Petru o ura, aşa cum ura femeile în general, şi este posibil ca ea să se fi refugiat pe actu</w:t>
      </w:r>
      <w:r>
        <w:rPr>
          <w:rFonts w:ascii="Bookman Old Style" w:hAnsi="Bookman Old Style" w:cs="Bookman Old Style"/>
          <w:color w:val="000000"/>
          <w:lang w:val="ro-RO"/>
        </w:rPr>
        <w:softHyphen/>
        <w:t>alul teritoriu al Franţei după crucificare, de teama lui. Şi, cu toate că nu putem şti cu precizie care era mesajul ei, în mod cert nu semăna prea mult cu ceea ce numim noi astăzi creştinism. Fiindcă, indiferent cum am alege s-o definim, M</w:t>
      </w:r>
      <w:r>
        <w:rPr>
          <w:rFonts w:ascii="Bookman Old Style" w:hAnsi="Bookman Old Style" w:cs="Bookman Old Style"/>
          <w:color w:val="000000"/>
        </w:rPr>
        <w:t>a</w:t>
      </w:r>
      <w:r>
        <w:rPr>
          <w:rFonts w:ascii="Bookman Old Style" w:hAnsi="Bookman Old Style" w:cs="Bookman Old Style"/>
          <w:color w:val="000000"/>
          <w:lang w:val="ro-RO"/>
        </w:rPr>
        <w:t xml:space="preserve">ria Magdalena nu a fost o propovăduitoare </w:t>
      </w:r>
      <w:r>
        <w:rPr>
          <w:rFonts w:ascii="Bookman Old Style" w:hAnsi="Bookman Old Style" w:cs="Bookman Old Style"/>
          <w:i/>
          <w:iCs/>
          <w:color w:val="000000"/>
          <w:lang w:val="ro-RO"/>
        </w:rPr>
        <w:t>creştină.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lastRenderedPageBreak/>
        <w:t>Influenţa egipteană asupra textului Evangheliilor este evidentă. Poate că Iisus şi-a asumat în mod conştient rolul de Mesia pentru a cîştiga susţinerea maselor, dar împreună cu M</w:t>
      </w:r>
      <w:r>
        <w:rPr>
          <w:rFonts w:ascii="Bookman Old Style" w:hAnsi="Bookman Old Style" w:cs="Bookman Old Style"/>
          <w:color w:val="000000"/>
        </w:rPr>
        <w:t>a</w:t>
      </w:r>
      <w:r>
        <w:rPr>
          <w:rFonts w:ascii="Bookman Old Style" w:hAnsi="Bookman Old Style" w:cs="Bookman Old Style"/>
          <w:color w:val="000000"/>
          <w:lang w:val="ro-RO"/>
        </w:rPr>
        <w:t>ria Magdalena a în</w:t>
      </w:r>
      <w:r>
        <w:rPr>
          <w:rFonts w:ascii="Bookman Old Style" w:hAnsi="Bookman Old Style" w:cs="Bookman Old Style"/>
          <w:color w:val="000000"/>
          <w:lang w:val="ro-RO"/>
        </w:rPr>
        <w:softHyphen/>
        <w:t>trupat totodată mitul isiano-osirian, probabil în scopuri iniţiatice.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Magia egipteană şi secretele ezoterice au stat la baza misiunii lor, Ioan Botezătorul fiindu-le învăţător. Doi dintre discipolii aces</w:t>
      </w:r>
      <w:r>
        <w:rPr>
          <w:rFonts w:ascii="Bookman Old Style" w:hAnsi="Bookman Old Style" w:cs="Bookman Old Style"/>
          <w:color w:val="000000"/>
          <w:lang w:val="ro-RO"/>
        </w:rPr>
        <w:softHyphen/>
        <w:t>tuia — succesorul său desemnat, Simon Magul, şi fosta prostituată Elena — constituie imaginea în oglindă a cuplului Iisus-Maria Mag</w:t>
      </w:r>
      <w:r>
        <w:rPr>
          <w:rFonts w:ascii="Bookman Old Style" w:hAnsi="Bookman Old Style" w:cs="Bookman Old Style"/>
          <w:color w:val="000000"/>
          <w:lang w:val="ro-RO"/>
        </w:rPr>
        <w:softHyphen/>
        <w:t xml:space="preserve">dalena. Poate că aşa au şi intenţionat. Riturile oficiate erau de natură sexuală: </w:t>
      </w:r>
      <w:r>
        <w:rPr>
          <w:rFonts w:ascii="Bookman Old Style" w:hAnsi="Bookman Old Style" w:cs="Bookman Old Style"/>
          <w:i/>
          <w:iCs/>
          <w:color w:val="000000"/>
          <w:lang w:val="ro-RO"/>
        </w:rPr>
        <w:t xml:space="preserve">horasis, </w:t>
      </w:r>
      <w:r>
        <w:rPr>
          <w:rFonts w:ascii="Bookman Old Style" w:hAnsi="Bookman Old Style" w:cs="Bookman Old Style"/>
          <w:color w:val="000000"/>
          <w:lang w:val="ro-RO"/>
        </w:rPr>
        <w:t>iluminarea prin intermediul sexului trans</w:t>
      </w:r>
      <w:r>
        <w:rPr>
          <w:rFonts w:ascii="Bookman Old Style" w:hAnsi="Bookman Old Style" w:cs="Bookman Old Style"/>
          <w:color w:val="000000"/>
          <w:lang w:val="ro-RO"/>
        </w:rPr>
        <w:softHyphen/>
        <w:t>cendental cu o preoteasă — un concept familiar în Orient şi în ţara învecinată, Egipt.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În ciuda celor afirmate de Biserică, nu Simon Petru a fost cel mai apropiat ucenic al lui Iisus; judecînd după repetatele eşecuri de a înţelege cuvintele învăţătorului său, putem bănui chiar că nu făcea parte nici măcar din nucleul restrîns de iniţiaţi. Dacă Iisus a avut un succesor, acesta a fost Magdalena. (Trebuie să ne amintim că ei propovăduiau învăţăturile şi practicile cultului isiano-osirian,</w:t>
      </w:r>
      <w:r>
        <w:rPr>
          <w:rFonts w:ascii="Bookman Old Style" w:hAnsi="Bookman Old Style" w:cs="Bookman Old Style"/>
        </w:rPr>
        <w:t xml:space="preserve"> </w:t>
      </w:r>
      <w:r>
        <w:rPr>
          <w:rFonts w:ascii="Bookman Old Style" w:hAnsi="Bookman Old Style" w:cs="Bookman Old Style"/>
          <w:color w:val="000000"/>
          <w:lang w:val="ro-RO"/>
        </w:rPr>
        <w:t>care avea deja un trecut bogat, nicidecum un fel de erezie iudaică, aşa cum se crede adesea.) M</w:t>
      </w:r>
      <w:r>
        <w:rPr>
          <w:rFonts w:ascii="Bookman Old Style" w:hAnsi="Bookman Old Style" w:cs="Bookman Old Style"/>
          <w:color w:val="000000"/>
        </w:rPr>
        <w:t>a</w:t>
      </w:r>
      <w:r>
        <w:rPr>
          <w:rFonts w:ascii="Bookman Old Style" w:hAnsi="Bookman Old Style" w:cs="Bookman Old Style"/>
          <w:color w:val="000000"/>
          <w:lang w:val="ro-RO"/>
        </w:rPr>
        <w:t>ria Magdalena şi Simon Petru au por</w:t>
      </w:r>
      <w:r>
        <w:rPr>
          <w:rFonts w:ascii="Bookman Old Style" w:hAnsi="Bookman Old Style" w:cs="Bookman Old Style"/>
          <w:color w:val="000000"/>
        </w:rPr>
        <w:t>nit</w:t>
      </w:r>
      <w:r>
        <w:rPr>
          <w:rFonts w:ascii="Bookman Old Style" w:hAnsi="Bookman Old Style" w:cs="Bookman Old Style"/>
          <w:color w:val="000000"/>
          <w:lang w:val="ro-RO"/>
        </w:rPr>
        <w:t xml:space="preserve"> pe drumuri diferite: el a sfîrşit prin a fonda Biserica Creştină, ea ş</w:t>
      </w:r>
      <w:r>
        <w:rPr>
          <w:rFonts w:ascii="Bookman Old Style" w:hAnsi="Bookman Old Style" w:cs="Bookman Old Style"/>
          <w:color w:val="000000"/>
        </w:rPr>
        <w:t>i</w:t>
      </w:r>
      <w:r>
        <w:rPr>
          <w:rFonts w:ascii="Bookman Old Style" w:hAnsi="Bookman Old Style" w:cs="Bookman Old Style"/>
          <w:color w:val="000000"/>
          <w:lang w:val="ro-RO"/>
        </w:rPr>
        <w:t>-a transmis</w:t>
      </w:r>
      <w:r>
        <w:rPr>
          <w:rFonts w:ascii="Bookman Old Style" w:hAnsi="Bookman Old Style" w:cs="Bookman Old Style"/>
          <w:color w:val="000000"/>
        </w:rPr>
        <w:t xml:space="preserve"> </w:t>
      </w:r>
      <w:r>
        <w:rPr>
          <w:rFonts w:ascii="Bookman Old Style" w:hAnsi="Bookman Old Style" w:cs="Bookman Old Style"/>
          <w:color w:val="000000"/>
          <w:lang w:val="ro-RO"/>
        </w:rPr>
        <w:t>cunoaşterea, din generaţie în generaţie, celor care au înţeles valoarea principiului feminin: „ereticii”.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Între Ioan, Iisus şi M</w:t>
      </w:r>
      <w:r>
        <w:rPr>
          <w:rFonts w:ascii="Bookman Old Style" w:hAnsi="Bookman Old Style" w:cs="Bookman Old Style"/>
          <w:color w:val="000000"/>
        </w:rPr>
        <w:t>a</w:t>
      </w:r>
      <w:r>
        <w:rPr>
          <w:rFonts w:ascii="Bookman Old Style" w:hAnsi="Bookman Old Style" w:cs="Bookman Old Style"/>
          <w:color w:val="000000"/>
          <w:lang w:val="ro-RO"/>
        </w:rPr>
        <w:t>ria Magdalena existau conexiuni strînse, datorate religiei pe care o practicau (aceea a Egiptului antic) şi pe care au adaptat-o la cultura iudaică — aşa cum au făcut, de altfel, Simon Magul şi Elena în Samaria. Din acest nucleu interior de misionari egipteni nu făceau parte, în mod cert, Simon Petru şi ceilalţi unsprezece ucenici.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w:t>
      </w:r>
      <w:r>
        <w:rPr>
          <w:rFonts w:ascii="Bookman Old Style" w:hAnsi="Bookman Old Style" w:cs="Bookman Old Style"/>
          <w:color w:val="000000"/>
        </w:rPr>
        <w:t>a</w:t>
      </w:r>
      <w:r>
        <w:rPr>
          <w:rFonts w:ascii="Bookman Old Style" w:hAnsi="Bookman Old Style" w:cs="Bookman Old Style"/>
          <w:color w:val="000000"/>
          <w:lang w:val="ro-RO"/>
        </w:rPr>
        <w:t xml:space="preserve">ria Magdalena a fost venerată de mişcările secrete din Europa fiindcă şi-a fondat propria „Biserică” — nu un cult creştin în sensul general acceptat al termenului, ci unul </w:t>
      </w:r>
      <w:r>
        <w:rPr>
          <w:rFonts w:ascii="Bookman Old Style" w:hAnsi="Bookman Old Style" w:cs="Bookman Old Style"/>
          <w:i/>
          <w:iCs/>
          <w:color w:val="000000"/>
          <w:lang w:val="ro-RO"/>
        </w:rPr>
        <w:t xml:space="preserve">bazat </w:t>
      </w:r>
      <w:r>
        <w:rPr>
          <w:rFonts w:ascii="Bookman Old Style" w:hAnsi="Bookman Old Style" w:cs="Bookman Old Style"/>
          <w:color w:val="000000"/>
          <w:lang w:val="ro-RO"/>
        </w:rPr>
        <w:t>pe misterele zeilor egipteni Isis şi Osiris, similar în mare parte cu cel propo</w:t>
      </w:r>
      <w:r>
        <w:rPr>
          <w:rFonts w:ascii="Bookman Old Style" w:hAnsi="Bookman Old Style" w:cs="Bookman Old Style"/>
          <w:color w:val="000000"/>
          <w:lang w:val="ro-RO"/>
        </w:rPr>
        <w:softHyphen/>
        <w:t>văduit de Iisus şi de Ioan Botezătorul.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Ioan a fost venerat de aceiaşi „eretici”, deoarece ei erau urmaşii spirituali direcţi ai primilor lui adepţi, cei pentru care el a constituit „împăratul jertfit”, martirul răpus în floarea tinereţii. Şocul stîrnit de moartea lui a fost amplificat de circumstanţele neclare ale aces</w:t>
      </w:r>
      <w:r>
        <w:rPr>
          <w:rFonts w:ascii="Bookman Old Style" w:hAnsi="Bookman Old Style" w:cs="Bookman Old Style"/>
          <w:color w:val="000000"/>
          <w:lang w:val="ro-RO"/>
        </w:rPr>
        <w:softHyphen/>
        <w:t xml:space="preserve">teia şi de ceea ce a fost apoi perceput ca o grosolană </w:t>
      </w:r>
      <w:r>
        <w:rPr>
          <w:rFonts w:ascii="Bookman Old Style" w:hAnsi="Bookman Old Style" w:cs="Bookman Old Style"/>
          <w:color w:val="000000"/>
          <w:lang w:val="ro-RO"/>
        </w:rPr>
        <w:lastRenderedPageBreak/>
        <w:t>manipulare a ucenicilor lui Ioan de către fostul său rival.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Povestea mai are însă o faţetă. Aşa cum am văzut, în epocă cir</w:t>
      </w:r>
      <w:r>
        <w:rPr>
          <w:rFonts w:ascii="Bookman Old Style" w:hAnsi="Bookman Old Style" w:cs="Bookman Old Style"/>
          <w:color w:val="000000"/>
          <w:lang w:val="ro-RO"/>
        </w:rPr>
        <w:softHyphen/>
        <w:t>cula un zvon care pretindea că Iisus practicase rituri de magie neagră asupra Botezătorului, după moartea acestuia. Din studiile efectuate de Cari Kraeling şi Morton Smith reiese că Irod Antipa credea că Iisus îi subjugase sufletul (sau conştiinţa) pentru a dobîndi astfel puteri magice, fiindcă în cercurile oculte din Grecia şi Egipt se considera că spiritul unui om ucis era o pradă uşoară pentru vrăjitori, mai cu seamă dacă aceştia posedau o parte din trupul victimei. Indiferent dacă Iisus oficiase sau nu un asemenea rit, zvonul că sufletul lui Ioan era încă viu şi că se afla sub contro</w:t>
      </w:r>
      <w:r>
        <w:rPr>
          <w:rFonts w:ascii="Bookman Old Style" w:hAnsi="Bookman Old Style" w:cs="Bookman Old Style"/>
          <w:color w:val="000000"/>
          <w:lang w:val="ro-RO"/>
        </w:rPr>
        <w:softHyphen/>
        <w:t>lul lui nu avea cum să aducă dezavantaje mişcării pe care o con</w:t>
      </w:r>
      <w:r>
        <w:rPr>
          <w:rFonts w:ascii="Bookman Old Style" w:hAnsi="Bookman Old Style" w:cs="Bookman Old Style"/>
          <w:color w:val="000000"/>
          <w:lang w:val="ro-RO"/>
        </w:rPr>
        <w:softHyphen/>
        <w:t>ducea. În acea epocă a credinţelor magice, i-ar fi determinat în mod</w:t>
      </w:r>
      <w:r>
        <w:rPr>
          <w:rFonts w:ascii="Bookman Old Style" w:hAnsi="Bookman Old Style" w:cs="Bookman Old Style"/>
        </w:rPr>
        <w:t xml:space="preserve"> </w:t>
      </w:r>
      <w:r>
        <w:rPr>
          <w:rFonts w:ascii="Bookman Old Style" w:hAnsi="Bookman Old Style" w:cs="Bookman Old Style"/>
          <w:color w:val="000000"/>
          <w:lang w:val="ro-RO"/>
        </w:rPr>
        <w:t>cert pe majoritatea discipolilor lui Ioan să treacă de partea lui Iisus, cu atît mai mult cu cît acesta părea să deţină puteri miraculoase. Şi dat fiind faptul că Iisus le spusese deja ucenicilor săi că Botezătorul fusese profetul Ilie reîncarnat, autoritatea sa în rîndul maselor nu putea decît să sporească.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Şi totuşi, în ciuda straniei idei a unui Iisus care avea sub con</w:t>
      </w:r>
      <w:r>
        <w:rPr>
          <w:rFonts w:ascii="Bookman Old Style" w:hAnsi="Bookman Old Style" w:cs="Bookman Old Style"/>
          <w:color w:val="000000"/>
          <w:lang w:val="ro-RO"/>
        </w:rPr>
        <w:softHyphen/>
        <w:t xml:space="preserve">trolul său spiritele a doi profeţi, nu el constituie punctul focal al tradiţiilor secrete. Ereticii i-au considerat pe Ioan Botezătorul şi pe Maria Magdalena ca fiind personaje istorice reale, dar i-au venerat totodată ca </w:t>
      </w:r>
      <w:r>
        <w:rPr>
          <w:rFonts w:ascii="Bookman Old Style" w:hAnsi="Bookman Old Style" w:cs="Bookman Old Style"/>
          <w:i/>
          <w:iCs/>
          <w:color w:val="000000"/>
          <w:lang w:val="ro-RO"/>
        </w:rPr>
        <w:t xml:space="preserve">reprezentanţi </w:t>
      </w:r>
      <w:r>
        <w:rPr>
          <w:rFonts w:ascii="Bookman Old Style" w:hAnsi="Bookman Old Style" w:cs="Bookman Old Style"/>
          <w:color w:val="000000"/>
          <w:lang w:val="ro-RO"/>
        </w:rPr>
        <w:t>ai unui străvechi sistem de convingeri religioase, ca Mare Preot şi Mare Preoteasă a împărăţiei Luminii.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Cele două tradiţii, una axată pe Ioan Botezătorul şi cealaltă pe M</w:t>
      </w:r>
      <w:r>
        <w:rPr>
          <w:rFonts w:ascii="Bookman Old Style" w:hAnsi="Bookman Old Style" w:cs="Bookman Old Style"/>
          <w:color w:val="000000"/>
        </w:rPr>
        <w:t>a</w:t>
      </w:r>
      <w:r>
        <w:rPr>
          <w:rFonts w:ascii="Bookman Old Style" w:hAnsi="Bookman Old Style" w:cs="Bookman Old Style"/>
          <w:color w:val="000000"/>
          <w:lang w:val="ro-RO"/>
        </w:rPr>
        <w:t>ria Magdalena, au devenit vizibile abia în secolul al XII-lea, cînd catarii şi-au făcut apariţia în Languedoc, iar templierii au ajuns la apogeul puterii lor. Prin urmare, există un aparent hiat în continuitatea tradiţiilor, ca şi cum acestea ar fi dispărut într-o gaură neagră între secolele al IV-lea şi al XII-lea. În jurul anului 400 d.Hr., textele de la Nag Hammadi — care subliniază rolul Mariei Magdalena — au fost îngropate în Egipt; aşa cum am văzut în partea întîi a acestei lucrări, idei similare cu privire la importanţa ei au continuat să existe pe teritoriul Franţei, regăsindu-se la catari. Şi cu toate că, aparent, Biserica lui Ioan a dispărut după anul 50 d.Hr., existenţa sa neîntreruptă reiese din atacurile furibunde ale Părinţilor Bisericii la adresa succesorilor lui Ioan — Simon Magul şi Dositei — timp de aproximativ două sute de ani. Apoi, în secolul al XII-lea, această tradiţie reiese la suprafaţă sub forma veneraţiei mistice a templierilor pentru Botezător.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lastRenderedPageBreak/>
        <w:t>Este imposibil să ştim în mod cert ce s-a întîmplat cu aceste două tradiţii între secolele al IV-lea şi al XII-lea, dar, la finele cercetărilor pe care le-am efectuat, putem încerca o presupunere în cunoştinţă de cauză. Tradiţia Magdalenei a continuat în sudul Franţei, deşi toate dovezile în acest sens au fost probabil distruse o dată cu desfiinţarea sistematică a culturii din Languedoc, pe fondul crucia</w:t>
      </w:r>
      <w:r>
        <w:rPr>
          <w:rFonts w:ascii="Bookman Old Style" w:hAnsi="Bookman Old Style" w:cs="Bookman Old Style"/>
          <w:color w:val="000000"/>
          <w:lang w:val="ro-RO"/>
        </w:rPr>
        <w:softHyphen/>
        <w:t xml:space="preserve">dei contra albigenzilor. Ecouri ale acestei tradiţii au răzbătut însă pînă la noi, sub forma tratatului </w:t>
      </w:r>
      <w:r>
        <w:rPr>
          <w:rFonts w:ascii="Bookman Old Style" w:hAnsi="Bookman Old Style" w:cs="Bookman Old Style"/>
          <w:i/>
          <w:iCs/>
          <w:color w:val="000000"/>
          <w:lang w:val="ro-RO"/>
        </w:rPr>
        <w:t xml:space="preserve">Schwester Katrei </w:t>
      </w:r>
      <w:r>
        <w:rPr>
          <w:rFonts w:ascii="Bookman Old Style" w:hAnsi="Bookman Old Style" w:cs="Bookman Old Style"/>
          <w:color w:val="000000"/>
          <w:lang w:val="ro-RO"/>
        </w:rPr>
        <w:t>şi a credinţelor</w:t>
      </w:r>
      <w:r>
        <w:rPr>
          <w:rFonts w:ascii="Bookman Old Style" w:hAnsi="Bookman Old Style" w:cs="Bookman Old Style"/>
        </w:rPr>
        <w:t xml:space="preserve"> c</w:t>
      </w:r>
      <w:r>
        <w:rPr>
          <w:rFonts w:ascii="Bookman Old Style" w:hAnsi="Bookman Old Style" w:cs="Bookman Old Style"/>
          <w:color w:val="000000"/>
          <w:lang w:val="ro-RO"/>
        </w:rPr>
        <w:t>atare cu privire la relaţia dintre Iisus şi M</w:t>
      </w:r>
      <w:r>
        <w:rPr>
          <w:rFonts w:ascii="Bookman Old Style" w:hAnsi="Bookman Old Style" w:cs="Bookman Old Style"/>
          <w:color w:val="000000"/>
        </w:rPr>
        <w:t>a</w:t>
      </w:r>
      <w:r>
        <w:rPr>
          <w:rFonts w:ascii="Bookman Old Style" w:hAnsi="Bookman Old Style" w:cs="Bookman Old Style"/>
          <w:color w:val="000000"/>
          <w:lang w:val="ro-RO"/>
        </w:rPr>
        <w:t>ria Magdalena — fiind idei în mod clar preluate din textele de la Nag Hammadi.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Este de presupus ca tradiţia ioanită a supravieţuit independent în Orientul Mijlociu, prin nosairi şi prin predecesorii mandeenilor, dar ştim că a apărut şi în Europa cîteva secole mai tîrziu. Dar cum? Cine i-a recunoscut valoarea şi i-a preluat, în secret, principiile? Din nou, răspunsul este: cavalerii templieri, călugării-războinici ale căror campanii militare în Orientul Mijlociu ascundeau, de fapt, năzuinţa către cunoaşterea ezoterică. Templierii au adus în Europa tradiţia ioanită şi au împletit-o cu cea a Magdalenei, recreînd astfel — din ceea ce părea a fi două culte separate, masculin şi feminin — un tot unitar şi coerent. Să ne amintim că primii nouă cavaleri care au fondat Ordinul Templier erau toţi din Languedoc — inima cultu</w:t>
      </w:r>
      <w:r>
        <w:rPr>
          <w:rFonts w:ascii="Bookman Old Style" w:hAnsi="Bookman Old Style" w:cs="Bookman Old Style"/>
          <w:color w:val="000000"/>
          <w:lang w:val="ro-RO"/>
        </w:rPr>
        <w:softHyphen/>
        <w:t>lui dedicat Magdalenei — şi că în tradiţia ocultă se consideră că secretele lor provin de la „ioaniţii din Răsărit”.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După părerea noastră, este greu de crezut că îmbinarea celor două tradiţii de către templieri a fost o pură coincidenţă. La urma urmei, obiectivul principal era acela de a căuta şi a-şi însuşi cele mai profunde cunoştinţe ezoterice. Hugues de Payens şi cei opt cavaleri ai săi au pornit spre Ţara Sfîntă cu un ţel clar: să-şi asigure puterea oferită de cunoaştere şi, poate, să găsească un artefact preţios, a cărui valoare nu era, probabil, exclusiv financiară. Tem</w:t>
      </w:r>
      <w:r>
        <w:rPr>
          <w:rFonts w:ascii="Bookman Old Style" w:hAnsi="Bookman Old Style" w:cs="Bookman Old Style"/>
          <w:color w:val="000000"/>
          <w:lang w:val="ro-RO"/>
        </w:rPr>
        <w:softHyphen/>
        <w:t>plierii păreau a şti despre existenţa tradiţiei ioanite înainte de a o „descoperi”, dar cum au aflat despre ea nu putem şti.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Desigur că la mijloc se afla ceva mult mai important decît un vag ideal religios; templierii erau oameni practici, preocupaţi în primul rînd de forţa materială, iar pedeapsa pentru convingerile secrete pe care le nutreau a fost cumplită. Subliniem încă o dată că aceste convingeri nu erau doar nişte simple noţiuni spirituale pe care le adoptaseră din dorinţa de a-şi mîntui sufletele; erau secrete </w:t>
      </w:r>
      <w:r>
        <w:rPr>
          <w:rFonts w:ascii="Bookman Old Style" w:hAnsi="Bookman Old Style" w:cs="Bookman Old Style"/>
          <w:i/>
          <w:iCs/>
          <w:color w:val="000000"/>
          <w:lang w:val="ro-RO"/>
        </w:rPr>
        <w:t xml:space="preserve">magice </w:t>
      </w:r>
      <w:r>
        <w:rPr>
          <w:rFonts w:ascii="Bookman Old Style" w:hAnsi="Bookman Old Style" w:cs="Bookman Old Style"/>
          <w:color w:val="000000"/>
          <w:lang w:val="ro-RO"/>
        </w:rPr>
        <w:t xml:space="preserve">şi </w:t>
      </w:r>
      <w:r>
        <w:rPr>
          <w:rFonts w:ascii="Bookman Old Style" w:hAnsi="Bookman Old Style" w:cs="Bookman Old Style"/>
          <w:i/>
          <w:iCs/>
          <w:color w:val="000000"/>
          <w:lang w:val="ro-RO"/>
        </w:rPr>
        <w:t xml:space="preserve">alchimice </w:t>
      </w:r>
      <w:r>
        <w:rPr>
          <w:rFonts w:ascii="Bookman Old Style" w:hAnsi="Bookman Old Style" w:cs="Bookman Old Style"/>
          <w:color w:val="000000"/>
          <w:lang w:val="ro-RO"/>
        </w:rPr>
        <w:t>graţie cărora pot fi consideraţi — dacă nu altce</w:t>
      </w:r>
      <w:r>
        <w:rPr>
          <w:rFonts w:ascii="Bookman Old Style" w:hAnsi="Bookman Old Style" w:cs="Bookman Old Style"/>
          <w:color w:val="000000"/>
          <w:lang w:val="ro-RO"/>
        </w:rPr>
        <w:softHyphen/>
        <w:t xml:space="preserve">va — cel </w:t>
      </w:r>
      <w:r>
        <w:rPr>
          <w:rFonts w:ascii="Bookman Old Style" w:hAnsi="Bookman Old Style" w:cs="Bookman Old Style"/>
          <w:color w:val="000000"/>
          <w:lang w:val="ro-RO"/>
        </w:rPr>
        <w:lastRenderedPageBreak/>
        <w:t>puţin deschizători de drum în ceea ce numim astăzi ştiinţă. Cunoştinţele lor în domenii precum arhitectura şi geometria sacră si-au găsit expresia în impunătoarele catedrale gotice, acele „cărţi” secrete în piatră care ascund mesajul lor ezoteric. Prin căutările lor,</w:t>
      </w:r>
      <w:r>
        <w:rPr>
          <w:rFonts w:ascii="Bookman Old Style" w:hAnsi="Bookman Old Style" w:cs="Bookman Old Style"/>
        </w:rPr>
        <w:t xml:space="preserve"> </w:t>
      </w:r>
      <w:r>
        <w:rPr>
          <w:rFonts w:ascii="Bookman Old Style" w:hAnsi="Bookman Old Style" w:cs="Bookman Old Style"/>
          <w:color w:val="000000"/>
          <w:lang w:val="ro-RO"/>
        </w:rPr>
        <w:t>templierii au lărgit orizontul de cunoaştere în astronomie, chimie, cosmologie, navigaţie, medicină şi matematică, beneficiile pentru omenire fiind evidente.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Dar ambiţiile cavalerilor templieri în ceea ce priveşte ocul</w:t>
      </w:r>
      <w:r>
        <w:rPr>
          <w:rFonts w:ascii="Bookman Old Style" w:hAnsi="Bookman Old Style" w:cs="Bookman Old Style"/>
          <w:color w:val="000000"/>
          <w:lang w:val="ro-RO"/>
        </w:rPr>
        <w:softHyphen/>
        <w:t>tismul nu s-au oprit aici: ei au căutat răspuns la marile întrebări fundamentale ale spiritului uman. Şi este posibil ca alchimia să le fi oferit cîteva dintre răspunsurile dorite. La urma urmei, despre alchimie s-a crezut dintotdeauna că deţine secretul longevităţii şi chiar pe acela al vieţii fără de moarte. Departe de a se limita la sim</w:t>
      </w:r>
      <w:r>
        <w:rPr>
          <w:rFonts w:ascii="Bookman Old Style" w:hAnsi="Bookman Old Style" w:cs="Bookman Old Style"/>
          <w:color w:val="000000"/>
          <w:lang w:val="ro-RO"/>
        </w:rPr>
        <w:softHyphen/>
        <w:t>pla lărgire a orizontului lor filozofic sau religios, templierii au năzuit la atingerea cunoaşterii supreme: aceea a stăpînirii timpului şi a eliberării de sub tirania vieţii şi a morţii.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Templierii au fost urmaţi de generaţii de „eretici” care au pre</w:t>
      </w:r>
      <w:r>
        <w:rPr>
          <w:rFonts w:ascii="Bookman Old Style" w:hAnsi="Bookman Old Style" w:cs="Bookman Old Style"/>
          <w:color w:val="000000"/>
          <w:lang w:val="ro-RO"/>
        </w:rPr>
        <w:softHyphen/>
        <w:t>luat ştafeta şi au dus mai departe tradiţia, cu o fervoare egală. Acele secrete mult dorite exercitau o forţă de atracţie atît de intensă, încît milioane de oameni s-au arătat gata să rişte totul pentru a le obţine. Dar în ce constau ele? Ce anume ascundeau tradiţia ioanitâ şi cea a Magdalenei, încît au inspirat un asemenea zel fanatic?</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Nu există un răspuns unic şi cert la această întrebare, însă noi am identificat trei variante posibile.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În primul rînd, se poate ca îngemănarea dintre cele două tradiţii — Ioan Botezătorul şi M</w:t>
      </w:r>
      <w:r>
        <w:rPr>
          <w:rFonts w:ascii="Bookman Old Style" w:hAnsi="Bookman Old Style" w:cs="Bookman Old Style"/>
          <w:color w:val="000000"/>
        </w:rPr>
        <w:t>a</w:t>
      </w:r>
      <w:r>
        <w:rPr>
          <w:rFonts w:ascii="Bookman Old Style" w:hAnsi="Bookman Old Style" w:cs="Bookman Old Style"/>
          <w:color w:val="000000"/>
          <w:lang w:val="ro-RO"/>
        </w:rPr>
        <w:t xml:space="preserve">ria Magdalena — să contureze imaginea a ceea ce ar fi trebuit iniţial să fie „creştinismul”, comparativ cu ce a devenit el în aceşti 2 000 de ani. </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În vreme ce pretutindeni în jurul lor femeile erau desconside</w:t>
      </w:r>
      <w:r>
        <w:rPr>
          <w:rFonts w:ascii="Bookman Old Style" w:hAnsi="Bookman Old Style" w:cs="Bookman Old Style"/>
          <w:color w:val="000000"/>
          <w:lang w:val="ro-RO"/>
        </w:rPr>
        <w:softHyphen/>
        <w:t>rate, iar preoţii pozau în deţinători ai cheilor către rai şi iad, ereticii găseau alinare şi iluminare în secretele celor două tradiţii. Prin intermediul acestor doi „sfinţi”, ei s-au putut alătura pe ascuns fluxului continuu de aderenţi ai gnosticismului şi ai păgînismului, care îşi avea originile în Egiptul antic (şi poate chiar mai departe). Religia egipteană — după părerea unor ocultişti precum Giordano Bruno — era mult superioară creştinismului din toate punctele de vedere şi, după cum am văzut, cel puţin unul dintre templieri a declarat că simbolul fundamental al creştinismului, crucea, este „prea recent”.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 locul rigidului patriarhat al Tatălui, Fiului şi Sfîntului Duh </w:t>
      </w:r>
      <w:r>
        <w:rPr>
          <w:rFonts w:ascii="Bookman Old Style" w:hAnsi="Bookman Old Style" w:cs="Bookman Old Style"/>
          <w:color w:val="000000"/>
          <w:lang w:val="ro-RO"/>
        </w:rPr>
        <w:lastRenderedPageBreak/>
        <w:t xml:space="preserve">(de asemenea masculin), membrii acestei tradiţii secrete au preferat echilibrul vechii treimi constituite din Tată, Mamă şi Prunc. În Jocul sentimentelor de vinovăţie stîrnite de sex, ei ştiau din proprie experienţă că uniunea sexuală constituie o cale către Dumnezeu. În loc să apeleze la intermedierea preoţilor, ei şi-au găsit propria mîntuire prin </w:t>
      </w:r>
      <w:r>
        <w:rPr>
          <w:rFonts w:ascii="Bookman Old Style" w:hAnsi="Bookman Old Style" w:cs="Bookman Old Style"/>
          <w:i/>
          <w:iCs/>
          <w:color w:val="000000"/>
          <w:lang w:val="ro-RO"/>
        </w:rPr>
        <w:t xml:space="preserve">gnoza </w:t>
      </w:r>
      <w:r>
        <w:rPr>
          <w:rFonts w:ascii="Bookman Old Style" w:hAnsi="Bookman Old Style" w:cs="Bookman Old Style"/>
          <w:color w:val="000000"/>
          <w:lang w:val="ro-RO"/>
        </w:rPr>
        <w:t>directă, prin cunoaşterea divinului. Toate aces</w:t>
      </w:r>
      <w:r>
        <w:rPr>
          <w:rFonts w:ascii="Bookman Old Style" w:hAnsi="Bookman Old Style" w:cs="Bookman Old Style"/>
          <w:color w:val="000000"/>
          <w:lang w:val="ro-RO"/>
        </w:rPr>
        <w:softHyphen/>
        <w:t>te idei, derivate din tradiţiile secrete ale Botezătorului şi ale Mariei Magdalena, riscau să atragă pedeapsa cu moartea; nu e deci de mirare că au fost păstrate în ascuns.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Un al doilea motiv posibil al atractivităţii celor două tradiţii este acela că ereticii menţineau cunoaşterea vie. Ne este foarte uşor astăzi să subestimăm forţa care a constituit-o, pe parcursul istoriei, ştiinţa şi cunoaşterea. Inventarea tiparului a stîrnit un entuziasm generalizat, însă alfabetizarea — îndeosebi în rîndul femeilor — era rară şi adesea privită cu suspiciune de autorităţile ecleziastice. Această tradiţie secretă însă încuraja în mod activ setea de cu</w:t>
      </w:r>
      <w:r>
        <w:rPr>
          <w:rFonts w:ascii="Bookman Old Style" w:hAnsi="Bookman Old Style" w:cs="Bookman Old Style"/>
          <w:color w:val="000000"/>
          <w:lang w:val="ro-RO"/>
        </w:rPr>
        <w:softHyphen/>
        <w:t>noaştere a ambelor sexe: atît bărbaţi, cît şi femei petreceau ore îndelungi în laboratoarele alchimice pentru a descoperi taine funda</w:t>
      </w:r>
      <w:r>
        <w:rPr>
          <w:rFonts w:ascii="Bookman Old Style" w:hAnsi="Bookman Old Style" w:cs="Bookman Old Style"/>
          <w:color w:val="000000"/>
          <w:lang w:val="ro-RO"/>
        </w:rPr>
        <w:softHyphen/>
        <w:t>mentale, aflate la graniţa dintre magie, sex şi ştiinţă — iar de multe ori se pare că le-au şi găsit.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Din această neîntreruptă tradiţie secretă au făcut parte cei care au construit piramidele din Egipt, poate chiar şi Sfinxul, şi deopotrivă cei care au ridicat splendide catedrale gotice în confor</w:t>
      </w:r>
      <w:r>
        <w:rPr>
          <w:rFonts w:ascii="Bookman Old Style" w:hAnsi="Bookman Old Style" w:cs="Bookman Old Style"/>
          <w:color w:val="000000"/>
          <w:lang w:val="ro-RO"/>
        </w:rPr>
        <w:softHyphen/>
        <w:t>mitate cu principiile geometriei sacre. Toţi aceştia şi-au pus o am</w:t>
      </w:r>
      <w:r>
        <w:rPr>
          <w:rFonts w:ascii="Bookman Old Style" w:hAnsi="Bookman Old Style" w:cs="Bookman Old Style"/>
          <w:color w:val="000000"/>
          <w:lang w:val="ro-RO"/>
        </w:rPr>
        <w:softHyphen/>
        <w:t>prentă durabilă asupra civilizaţiei mondiale. (Nu este, desigur, o coincidenţă faptul că despre Osiris se credea că dăruise omenirii cunoaşterea necesară pentru dezvoltarea culturii şi a civilizaţiei.) Iar, aşa cum au arătat recent Robert Bauval şi Graham Hancock</w:t>
      </w:r>
      <w:r w:rsidR="00A612A6">
        <w:rPr>
          <w:rStyle w:val="FootnoteReference"/>
          <w:rFonts w:ascii="Bookman Old Style" w:hAnsi="Bookman Old Style"/>
          <w:color w:val="000000"/>
          <w:lang w:val="ro-RO"/>
        </w:rPr>
        <w:footnoteReference w:id="740"/>
      </w:r>
      <w:r>
        <w:rPr>
          <w:rFonts w:ascii="Bookman Old Style" w:hAnsi="Bookman Old Style" w:cs="Bookman Old Style"/>
          <w:color w:val="000000"/>
          <w:lang w:val="ro-RO"/>
        </w:rPr>
        <w:t xml:space="preserve">, egiptenii antici posedau cunoştinţe ştiinţifice care le depăşeau chiar pe cele ale epocii actuale. Din acest curent de savanţi eretici </w:t>
      </w:r>
      <w:r>
        <w:rPr>
          <w:rFonts w:ascii="Bookman Old Style" w:hAnsi="Bookman Old Style" w:cs="Bookman Old Style"/>
          <w:color w:val="000000"/>
        </w:rPr>
        <w:t>a</w:t>
      </w:r>
      <w:r>
        <w:rPr>
          <w:rFonts w:ascii="Bookman Old Style" w:hAnsi="Bookman Old Style" w:cs="Bookman Old Style"/>
          <w:color w:val="000000"/>
          <w:lang w:val="ro-RO"/>
        </w:rPr>
        <w:t>u făcut parte şi reprezentanţii ermetismului renascentist; setea lor de cunoaştere şi credinţa în esenţa divină a omului — con</w:t>
      </w:r>
      <w:r>
        <w:rPr>
          <w:rFonts w:ascii="Bookman Old Style" w:hAnsi="Bookman Old Style" w:cs="Bookman Old Style"/>
          <w:color w:val="000000"/>
          <w:lang w:val="ro-RO"/>
        </w:rPr>
        <w:softHyphen/>
        <w:t xml:space="preserve">cretizate în venerarea Sophiei — au evoluat din aceleaşi rădăcini </w:t>
      </w:r>
      <w:r>
        <w:rPr>
          <w:rFonts w:ascii="Bookman Old Style" w:hAnsi="Bookman Old Style" w:cs="Bookman Old Style"/>
          <w:color w:val="000000"/>
        </w:rPr>
        <w:t>c</w:t>
      </w:r>
      <w:r>
        <w:rPr>
          <w:rFonts w:ascii="Bookman Old Style" w:hAnsi="Bookman Old Style" w:cs="Bookman Old Style"/>
          <w:color w:val="000000"/>
          <w:lang w:val="ro-RO"/>
        </w:rPr>
        <w:t>a gnosticismul.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Alchimia, ermetismul şi gnosticismul îşi au toate originile în Alexandria din vremea lui Iisus, veritabil creuzet al noilor idei. </w:t>
      </w:r>
      <w:r>
        <w:rPr>
          <w:rFonts w:ascii="Bookman Old Style" w:hAnsi="Bookman Old Style" w:cs="Bookman Old Style"/>
          <w:color w:val="000000"/>
          <w:lang w:val="ro-RO"/>
        </w:rPr>
        <w:lastRenderedPageBreak/>
        <w:t xml:space="preserve">Constatăm astfel că aceleaşi concepte sînt ilustrate de </w:t>
      </w:r>
      <w:r>
        <w:rPr>
          <w:rFonts w:ascii="Bookman Old Style" w:hAnsi="Bookman Old Style" w:cs="Bookman Old Style"/>
          <w:i/>
          <w:iCs/>
          <w:color w:val="000000"/>
          <w:lang w:val="ro-RO"/>
        </w:rPr>
        <w:t xml:space="preserve">Pistis Sophia, </w:t>
      </w:r>
      <w:r>
        <w:rPr>
          <w:rFonts w:ascii="Bookman Old Style" w:hAnsi="Bookman Old Style" w:cs="Bookman Old Style"/>
          <w:color w:val="000000"/>
          <w:lang w:val="ro-RO"/>
        </w:rPr>
        <w:t xml:space="preserve">de </w:t>
      </w:r>
      <w:r>
        <w:rPr>
          <w:rFonts w:ascii="Bookman Old Style" w:hAnsi="Bookman Old Style" w:cs="Bookman Old Style"/>
          <w:i/>
          <w:iCs/>
          <w:color w:val="000000"/>
          <w:lang w:val="ro-RO"/>
        </w:rPr>
        <w:t xml:space="preserve">Corpus Hermeticum </w:t>
      </w:r>
      <w:r>
        <w:rPr>
          <w:rFonts w:ascii="Bookman Old Style" w:hAnsi="Bookman Old Style" w:cs="Bookman Old Style"/>
          <w:color w:val="000000"/>
          <w:lang w:val="ro-RO"/>
        </w:rPr>
        <w:t>al lui Hermes Trismegistul — text care a supravieţuit din materialele lui Simon Magul — şi de documentele sacre ale mandeenilor.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Am văzut deja că există asocieri clare ale lui Iisus cu magia egipteană şi că Ioan Botezătorul împreună cu succesorii săi, Simon Magul şi Dositei, au fost menţionaţi ca „absolvenţi” ai şcolilor oculte din Alexandria. Din aceste rădăcini s-a dezvoltat apoi întrea</w:t>
      </w:r>
      <w:r>
        <w:rPr>
          <w:rFonts w:ascii="Bookman Old Style" w:hAnsi="Bookman Old Style" w:cs="Bookman Old Style"/>
          <w:color w:val="000000"/>
          <w:lang w:val="ro-RO"/>
        </w:rPr>
        <w:softHyphen/>
        <w:t>ga tradiţie ezoterică a Occidentului.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Ar fi greşit să ne închipuim însă că templierii şi ermeticii vizau, în căutările lor, doar ceea ce am numi noi astăzi filozofie sau chiar ştiinţă. Aceste domenii constituiau, într-adevăr, o parte importantă a preocupărilor care îi animau, însă ele mai aveau încă o dimensi</w:t>
      </w:r>
      <w:r>
        <w:rPr>
          <w:rFonts w:ascii="Bookman Old Style" w:hAnsi="Bookman Old Style" w:cs="Bookman Old Style"/>
          <w:color w:val="000000"/>
          <w:lang w:val="ro-RO"/>
        </w:rPr>
        <w:softHyphen/>
        <w:t xml:space="preserve">une, pe care nu trebuie s-o ignorăm. La baza tuturor realizărilor arhitecturale, ştiinţifice şi artistice ale ereticilor s-a aflat o năzuinţa fierbinte către cucerirea unei </w:t>
      </w:r>
      <w:r>
        <w:rPr>
          <w:rFonts w:ascii="Bookman Old Style" w:hAnsi="Bookman Old Style" w:cs="Bookman Old Style"/>
          <w:i/>
          <w:iCs/>
          <w:color w:val="000000"/>
          <w:lang w:val="ro-RO"/>
        </w:rPr>
        <w:t xml:space="preserve">puteri magice. </w:t>
      </w:r>
      <w:r>
        <w:rPr>
          <w:rFonts w:ascii="Bookman Old Style" w:hAnsi="Bookman Old Style" w:cs="Bookman Old Style"/>
          <w:color w:val="000000"/>
          <w:lang w:val="ro-RO"/>
        </w:rPr>
        <w:t>Oare zvonul care susţinea că Iisus avea sub controlul său spiritul lui Ioan ar putea explica de ce era această „putere magică” atît de importantă pentru ocultişti? Semnificativ ni se pare faptul că templierii, a căror cre</w:t>
      </w:r>
      <w:r>
        <w:rPr>
          <w:rFonts w:ascii="Bookman Old Style" w:hAnsi="Bookman Old Style" w:cs="Bookman Old Style"/>
          <w:color w:val="000000"/>
          <w:lang w:val="ro-RO"/>
        </w:rPr>
        <w:softHyphen/>
        <w:t>dinţă îl are în centru pe Ioan Botezătorul, au fost acuzaţi că ar ve</w:t>
      </w:r>
      <w:r>
        <w:rPr>
          <w:rFonts w:ascii="Bookman Old Style" w:hAnsi="Bookman Old Style" w:cs="Bookman Old Style"/>
          <w:color w:val="000000"/>
          <w:lang w:val="ro-RO"/>
        </w:rPr>
        <w:softHyphen/>
        <w:t>nera, în ritualurile lor secrete, un cap retezat.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Problema validităţii şi a eficacităţii (sau a lipsei de eficacitate) ri</w:t>
      </w:r>
      <w:r>
        <w:rPr>
          <w:rFonts w:ascii="Bookman Old Style" w:hAnsi="Bookman Old Style" w:cs="Bookman Old Style"/>
          <w:color w:val="000000"/>
          <w:lang w:val="ro-RO"/>
        </w:rPr>
        <w:softHyphen/>
        <w:t xml:space="preserve">tualurilor magice nu se încadrează în obiectul acestei cărţi; important este ce anume </w:t>
      </w:r>
      <w:r>
        <w:rPr>
          <w:rFonts w:ascii="Bookman Old Style" w:hAnsi="Bookman Old Style" w:cs="Bookman Old Style"/>
          <w:i/>
          <w:iCs/>
          <w:color w:val="000000"/>
          <w:lang w:val="ro-RO"/>
        </w:rPr>
        <w:t xml:space="preserve">au crezut </w:t>
      </w:r>
      <w:r>
        <w:rPr>
          <w:rFonts w:ascii="Bookman Old Style" w:hAnsi="Bookman Old Style" w:cs="Bookman Old Style"/>
          <w:color w:val="000000"/>
          <w:lang w:val="ro-RO"/>
        </w:rPr>
        <w:t>alţii în decursul secolelor şi ce rol au jucat aceste convingeri în conspiraţiile, planurile şi obiectivele 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Ocultismul a fost forţa reală care i-a animat pe mulţi dintre gînditorii „raţionalişti”, precum Leonardo da Vinci şi Sir Isaac Newton, şi care a stat la baza </w:t>
      </w:r>
      <w:r>
        <w:rPr>
          <w:rFonts w:ascii="Bookman Old Style" w:hAnsi="Bookman Old Style" w:cs="Bookman Old Style"/>
          <w:i/>
          <w:iCs/>
          <w:color w:val="000000"/>
          <w:lang w:val="ro-RO"/>
        </w:rPr>
        <w:t xml:space="preserve">nucleelor de iniţiaţi </w:t>
      </w:r>
      <w:r>
        <w:rPr>
          <w:rFonts w:ascii="Bookman Old Style" w:hAnsi="Bookman Old Style" w:cs="Bookman Old Style"/>
          <w:color w:val="000000"/>
          <w:lang w:val="ro-RO"/>
        </w:rPr>
        <w:t>ale unor organi</w:t>
      </w:r>
      <w:r>
        <w:rPr>
          <w:rFonts w:ascii="Bookman Old Style" w:hAnsi="Bookman Old Style" w:cs="Bookman Old Style"/>
          <w:color w:val="000000"/>
          <w:lang w:val="ro-RO"/>
        </w:rPr>
        <w:softHyphen/>
        <w:t>zaţii de tipul Templierilor, al unor loji francmasonice şi al Prioriei din Sion. Iar acest lung şir de magicieni — sau magi — i-ar putea include deopotrivă pe Iisus şi pe Ioan Botezătorul.</w:t>
      </w:r>
      <w:r>
        <w:rPr>
          <w:rFonts w:ascii="Bookman Old Style" w:hAnsi="Bookman Old Style" w:cs="Bookman Old Style"/>
          <w:color w:val="000000"/>
        </w:rPr>
        <w:t xml:space="preserve"> Î</w:t>
      </w:r>
      <w:r>
        <w:rPr>
          <w:rFonts w:ascii="Bookman Old Style" w:hAnsi="Bookman Old Style" w:cs="Bookman Old Style"/>
          <w:color w:val="000000"/>
          <w:lang w:val="ro-RO"/>
        </w:rPr>
        <w:t>ntr-una dintre cele mai puţin cunoscute legende ale Graalului, cavalerii pornesc în căutarea unui cap bărbătesc retezat, pe un</w:t>
      </w:r>
      <w:r>
        <w:rPr>
          <w:rFonts w:ascii="Bookman Old Style" w:hAnsi="Bookman Old Style" w:cs="Bookman Old Style"/>
        </w:rPr>
        <w:t xml:space="preserve"> </w:t>
      </w:r>
      <w:r>
        <w:rPr>
          <w:rFonts w:ascii="Bookman Old Style" w:hAnsi="Bookman Old Style" w:cs="Bookman Old Style"/>
          <w:color w:val="000000"/>
          <w:lang w:val="ro-RO"/>
        </w:rPr>
        <w:t xml:space="preserve">platou. Să fie aceasta o referire la capul Botezătorului şi la puterile </w:t>
      </w:r>
      <w:r>
        <w:rPr>
          <w:rFonts w:ascii="Bookman Old Style" w:hAnsi="Bookman Old Style" w:cs="Bookman Old Style"/>
          <w:color w:val="000000"/>
        </w:rPr>
        <w:t>m</w:t>
      </w:r>
      <w:r>
        <w:rPr>
          <w:rFonts w:ascii="Bookman Old Style" w:hAnsi="Bookman Old Style" w:cs="Bookman Old Style"/>
          <w:color w:val="000000"/>
          <w:lang w:val="ro-RO"/>
        </w:rPr>
        <w:t>agice pe care se presupune că le-ar avea şi le-ar transfera celui care îl deţine? Desigur, este foarte uşor să adoptăm deja scepti</w:t>
      </w:r>
      <w:r>
        <w:rPr>
          <w:rFonts w:ascii="Bookman Old Style" w:hAnsi="Bookman Old Style" w:cs="Bookman Old Style"/>
          <w:color w:val="000000"/>
          <w:lang w:val="ro-RO"/>
        </w:rPr>
        <w:softHyphen/>
        <w:t xml:space="preserve">cismul clasic al sfîrşitului de secol XX. Important este să reţinem însă că, într-un fel sau altul, capul lui Ioan era </w:t>
      </w:r>
      <w:r>
        <w:rPr>
          <w:rFonts w:ascii="Bookman Old Style" w:hAnsi="Bookman Old Style" w:cs="Bookman Old Style"/>
          <w:i/>
          <w:iCs/>
          <w:color w:val="000000"/>
          <w:lang w:val="ro-RO"/>
        </w:rPr>
        <w:t xml:space="preserve">considerat </w:t>
      </w:r>
      <w:r>
        <w:rPr>
          <w:rFonts w:ascii="Bookman Old Style" w:hAnsi="Bookman Old Style" w:cs="Bookman Old Style"/>
          <w:color w:val="000000"/>
          <w:lang w:val="ro-RO"/>
        </w:rPr>
        <w:t xml:space="preserve">nu doar sacru, ci şi </w:t>
      </w:r>
      <w:r>
        <w:rPr>
          <w:rFonts w:ascii="Bookman Old Style" w:hAnsi="Bookman Old Style" w:cs="Bookman Old Style"/>
          <w:i/>
          <w:iCs/>
          <w:color w:val="000000"/>
          <w:lang w:val="ro-RO"/>
        </w:rPr>
        <w:t>magic.</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lastRenderedPageBreak/>
        <w:t>Şi celţii aveau o tradiţie a capetelor retezate, iar pe de altă parte — şi poate mai pertinent — în Templul lui Osiris din Abydos exista un cap retezat despre care se credea că poate proroci.</w:t>
      </w:r>
      <w:r w:rsidR="00A612A6">
        <w:rPr>
          <w:rStyle w:val="FootnoteReference"/>
          <w:rFonts w:ascii="Bookman Old Style" w:hAnsi="Bookman Old Style"/>
          <w:color w:val="000000"/>
          <w:lang w:val="ro-RO"/>
        </w:rPr>
        <w:footnoteReference w:id="741"/>
      </w:r>
      <w:r>
        <w:rPr>
          <w:rFonts w:ascii="Bookman Old Style" w:hAnsi="Bookman Old Style" w:cs="Bookman Old Style"/>
          <w:color w:val="000000"/>
          <w:lang w:val="ro-RO"/>
        </w:rPr>
        <w:t xml:space="preserve"> Într-un alt mit similar, capul unui alt muritor ajuns în lumea de dincolo şi revenit apoi la viaţă, Orfeu, a fost adus de mare pe ţărmul Insulei Lesbos, unde a început să prevadă viitorul.</w:t>
      </w:r>
      <w:r w:rsidR="00A612A6">
        <w:rPr>
          <w:rStyle w:val="FootnoteReference"/>
          <w:rFonts w:ascii="Bookman Old Style" w:hAnsi="Bookman Old Style"/>
          <w:color w:val="000000"/>
          <w:lang w:val="ro-RO"/>
        </w:rPr>
        <w:footnoteReference w:id="742"/>
      </w:r>
      <w:r>
        <w:rPr>
          <w:rFonts w:ascii="Bookman Old Style" w:hAnsi="Bookman Old Style" w:cs="Bookman Old Style"/>
          <w:color w:val="000000"/>
          <w:lang w:val="ro-RO"/>
        </w:rPr>
        <w:t xml:space="preserve"> (Să fie doar o coin</w:t>
      </w:r>
      <w:r>
        <w:rPr>
          <w:rFonts w:ascii="Bookman Old Style" w:hAnsi="Bookman Old Style" w:cs="Bookman Old Style"/>
          <w:color w:val="000000"/>
          <w:lang w:val="ro-RO"/>
        </w:rPr>
        <w:softHyphen/>
        <w:t xml:space="preserve">cidenţă că unul dintre cele mai enigmatice şi mai suprarealiste filme ale lui Jean Cocteau s-a intitulat </w:t>
      </w:r>
      <w:r>
        <w:rPr>
          <w:rFonts w:ascii="Bookman Old Style" w:hAnsi="Bookman Old Style" w:cs="Bookman Old Style"/>
          <w:i/>
          <w:iCs/>
          <w:color w:val="000000"/>
          <w:lang w:val="ro-RO"/>
        </w:rPr>
        <w:t>Orphee?)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Pe al său Giulgiu din Torino, Leonardo da Vinci l-a înfăţişat pe Iisus ca şi cum ar fi fost decapitat. Iniţial am crezut că aceasta este doar o modalitate de a transmite ideea — conformă cu propriile convingeri ioanite ale artistului — că omul decapitat era „deasupra” (din punct de vedere moral şi spiritual) celui crucificat. Linia de demarcaţie dintre cap şi trunchi în acest caz este, evident, inten</w:t>
      </w:r>
      <w:r>
        <w:rPr>
          <w:rFonts w:ascii="Bookman Old Style" w:hAnsi="Bookman Old Style" w:cs="Bookman Old Style"/>
          <w:color w:val="000000"/>
          <w:lang w:val="ro-RO"/>
        </w:rPr>
        <w:softHyphen/>
        <w:t xml:space="preserve">ţionată, dar este posibil ca Leonardo să fi încercat să sugereze altceva. Poate era o referire la faptul că Iisus </w:t>
      </w:r>
      <w:r>
        <w:rPr>
          <w:rFonts w:ascii="Bookman Old Style" w:hAnsi="Bookman Old Style" w:cs="Bookman Old Style"/>
          <w:i/>
          <w:iCs/>
          <w:color w:val="000000"/>
          <w:lang w:val="ro-RO"/>
        </w:rPr>
        <w:t xml:space="preserve">poseda </w:t>
      </w:r>
      <w:r>
        <w:rPr>
          <w:rFonts w:ascii="Bookman Old Style" w:hAnsi="Bookman Old Style" w:cs="Bookman Old Style"/>
          <w:color w:val="000000"/>
          <w:lang w:val="ro-RO"/>
        </w:rPr>
        <w:t xml:space="preserve">capul lui Ioan şi că, într-un fel, îi absorbise spiritul, devenind — pentru a-l cita pe Morton Smith — „Iisus-Ioan”. Să ne amintim, de asemenea, că în afişul publicitar pentru Le Salon de la Rose + Croix, din secolul al XIX-lea, da Vinci este înfăţişat </w:t>
      </w:r>
      <w:r>
        <w:rPr>
          <w:rFonts w:ascii="Bookman Old Style" w:hAnsi="Bookman Old Style" w:cs="Bookman Old Style"/>
          <w:i/>
          <w:iCs/>
          <w:color w:val="000000"/>
          <w:lang w:val="ro-RO"/>
        </w:rPr>
        <w:t>ca Păstrător al Graalului.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Am văzut cum, în lucrările lui Leonardo, arătătorul ridicat este un simbol al Botezătorului: Ioan schiţează acest gest în ultima pic</w:t>
      </w:r>
      <w:r>
        <w:rPr>
          <w:rFonts w:ascii="Bookman Old Style" w:hAnsi="Bookman Old Style" w:cs="Bookman Old Style"/>
          <w:color w:val="000000"/>
          <w:lang w:val="ro-RO"/>
        </w:rPr>
        <w:softHyphen/>
        <w:t>tură a florentinului, dar şi în statuia existentă azi în Baptisteriul din Florenţa. Faptul nu este deosebit, deoarece mulţi artişti l-au înfă</w:t>
      </w:r>
      <w:r>
        <w:rPr>
          <w:rFonts w:ascii="Bookman Old Style" w:hAnsi="Bookman Old Style" w:cs="Bookman Old Style"/>
          <w:color w:val="000000"/>
          <w:lang w:val="ro-RO"/>
        </w:rPr>
        <w:softHyphen/>
        <w:t>ţişat astfel, dar în lucrările lui da Vinci şi alte personaje schiţează acelaşi gest, cu intenţia vădită de a trimite cu gîndul la Ioan Bote</w:t>
      </w:r>
      <w:r>
        <w:rPr>
          <w:rFonts w:ascii="Bookman Old Style" w:hAnsi="Bookman Old Style" w:cs="Bookman Old Style"/>
          <w:color w:val="000000"/>
          <w:lang w:val="ro-RO"/>
        </w:rPr>
        <w:softHyphen/>
        <w:t xml:space="preserve">zătorul. Bătrînul care, în tabloul </w:t>
      </w:r>
      <w:r>
        <w:rPr>
          <w:rFonts w:ascii="Bookman Old Style" w:hAnsi="Bookman Old Style" w:cs="Bookman Old Style"/>
          <w:i/>
          <w:iCs/>
          <w:color w:val="000000"/>
          <w:lang w:val="ro-RO"/>
        </w:rPr>
        <w:t xml:space="preserve">Adoraţia magilor, </w:t>
      </w:r>
      <w:r>
        <w:rPr>
          <w:rFonts w:ascii="Bookman Old Style" w:hAnsi="Bookman Old Style" w:cs="Bookman Old Style"/>
          <w:color w:val="000000"/>
          <w:lang w:val="ro-RO"/>
        </w:rPr>
        <w:t>stă lîngă rădăcinile roşcovului (copac care, în mod tradiţional, îl sim</w:t>
      </w:r>
      <w:r>
        <w:rPr>
          <w:rFonts w:ascii="Bookman Old Style" w:hAnsi="Bookman Old Style" w:cs="Bookman Old Style"/>
          <w:color w:val="000000"/>
          <w:lang w:val="ro-RO"/>
        </w:rPr>
        <w:softHyphen/>
        <w:t>bolizează pe Botezător) ridică arătătorul în direcţia Fecioarei cu</w:t>
      </w:r>
      <w:r>
        <w:rPr>
          <w:rFonts w:ascii="Bookman Old Style" w:hAnsi="Bookman Old Style" w:cs="Bookman Old Style"/>
        </w:rPr>
        <w:t xml:space="preserve"> </w:t>
      </w:r>
      <w:r>
        <w:rPr>
          <w:rFonts w:ascii="Bookman Old Style" w:hAnsi="Bookman Old Style" w:cs="Bookman Old Style"/>
          <w:color w:val="000000"/>
          <w:lang w:val="ro-RO"/>
        </w:rPr>
        <w:t>pruncul; Elisabeta, mama lui Ioan, face acelaşi gest în faţa Fe</w:t>
      </w:r>
      <w:r>
        <w:rPr>
          <w:rFonts w:ascii="Bookman Old Style" w:hAnsi="Bookman Old Style" w:cs="Bookman Old Style"/>
          <w:color w:val="000000"/>
          <w:lang w:val="ro-RO"/>
        </w:rPr>
        <w:softHyphen/>
        <w:t xml:space="preserve">cioarei, într-una din cele două versiuni ale tabloului </w:t>
      </w:r>
      <w:r>
        <w:rPr>
          <w:rFonts w:ascii="Bookman Old Style" w:hAnsi="Bookman Old Style" w:cs="Bookman Old Style"/>
          <w:i/>
          <w:iCs/>
          <w:color w:val="000000"/>
          <w:lang w:val="ro-RO"/>
        </w:rPr>
        <w:t xml:space="preserve">Sfînta Ana, Fecioara şi Pruncul, </w:t>
      </w:r>
      <w:r>
        <w:rPr>
          <w:rFonts w:ascii="Bookman Old Style" w:hAnsi="Bookman Old Style" w:cs="Bookman Old Style"/>
          <w:color w:val="000000"/>
          <w:lang w:val="ro-RO"/>
        </w:rPr>
        <w:t xml:space="preserve">iar în </w:t>
      </w:r>
      <w:r>
        <w:rPr>
          <w:rFonts w:ascii="Bookman Old Style" w:hAnsi="Bookman Old Style" w:cs="Bookman Old Style"/>
          <w:i/>
          <w:iCs/>
          <w:color w:val="000000"/>
          <w:lang w:val="ro-RO"/>
        </w:rPr>
        <w:t xml:space="preserve">Cina cea de Taină, </w:t>
      </w:r>
      <w:r>
        <w:rPr>
          <w:rFonts w:ascii="Bookman Old Style" w:hAnsi="Bookman Old Style" w:cs="Bookman Old Style"/>
          <w:color w:val="000000"/>
          <w:lang w:val="ro-RO"/>
        </w:rPr>
        <w:t xml:space="preserve">ucenicul care se apleacă spre Iisus împunge aerul sub ochii lui cu acelaşi arătător </w:t>
      </w:r>
      <w:r>
        <w:rPr>
          <w:rFonts w:ascii="Bookman Old Style" w:hAnsi="Bookman Old Style" w:cs="Bookman Old Style"/>
          <w:color w:val="000000"/>
          <w:lang w:val="ro-RO"/>
        </w:rPr>
        <w:lastRenderedPageBreak/>
        <w:t>ameninţător. În vreme ce toate acestea ar putea fi doar un îndemn de tipul: „Adepţi ai lui Ioan, amintiţi-vă!”, este totuşi posibil ca motivul astfel repetat să constituie o aluzie la o relicvă veritabilă — degetul lui Ioan, despre care s-a crezut la un moment dat că se află printre moaştele sfinte ale templierilor</w:t>
      </w:r>
      <w:r>
        <w:rPr>
          <w:rFonts w:ascii="Bookman Old Style" w:hAnsi="Bookman Old Style" w:cs="Bookman Old Style"/>
          <w:color w:val="000000"/>
        </w:rPr>
        <w:t xml:space="preserve"> </w:t>
      </w:r>
      <w:r>
        <w:rPr>
          <w:rFonts w:ascii="Bookman Old Style" w:hAnsi="Bookman Old Style" w:cs="Bookman Old Style"/>
          <w:color w:val="000000"/>
          <w:lang w:val="ro-RO"/>
        </w:rPr>
        <w:t xml:space="preserve">(în tabloul lui Nicolas Poussin </w:t>
      </w:r>
      <w:r>
        <w:rPr>
          <w:rFonts w:ascii="Bookman Old Style" w:hAnsi="Bookman Old Style" w:cs="Bookman Old Style"/>
          <w:i/>
          <w:iCs/>
          <w:color w:val="000000"/>
          <w:lang w:val="ro-RO"/>
        </w:rPr>
        <w:t xml:space="preserve">La Peste d'Azoth — Ciuma din Azoth — </w:t>
      </w:r>
      <w:r>
        <w:rPr>
          <w:rFonts w:ascii="Bookman Old Style" w:hAnsi="Bookman Old Style" w:cs="Bookman Old Style"/>
          <w:color w:val="000000"/>
          <w:lang w:val="ro-RO"/>
        </w:rPr>
        <w:t>o statuie uriaşă reprezentînd un bărbat şi-a pierdut o mînă şi capul bărbos. Dar arătătorul mîinii retezate schiţează „gestul lui Ioan”.)</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cursul investigaţiei noastre l-am auzit pe un presupus tem</w:t>
      </w:r>
      <w:r>
        <w:rPr>
          <w:rFonts w:ascii="Bookman Old Style" w:hAnsi="Bookman Old Style" w:cs="Bookman Old Style"/>
          <w:color w:val="000000"/>
          <w:lang w:val="ro-RO"/>
        </w:rPr>
        <w:softHyphen/>
        <w:t>plier spunînd „cel care deţine capul lui Ioan Botezătorul stăpîneşte lumea”; la început, am considerat-o doar o fantasmagorie sau, în cel mai bun caz, o metaforă. Dar nu trebuie să uităm că anumite obiecte, reale, dar cu încărcătură mitică profundă, au exercitat întotdeauna o uriaşă forţă de atracţie asupra minţii şi sufletului uman, exemple în acest sens fiind „adevărata Cruce”, Sfîntul Giulgiu, Graalul şi, desigur, Chivotul Legii. Toate aceste obiecte legendare au o stranie aură mistică, de parcă ar fi ele însele un fel de poartă către lumea divină, artefacte reale ce există în două realităţi paralele. Dar dacă obiecte precum Graalul sînt considerate magice, nu e greu să ne imaginăm cu cîtă fervoare sînt căutate rămăşiţele pămînteşti ale unor oameni despre care se crede că au fost întruparea unor energii supranaturale, posesori ai unei cunoaşteri secrete.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Am văzut cît de importante sînt moaştele M</w:t>
      </w:r>
      <w:r>
        <w:rPr>
          <w:rFonts w:ascii="Bookman Old Style" w:hAnsi="Bookman Old Style" w:cs="Bookman Old Style"/>
          <w:color w:val="000000"/>
        </w:rPr>
        <w:t>a</w:t>
      </w:r>
      <w:r>
        <w:rPr>
          <w:rFonts w:ascii="Bookman Old Style" w:hAnsi="Bookman Old Style" w:cs="Bookman Old Style"/>
          <w:color w:val="000000"/>
          <w:lang w:val="ro-RO"/>
        </w:rPr>
        <w:t>riei Magdalena pentru reprezentanţii tradiţiei secrete sus-menţionate; poate că şi ele sînt privite ca deţinătoare ale unor puteri magice, în orice caz, osemintele Mariei Magdalena constituie obiect de veneraţie ardentă şi, la fel ca relicvele lui Ioan, pot înflăcăra inimile ereticilor.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Chiar lăsînd la o parte acel concept al puterilor magice, simpla prezenţă a capului retezat al lui Ioan Botezătorul şi a osemintelor M</w:t>
      </w:r>
      <w:r>
        <w:rPr>
          <w:rFonts w:ascii="Bookman Old Style" w:hAnsi="Bookman Old Style" w:cs="Bookman Old Style"/>
          <w:color w:val="000000"/>
        </w:rPr>
        <w:t>a</w:t>
      </w:r>
      <w:r>
        <w:rPr>
          <w:rFonts w:ascii="Bookman Old Style" w:hAnsi="Bookman Old Style" w:cs="Bookman Old Style"/>
          <w:color w:val="000000"/>
          <w:lang w:val="ro-RO"/>
        </w:rPr>
        <w:t>riei Magdalena ar exercita un impact uriaş asupra membrilor</w:t>
      </w:r>
      <w:r>
        <w:rPr>
          <w:rFonts w:ascii="Bookman Old Style" w:hAnsi="Bookman Old Style" w:cs="Bookman Old Style"/>
        </w:rPr>
        <w:t xml:space="preserve"> </w:t>
      </w:r>
      <w:r>
        <w:rPr>
          <w:rFonts w:ascii="Bookman Old Style" w:hAnsi="Bookman Old Style" w:cs="Bookman Old Style"/>
          <w:color w:val="000000"/>
          <w:lang w:val="ro-RO"/>
        </w:rPr>
        <w:t>tradiţiei secrete; s-ar crea o încărcătură emoţională extraordinară fie şi numai la gîndul că, în faţa lor, s-ar putea afla rămăşiţele pămînteşti ale celor doi oameni care, timp de două mii de ani, au fost obiectul unei nedreptăţi cumplite, calculate şi totodată motivul pen</w:t>
      </w:r>
      <w:r>
        <w:rPr>
          <w:rFonts w:ascii="Bookman Old Style" w:hAnsi="Bookman Old Style" w:cs="Bookman Old Style"/>
          <w:color w:val="000000"/>
          <w:lang w:val="ro-RO"/>
        </w:rPr>
        <w:softHyphen/>
        <w:t>tru care au suferit nenumăraţi „eretici”.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Cea de-a treia explicaţie posibilă a interesului stîrnit de această tradiţie secretă este certitudinea sa morală, autogenerată: „ereticii” sînt convinşi că ei au dreptate şi au decis că Biserica se înşală. Dar ei nu s-au limitat la a menţine vie o altă religie într-o cultură </w:t>
      </w:r>
      <w:r>
        <w:rPr>
          <w:rFonts w:ascii="Bookman Old Style" w:hAnsi="Bookman Old Style" w:cs="Bookman Old Style"/>
          <w:color w:val="000000"/>
          <w:lang w:val="ro-RO"/>
        </w:rPr>
        <w:lastRenderedPageBreak/>
        <w:t>„străină”, ci au întreţinut ceea ce au considerat ei a fi flacăra sacră a adevăratelor origini şi a realei meniri a „creştinismului”. Dar acest sentiment ferm şi neclintit al justeţii lor, în comparaţie cu ceea ce numesc ei „erezia” Bisericii Creştine, poate explica doar interesul de care s-a bucurat tradiţia secretă în trecut, în epoca actuală însă, cînd abordarea religiei se face într-o notă mult mai tolerantă, ce rost mai are secretul'?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Cînd am început această investigaţie, ne-am îndreptat atenţia asupra Prioriei din Sion şi a activităţilor acesteia. Pierre Plantard de Saint-Clair ne-a declarat că organizaţia are un program bine definit, un plan prin intermediul căruia intenţionează să determine anumite schimbări concrete la nivel mondial, fără a preciza însă natura exactă a acestor schimbări.</w:t>
      </w:r>
      <w:r w:rsidR="00A612A6">
        <w:rPr>
          <w:rStyle w:val="FootnoteReference"/>
          <w:rFonts w:ascii="Bookman Old Style" w:hAnsi="Bookman Old Style"/>
          <w:color w:val="000000"/>
          <w:lang w:val="ro-RO"/>
        </w:rPr>
        <w:footnoteReference w:id="743"/>
      </w:r>
    </w:p>
    <w:p w:rsidR="001701A0" w:rsidRDefault="001701A0" w:rsidP="00682BD1">
      <w:pPr>
        <w:widowControl w:val="0"/>
        <w:shd w:val="clear" w:color="auto" w:fill="FFFFFF"/>
        <w:tabs>
          <w:tab w:val="left" w:pos="3360"/>
        </w:tabs>
        <w:autoSpaceDE w:val="0"/>
        <w:autoSpaceDN w:val="0"/>
        <w:adjustRightInd w:val="0"/>
        <w:spacing w:before="0"/>
        <w:jc w:val="both"/>
        <w:rPr>
          <w:rFonts w:ascii="Bookman Old Style" w:hAnsi="Bookman Old Style" w:cs="Bookman Old Style"/>
          <w:color w:val="000000"/>
          <w:vertAlign w:val="superscript"/>
          <w:lang w:val="ro-RO"/>
        </w:rPr>
      </w:pPr>
      <w:r>
        <w:rPr>
          <w:rFonts w:ascii="Bookman Old Style" w:hAnsi="Bookman Old Style" w:cs="Bookman Old Style"/>
          <w:color w:val="000000"/>
          <w:lang w:val="ro-RO"/>
        </w:rPr>
        <w:t>În orice caz însă, planul Prioriei pare a avea ca punct focal</w:t>
      </w:r>
      <w:r>
        <w:rPr>
          <w:rFonts w:ascii="Bookman Old Style" w:hAnsi="Bookman Old Style" w:cs="Bookman Old Style"/>
          <w:color w:val="000000"/>
        </w:rPr>
        <w:t xml:space="preserve"> </w:t>
      </w:r>
      <w:r>
        <w:rPr>
          <w:rFonts w:ascii="Bookman Old Style" w:hAnsi="Bookman Old Style" w:cs="Bookman Old Style"/>
          <w:color w:val="000000"/>
          <w:lang w:val="ro-RO"/>
        </w:rPr>
        <w:t xml:space="preserve">erezia despre care am discutat în această carte. În </w:t>
      </w:r>
      <w:r>
        <w:rPr>
          <w:rFonts w:ascii="Bookman Old Style" w:hAnsi="Bookman Old Style" w:cs="Bookman Old Style"/>
          <w:i/>
          <w:iCs/>
          <w:color w:val="000000"/>
          <w:lang w:val="ro-RO"/>
        </w:rPr>
        <w:t>Le</w:t>
      </w:r>
      <w:r>
        <w:rPr>
          <w:rFonts w:ascii="Bookman Old Style" w:hAnsi="Bookman Old Style" w:cs="Bookman Old Style"/>
          <w:i/>
          <w:iCs/>
          <w:color w:val="000000"/>
        </w:rPr>
        <w:t>s</w:t>
      </w:r>
      <w:r>
        <w:rPr>
          <w:rFonts w:ascii="Bookman Old Style" w:hAnsi="Bookman Old Style" w:cs="Bookman Old Style"/>
          <w:i/>
          <w:iCs/>
          <w:color w:val="000000"/>
          <w:lang w:val="ro-RO"/>
        </w:rPr>
        <w:t xml:space="preserve"> dossiers secrets </w:t>
      </w:r>
      <w:r>
        <w:rPr>
          <w:rFonts w:ascii="Bookman Old Style" w:hAnsi="Bookman Old Style" w:cs="Bookman Old Style"/>
          <w:color w:val="000000"/>
          <w:lang w:val="ro-RO"/>
        </w:rPr>
        <w:t>există, într-adevăr, o serie de pasaje ce lasă să se în</w:t>
      </w:r>
      <w:r>
        <w:rPr>
          <w:rFonts w:ascii="Bookman Old Style" w:hAnsi="Bookman Old Style" w:cs="Bookman Old Style"/>
          <w:color w:val="000000"/>
          <w:lang w:val="ro-RO"/>
        </w:rPr>
        <w:softHyphen/>
        <w:t>ţeleagă cît se poate de clar că organizaţia a fost responsabilă, în decursul istoriei, de conturarea şi păstrarea vie a tradiţiei secrete.</w:t>
      </w:r>
      <w:r>
        <w:rPr>
          <w:rFonts w:ascii="Bookman Old Style" w:hAnsi="Bookman Old Style" w:cs="Bookman Old Style"/>
          <w:color w:val="000000"/>
        </w:rPr>
        <w:t xml:space="preserve"> </w:t>
      </w:r>
      <w:r>
        <w:rPr>
          <w:rFonts w:ascii="Bookman Old Style" w:hAnsi="Bookman Old Style" w:cs="Bookman Old Style"/>
          <w:color w:val="000000"/>
          <w:lang w:val="ro-RO"/>
        </w:rPr>
        <w:t>Iată cîteva dintre aceste fragmente, care fac referire, direct sau</w:t>
      </w:r>
      <w:r>
        <w:rPr>
          <w:rFonts w:ascii="Bookman Old Style" w:hAnsi="Bookman Old Style" w:cs="Bookman Old Style"/>
          <w:color w:val="000000"/>
        </w:rPr>
        <w:t xml:space="preserve"> </w:t>
      </w:r>
      <w:r>
        <w:rPr>
          <w:rFonts w:ascii="Bookman Old Style" w:hAnsi="Bookman Old Style" w:cs="Bookman Old Style"/>
          <w:color w:val="000000"/>
          <w:lang w:val="ro-RO"/>
        </w:rPr>
        <w:t>indirect, la Prioria din Sion: „(Ei sînt) susţinătorii tuturor ere</w:t>
      </w:r>
      <w:r>
        <w:rPr>
          <w:rFonts w:ascii="Bookman Old Style" w:hAnsi="Bookman Old Style" w:cs="Bookman Old Style"/>
          <w:color w:val="000000"/>
          <w:lang w:val="ro-RO"/>
        </w:rPr>
        <w:softHyphen/>
        <w:t>ziilor...”</w:t>
      </w:r>
      <w:r w:rsidR="00A612A6">
        <w:rPr>
          <w:rStyle w:val="FootnoteReference"/>
          <w:rFonts w:ascii="Bookman Old Style" w:hAnsi="Bookman Old Style"/>
          <w:color w:val="000000"/>
          <w:lang w:val="ro-RO"/>
        </w:rPr>
        <w:footnoteReference w:id="744"/>
      </w:r>
      <w:r>
        <w:rPr>
          <w:rFonts w:ascii="Bookman Old Style" w:hAnsi="Bookman Old Style" w:cs="Bookman Old Style"/>
          <w:color w:val="000000"/>
          <w:lang w:val="ro-RO"/>
        </w:rPr>
        <w:t>; „la baza tuturor ereziilor, de la catari şi templieri pînă</w:t>
      </w:r>
      <w:r>
        <w:rPr>
          <w:rFonts w:ascii="Bookman Old Style" w:hAnsi="Bookman Old Style" w:cs="Bookman Old Style"/>
          <w:color w:val="000000"/>
        </w:rPr>
        <w:t xml:space="preserve"> </w:t>
      </w:r>
      <w:r>
        <w:rPr>
          <w:rFonts w:ascii="Bookman Old Style" w:hAnsi="Bookman Old Style" w:cs="Bookman Old Style"/>
          <w:color w:val="000000"/>
          <w:lang w:val="ro-RO"/>
        </w:rPr>
        <w:t>la francmasonerie...”</w:t>
      </w:r>
      <w:r w:rsidR="00A612A6">
        <w:rPr>
          <w:rStyle w:val="FootnoteReference"/>
          <w:rFonts w:ascii="Bookman Old Style" w:hAnsi="Bookman Old Style"/>
          <w:color w:val="000000"/>
          <w:lang w:val="ro-RO"/>
        </w:rPr>
        <w:footnoteReference w:id="745"/>
      </w:r>
      <w:r>
        <w:rPr>
          <w:rFonts w:ascii="Bookman Old Style" w:hAnsi="Bookman Old Style" w:cs="Bookman Old Style"/>
          <w:color w:val="000000"/>
          <w:lang w:val="ro-RO"/>
        </w:rPr>
        <w:t>; „agitatori secreţi împotriva Bisericii...”</w:t>
      </w:r>
      <w:r w:rsidR="00A612A6">
        <w:rPr>
          <w:rStyle w:val="FootnoteReference"/>
          <w:rFonts w:ascii="Bookman Old Style" w:hAnsi="Bookman Old Style"/>
          <w:color w:val="000000"/>
          <w:lang w:val="ro-RO"/>
        </w:rPr>
        <w:footnoteReference w:id="746"/>
      </w:r>
    </w:p>
    <w:p w:rsidR="001701A0" w:rsidRDefault="001701A0" w:rsidP="00682BD1">
      <w:pPr>
        <w:widowControl w:val="0"/>
        <w:shd w:val="clear" w:color="auto" w:fill="FFFFFF"/>
        <w:tabs>
          <w:tab w:val="left" w:pos="3360"/>
        </w:tabs>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Un alt document al Prioriei, </w:t>
      </w:r>
      <w:r>
        <w:rPr>
          <w:rFonts w:ascii="Bookman Old Style" w:hAnsi="Bookman Old Style" w:cs="Bookman Old Style"/>
          <w:i/>
          <w:iCs/>
          <w:color w:val="000000"/>
          <w:lang w:val="ro-RO"/>
        </w:rPr>
        <w:t xml:space="preserve">Le cercle d'Ulysse </w:t>
      </w:r>
      <w:r>
        <w:rPr>
          <w:rFonts w:ascii="Bookman Old Style" w:hAnsi="Bookman Old Style" w:cs="Bookman Old Style"/>
          <w:color w:val="000000"/>
          <w:lang w:val="ro-RO"/>
        </w:rPr>
        <w:t>(„Cercul lui</w:t>
      </w:r>
      <w:r>
        <w:rPr>
          <w:rFonts w:ascii="Bookman Old Style" w:hAnsi="Bookman Old Style" w:cs="Bookman Old Style"/>
          <w:color w:val="000000"/>
        </w:rPr>
        <w:t xml:space="preserve"> </w:t>
      </w:r>
      <w:r>
        <w:rPr>
          <w:rFonts w:ascii="Bookman Old Style" w:hAnsi="Bookman Old Style" w:cs="Bookman Old Style"/>
          <w:color w:val="000000"/>
          <w:lang w:val="ro-RO"/>
        </w:rPr>
        <w:t>Ulise”), publicat în 1977 sub numele Jean Delaude, include şi urmatoarele fraze:</w:t>
      </w:r>
    </w:p>
    <w:p w:rsidR="001701A0" w:rsidRDefault="001701A0" w:rsidP="00682BD1">
      <w:pPr>
        <w:pStyle w:val="citat"/>
        <w:spacing w:before="0"/>
        <w:rPr>
          <w:vertAlign w:val="superscript"/>
        </w:rPr>
      </w:pPr>
      <w:r>
        <w:t>„Ce plănuieşte Prioria din Sion? Nu ştiu, dar el constituie o forţa capabilă să distrugă Vaticanul în anii care vin”.</w:t>
      </w:r>
      <w:r w:rsidR="00A612A6">
        <w:rPr>
          <w:rStyle w:val="FootnoteReference"/>
        </w:rPr>
        <w:footnoteReference w:id="747"/>
      </w:r>
    </w:p>
    <w:p w:rsidR="001701A0" w:rsidRDefault="001701A0" w:rsidP="00682BD1">
      <w:pPr>
        <w:widowControl w:val="0"/>
        <w:shd w:val="clear" w:color="auto" w:fill="FFFFFF"/>
        <w:tabs>
          <w:tab w:val="left" w:pos="3360"/>
        </w:tabs>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Şi, aşa cum am menţionat anterior, referindu-se la conexiunile Prioriei cu „Biserica lui Ioan”, lucrarea </w:t>
      </w:r>
      <w:r>
        <w:rPr>
          <w:rFonts w:ascii="Bookman Old Style" w:hAnsi="Bookman Old Style" w:cs="Bookman Old Style"/>
          <w:i/>
          <w:iCs/>
          <w:color w:val="000000"/>
          <w:lang w:val="ro-RO"/>
        </w:rPr>
        <w:t>Rennes-le-Château: capi</w:t>
      </w:r>
      <w:r>
        <w:rPr>
          <w:rFonts w:ascii="Bookman Old Style" w:hAnsi="Bookman Old Style" w:cs="Bookman Old Style"/>
          <w:i/>
          <w:iCs/>
          <w:color w:val="000000"/>
          <w:lang w:val="ro-RO"/>
        </w:rPr>
        <w:softHyphen/>
        <w:t xml:space="preserve">tale </w:t>
      </w:r>
      <w:r>
        <w:rPr>
          <w:rFonts w:ascii="Bookman Old Style" w:hAnsi="Bookman Old Style" w:cs="Bookman Old Style"/>
          <w:i/>
          <w:iCs/>
          <w:color w:val="000000"/>
          <w:lang w:val="ro-RO"/>
        </w:rPr>
        <w:lastRenderedPageBreak/>
        <w:t xml:space="preserve">secrete de l'histoire de France </w:t>
      </w:r>
      <w:r>
        <w:rPr>
          <w:rFonts w:ascii="Bookman Old Style" w:hAnsi="Bookman Old Style" w:cs="Bookman Old Style"/>
          <w:color w:val="000000"/>
          <w:lang w:val="ro-RO"/>
        </w:rPr>
        <w:t>aminteşte de o serie de eveni</w:t>
      </w:r>
      <w:r>
        <w:rPr>
          <w:rFonts w:ascii="Bookman Old Style" w:hAnsi="Bookman Old Style" w:cs="Bookman Old Style"/>
          <w:color w:val="000000"/>
          <w:lang w:val="ro-RO"/>
        </w:rPr>
        <w:softHyphen/>
        <w:t>mente ce vor „zdruncina creştinismul din temelii”.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La începutul acestei investigaţii, am bănuit că membrii Prio</w:t>
      </w:r>
      <w:r>
        <w:rPr>
          <w:rFonts w:ascii="Bookman Old Style" w:hAnsi="Bookman Old Style" w:cs="Bookman Old Style"/>
          <w:color w:val="000000"/>
          <w:lang w:val="ro-RO"/>
        </w:rPr>
        <w:softHyphen/>
        <w:t>riei sufereau de o manie a grandorii colectivă şi, la fel ca atîţia alţi oameni, nu ne-am putut imagina ce fel de secret era acela pe care îl apărau cu atîta hotărîre şi care ar fi putut ameninţa o insti</w:t>
      </w:r>
      <w:r>
        <w:rPr>
          <w:rFonts w:ascii="Bookman Old Style" w:hAnsi="Bookman Old Style" w:cs="Bookman Old Style"/>
          <w:color w:val="000000"/>
          <w:lang w:val="ro-RO"/>
        </w:rPr>
        <w:softHyphen/>
        <w:t>tuţie solidă şi bine organizată, precum Biserica Catolică. Acum, ajunşi la capătul unor cercetări şi documentări ample, sîntem de părere că intenţiile Prioriei, oricare ar fi ele, trebuie cel puţin luate în serios.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 fapt, ideea unei organizaţii constituite cu scopul de a dis</w:t>
      </w:r>
      <w:r>
        <w:rPr>
          <w:rFonts w:ascii="Bookman Old Style" w:hAnsi="Bookman Old Style" w:cs="Bookman Old Style"/>
          <w:color w:val="000000"/>
          <w:lang w:val="ro-RO"/>
        </w:rPr>
        <w:softHyphen/>
        <w:t>truge Biserica nu este deloc nouă. În secolul al XVIII-lea, de exem</w:t>
      </w:r>
      <w:r>
        <w:rPr>
          <w:rFonts w:ascii="Bookman Old Style" w:hAnsi="Bookman Old Style" w:cs="Bookman Old Style"/>
          <w:color w:val="000000"/>
          <w:lang w:val="ro-RO"/>
        </w:rPr>
        <w:softHyphen/>
        <w:t>plu, cînd au început să apară societăţi secrete ce se pretindeau a fi urmaşele Templierilor, un val de agitaţie paranoică a cuprins atît Vaticanul, cît şi o serie de state europene. Franţa, mai cu seamă, tremura la gîndul stafiei răzbunătoare a lui Jacques de Molay; se întorceau oare templierii, hotărîţi să-şi ia revanşa? S-a zvonit chiar la un moment dat că templierii au fost scînteia care a declanşat Revoluţia Franceză.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Scenariul cavalerilor răzbunători nu stă însă în picioare. Nici o organizaţie serioasă nu ar alimenta timp de secole, cu orice preţ, furia şi ura membrilor săi numai pentru a ucide un rege al Franţei şi un papă oarecare, ambii fără nici o legătură cu suprimarea Ordinu</w:t>
      </w:r>
      <w:r>
        <w:rPr>
          <w:rFonts w:ascii="Bookman Old Style" w:hAnsi="Bookman Old Style" w:cs="Bookman Old Style"/>
          <w:color w:val="000000"/>
          <w:lang w:val="ro-RO"/>
        </w:rPr>
        <w:softHyphen/>
        <w:t xml:space="preserve">lui Templier, cu sute de ani în urmă. Ideea răzbunării pleacă de la premisa că desfiinţarea ordinului constituie </w:t>
      </w:r>
      <w:r>
        <w:rPr>
          <w:rFonts w:ascii="Bookman Old Style" w:hAnsi="Bookman Old Style" w:cs="Bookman Old Style"/>
          <w:i/>
          <w:iCs/>
          <w:color w:val="000000"/>
          <w:lang w:val="ro-RO"/>
        </w:rPr>
        <w:t xml:space="preserve">motivul </w:t>
      </w:r>
      <w:r>
        <w:rPr>
          <w:rFonts w:ascii="Bookman Old Style" w:hAnsi="Bookman Old Style" w:cs="Bookman Old Style"/>
          <w:color w:val="000000"/>
          <w:lang w:val="ro-RO"/>
        </w:rPr>
        <w:t>urii templie</w:t>
      </w:r>
      <w:r>
        <w:rPr>
          <w:rFonts w:ascii="Bookman Old Style" w:hAnsi="Bookman Old Style" w:cs="Bookman Old Style"/>
          <w:color w:val="000000"/>
          <w:lang w:val="ro-RO"/>
        </w:rPr>
        <w:softHyphen/>
        <w:t xml:space="preserve">rilor faţă de Biserică; dar dacă o urau deja, din principiu, chiar şi înainte de a se pune problema suprimării? (în </w:t>
      </w:r>
      <w:r>
        <w:rPr>
          <w:rFonts w:ascii="Bookman Old Style" w:hAnsi="Bookman Old Style" w:cs="Bookman Old Style"/>
          <w:i/>
          <w:iCs/>
          <w:color w:val="000000"/>
          <w:lang w:val="ro-RO"/>
        </w:rPr>
        <w:t xml:space="preserve">Levitikon </w:t>
      </w:r>
      <w:r>
        <w:rPr>
          <w:rFonts w:ascii="Bookman Old Style" w:hAnsi="Bookman Old Style" w:cs="Bookman Old Style"/>
          <w:color w:val="000000"/>
          <w:lang w:val="ro-RO"/>
        </w:rPr>
        <w:t>se pre</w:t>
      </w:r>
      <w:r>
        <w:rPr>
          <w:rFonts w:ascii="Bookman Old Style" w:hAnsi="Bookman Old Style" w:cs="Bookman Old Style"/>
          <w:color w:val="000000"/>
          <w:lang w:val="ro-RO"/>
        </w:rPr>
        <w:softHyphen/>
        <w:t>cizează că templierii s-au opus Bisericii Catolice chiar de la înfiin</w:t>
      </w:r>
      <w:r>
        <w:rPr>
          <w:rFonts w:ascii="Bookman Old Style" w:hAnsi="Bookman Old Style" w:cs="Bookman Old Style"/>
          <w:color w:val="000000"/>
          <w:lang w:val="ro-RO"/>
        </w:rPr>
        <w:softHyphen/>
        <w:t>ţarea ordinului, nu fiindcă ar fi fost eliminaţi.)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Cercetările noastre au demonstrat că, departe de a susţine doar un fapt ipotetic, templierii sînt într-adevăr păstrătorii reali şi</w:t>
      </w:r>
      <w:r>
        <w:rPr>
          <w:rFonts w:ascii="Bookman Old Style" w:hAnsi="Bookman Old Style" w:cs="Bookman Old Style"/>
        </w:rPr>
        <w:t xml:space="preserve"> </w:t>
      </w:r>
      <w:r>
        <w:rPr>
          <w:rFonts w:ascii="Bookman Old Style" w:hAnsi="Bookman Old Style" w:cs="Bookman Old Style"/>
          <w:color w:val="000000"/>
          <w:lang w:val="ro-RO"/>
        </w:rPr>
        <w:t>î</w:t>
      </w:r>
      <w:r>
        <w:rPr>
          <w:rFonts w:ascii="Bookman Old Style" w:hAnsi="Bookman Old Style" w:cs="Bookman Old Style"/>
          <w:color w:val="000000"/>
        </w:rPr>
        <w:t>ndrepta</w:t>
      </w:r>
      <w:r>
        <w:rPr>
          <w:rFonts w:ascii="Bookman Old Style" w:hAnsi="Bookman Old Style" w:cs="Bookman Old Style"/>
          <w:color w:val="000000"/>
          <w:lang w:val="ro-RO"/>
        </w:rPr>
        <w:t>ţiţi ai secretului privind originile creştinismului. Şi nu tre</w:t>
      </w:r>
      <w:r>
        <w:rPr>
          <w:rFonts w:ascii="Bookman Old Style" w:hAnsi="Bookman Old Style" w:cs="Bookman Old Style"/>
          <w:color w:val="000000"/>
          <w:lang w:val="ro-RO"/>
        </w:rPr>
        <w:softHyphen/>
        <w:t>buie să uităm că între Ordinul Templier şi Prioria din Sion au existat întotdeauna conexiuni strînse: orice plan sau program al unuia aparţine probabil, în egală măsură, şi celuilalt. Iar Prioria este organizaţia în care cele două fiIoane eretice — corespunzătoare Mariei Magdalena şi lui Ioan Botezătorul — se îmbină perfect.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Se poate ca templierii şi Prioria să intenţioneze să prezinte creştinătăţii uimite, sub o formă sau alta, dovezi concrete, menite </w:t>
      </w:r>
      <w:r>
        <w:rPr>
          <w:rFonts w:ascii="Bookman Old Style" w:hAnsi="Bookman Old Style" w:cs="Bookman Old Style"/>
          <w:color w:val="000000"/>
        </w:rPr>
        <w:t>s</w:t>
      </w:r>
      <w:r>
        <w:rPr>
          <w:rFonts w:ascii="Bookman Old Style" w:hAnsi="Bookman Old Style" w:cs="Bookman Old Style"/>
          <w:color w:val="000000"/>
          <w:lang w:val="ro-RO"/>
        </w:rPr>
        <w:t>ă le ateste convingerile şi să justifice tradiţia ioanită şi de venerare a divinităţii feminine. Chiar şi ţinînd seama însă de obsesia lor pen</w:t>
      </w:r>
      <w:r>
        <w:rPr>
          <w:rFonts w:ascii="Bookman Old Style" w:hAnsi="Bookman Old Style" w:cs="Bookman Old Style"/>
          <w:color w:val="000000"/>
          <w:lang w:val="ro-RO"/>
        </w:rPr>
        <w:softHyphen/>
      </w:r>
      <w:r>
        <w:rPr>
          <w:rFonts w:ascii="Bookman Old Style" w:hAnsi="Bookman Old Style" w:cs="Bookman Old Style"/>
          <w:color w:val="000000"/>
          <w:lang w:val="ro-RO"/>
        </w:rPr>
        <w:lastRenderedPageBreak/>
        <w:t>tru relicve, este greu să ne imaginăm în ce ar putea consta aceste dovezi concrete sau ce fel de obiect ar fi acela capabil să constituie o ameninţare la adresa Bisericii.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Dar aşa cum ne-a demonstrat Giulgiul din Torino, relicvele cu caracter religios deţin o forţă de atracţie extraordinară asupra maselor. Mai mult decît atît, </w:t>
      </w:r>
      <w:r>
        <w:rPr>
          <w:rFonts w:ascii="Bookman Old Style" w:hAnsi="Bookman Old Style" w:cs="Bookman Old Style"/>
          <w:i/>
          <w:iCs/>
          <w:color w:val="000000"/>
          <w:lang w:val="ro-RO"/>
        </w:rPr>
        <w:t xml:space="preserve">orice </w:t>
      </w:r>
      <w:r>
        <w:rPr>
          <w:rFonts w:ascii="Bookman Old Style" w:hAnsi="Bookman Old Style" w:cs="Bookman Old Style"/>
          <w:color w:val="000000"/>
          <w:lang w:val="ro-RO"/>
        </w:rPr>
        <w:t>obiect ce pare a fi avut o legătură cu unul dintre personajele centrale ale creştinismului capătă pe loc o aură magică aparte; chiar şi osuarele recent descoperite în Ieru</w:t>
      </w:r>
      <w:r>
        <w:rPr>
          <w:rFonts w:ascii="Bookman Old Style" w:hAnsi="Bookman Old Style" w:cs="Bookman Old Style"/>
          <w:color w:val="000000"/>
          <w:lang w:val="ro-RO"/>
        </w:rPr>
        <w:softHyphen/>
        <w:t>salim, despre care aminteam mai devreme, au stîrnit imediat aprige dezbateri şi polemici. Este interesant să ne gîndim ce amploare ar fi luat interesul publicului dacă osemintele ar fi fost mai strîns legate de Iisus şi de familia lui; fără îndoială că ar fi dat naştere unui val de isterie în rîndul creştinilor, care s-ar fi simţit trădaţi şi destabi</w:t>
      </w:r>
      <w:r>
        <w:rPr>
          <w:rFonts w:ascii="Bookman Old Style" w:hAnsi="Bookman Old Style" w:cs="Bookman Old Style"/>
          <w:color w:val="000000"/>
          <w:lang w:val="ro-RO"/>
        </w:rPr>
        <w:softHyphen/>
        <w:t>lizaţi din punct de vedere spiritual.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Oamenii adora căutările, goana după ceva ce pare aici, la înde-mînă, şi totuşi se îndepărtează mereu. Căutarea evazivului Graal sau a Chivotului pare a fi înscrisă în genele noastre, aşa cum demonstrează entuziasmul stîrnit de cartea lui Graham Hancock, </w:t>
      </w:r>
      <w:r>
        <w:rPr>
          <w:rFonts w:ascii="Bookman Old Style" w:hAnsi="Bookman Old Style" w:cs="Bookman Old Style"/>
          <w:i/>
          <w:iCs/>
          <w:color w:val="000000"/>
          <w:lang w:val="ro-RO"/>
        </w:rPr>
        <w:t xml:space="preserve">The Sign and the Seal. </w:t>
      </w:r>
      <w:r>
        <w:rPr>
          <w:rFonts w:ascii="Bookman Old Style" w:hAnsi="Bookman Old Style" w:cs="Bookman Old Style"/>
          <w:color w:val="000000"/>
          <w:lang w:val="ro-RO"/>
        </w:rPr>
        <w:t>Dar, undeva într-un colţ al minţii, ştim că aceste obiecte — chiar dacă există în realitate — sînt doar nişte sim</w:t>
      </w:r>
      <w:r>
        <w:rPr>
          <w:rFonts w:ascii="Bookman Old Style" w:hAnsi="Bookman Old Style" w:cs="Bookman Old Style"/>
          <w:color w:val="000000"/>
          <w:lang w:val="ro-RO"/>
        </w:rPr>
        <w:softHyphen/>
        <w:t>boluri, reprezentări ale unor secrete oculte. Dacă Prioria şi aliaţii săi pregătesc dezvăluirea unor indicii concrete cu privire la convin</w:t>
      </w:r>
      <w:r>
        <w:rPr>
          <w:rFonts w:ascii="Bookman Old Style" w:hAnsi="Bookman Old Style" w:cs="Bookman Old Style"/>
          <w:color w:val="000000"/>
          <w:lang w:val="ro-RO"/>
        </w:rPr>
        <w:softHyphen/>
        <w:t>gerile lor, trebuie să recunoaştem că şi istoria în sine oferă o serie de dovezi în acest sens.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Oricît de incitante ar fi, asemenea planuri nu mai sînt azi nece</w:t>
      </w:r>
      <w:r>
        <w:rPr>
          <w:rFonts w:ascii="Bookman Old Style" w:hAnsi="Bookman Old Style" w:cs="Bookman Old Style"/>
          <w:color w:val="000000"/>
          <w:lang w:val="ro-RO"/>
        </w:rPr>
        <w:softHyphen/>
        <w:t>sare pentru ca Biserica să se simtă ameninţată — şi, prin ea, chiar rădăcinile culturii noastre occidentale. Fiindcă istoria creştinismu</w:t>
      </w:r>
      <w:r>
        <w:rPr>
          <w:rFonts w:ascii="Bookman Old Style" w:hAnsi="Bookman Old Style" w:cs="Bookman Old Style"/>
          <w:color w:val="000000"/>
          <w:lang w:val="ro-RO"/>
        </w:rPr>
        <w:softHyphen/>
        <w:t>lui se bazează în mare parte pe presupuneri, iar concepte precum Iisus Hristos, Fiul Iui Dumnezeu şi al Fecioarei M</w:t>
      </w:r>
      <w:r>
        <w:rPr>
          <w:rFonts w:ascii="Bookman Old Style" w:hAnsi="Bookman Old Style" w:cs="Bookman Old Style"/>
          <w:color w:val="000000"/>
        </w:rPr>
        <w:t>a</w:t>
      </w:r>
      <w:r>
        <w:rPr>
          <w:rFonts w:ascii="Bookman Old Style" w:hAnsi="Bookman Old Style" w:cs="Bookman Old Style"/>
          <w:color w:val="000000"/>
          <w:lang w:val="ro-RO"/>
        </w:rPr>
        <w:t>ria, un modest dulgher care a murit pentru păcatele noastre şi apoi a înviat, au o intensă încărcătură emoţională. Smerenia, suferinţele şi spiritul de toleranţă demonstrat de Iisus l-au transformat într-un model spiritu</w:t>
      </w:r>
      <w:r>
        <w:rPr>
          <w:rFonts w:ascii="Bookman Old Style" w:hAnsi="Bookman Old Style" w:cs="Bookman Old Style"/>
          <w:color w:val="000000"/>
          <w:lang w:val="ro-RO"/>
        </w:rPr>
        <w:softHyphen/>
        <w:t>al, într-un simbol al perfecţiunii umane. Din locul său de-a dreapta Tatălui, în rai, Iisus Hristos priveşte în jos spre cei săraci şi istoviţi, alinîndu-i, căci n-a spus el oare: „Veniţi la mine toţi cei osteniţi şi eu vă voi da odihnă”?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realitate, deşi este foarte posibil ca el să fi rostit aceste cu</w:t>
      </w:r>
      <w:r>
        <w:rPr>
          <w:rFonts w:ascii="Bookman Old Style" w:hAnsi="Bookman Old Style" w:cs="Bookman Old Style"/>
          <w:color w:val="000000"/>
          <w:lang w:val="ro-RO"/>
        </w:rPr>
        <w:softHyphen/>
        <w:t xml:space="preserve">vinte, nu lui i-au aparţinut iniţial. Aşa cum am văzut, acest îndemn — şi multe altele, probabil — provin din texte atribuite zeiţei </w:t>
      </w:r>
      <w:r>
        <w:rPr>
          <w:rFonts w:ascii="Bookman Old Style" w:hAnsi="Bookman Old Style" w:cs="Bookman Old Style"/>
          <w:i/>
          <w:iCs/>
          <w:color w:val="000000"/>
          <w:lang w:val="ro-RO"/>
        </w:rPr>
        <w:t xml:space="preserve">Chreste Isis: </w:t>
      </w:r>
      <w:r>
        <w:rPr>
          <w:rFonts w:ascii="Bookman Old Style" w:hAnsi="Bookman Old Style" w:cs="Bookman Old Style"/>
          <w:color w:val="000000"/>
          <w:lang w:val="ro-RO"/>
        </w:rPr>
        <w:t xml:space="preserve">Buna Isis, zeiţa-mamă a egiptenilor. Lui Iisus, ca </w:t>
      </w:r>
      <w:r>
        <w:rPr>
          <w:rFonts w:ascii="Bookman Old Style" w:hAnsi="Bookman Old Style" w:cs="Bookman Old Style"/>
          <w:color w:val="000000"/>
          <w:lang w:val="ro-RO"/>
        </w:rPr>
        <w:lastRenderedPageBreak/>
        <w:t>oricărui alt preot isian, cuvintele trebuie să-i fi fost familiare.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Majoritatea creştinilor din ziua de astăzi ştiu surprinzător de puţine lucruri despre ultimele descoperiri din domeniul cer</w:t>
      </w:r>
      <w:r>
        <w:rPr>
          <w:rFonts w:ascii="Bookman Old Style" w:hAnsi="Bookman Old Style" w:cs="Bookman Old Style"/>
          <w:color w:val="000000"/>
          <w:lang w:val="ro-RO"/>
        </w:rPr>
        <w:softHyphen/>
        <w:t>cetărilor biblice. Pentru mulţi dintre ei, idei de tipul celor care sugerează că Iisus a fost un mag egiptean sau că a existat o rivali</w:t>
      </w:r>
      <w:r>
        <w:rPr>
          <w:rFonts w:ascii="Bookman Old Style" w:hAnsi="Bookman Old Style" w:cs="Bookman Old Style"/>
          <w:color w:val="000000"/>
          <w:lang w:val="ro-RO"/>
        </w:rPr>
        <w:softHyphen/>
        <w:t>tate între el şi Ioan Botezătorul frizează, probabil, blasfemia. Şi totuşi, ele nu sînt pure invenţii ale unor scriitori de science-fiction sau ale ateilor declaraţi, ci concluzii ale unor reputaţi specialişti, unii dintre ei creştini credincioşi. Iar prima recunoaştere a ele</w:t>
      </w:r>
      <w:r>
        <w:rPr>
          <w:rFonts w:ascii="Bookman Old Style" w:hAnsi="Bookman Old Style" w:cs="Bookman Old Style"/>
          <w:color w:val="000000"/>
          <w:lang w:val="ro-RO"/>
        </w:rPr>
        <w:softHyphen/>
        <w:t>mentelor păgîne din viaţa şi activitatea lui Iisus datează de mai bine de un secol.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Cînd am început să studiem acest subiect, am fost uimiţi să constatăm măsura în care cercetătorii </w:t>
      </w:r>
      <w:r>
        <w:rPr>
          <w:rFonts w:ascii="Bookman Old Style" w:hAnsi="Bookman Old Style" w:cs="Bookman Old Style"/>
          <w:i/>
          <w:iCs/>
          <w:color w:val="000000"/>
          <w:lang w:val="ro-RO"/>
        </w:rPr>
        <w:t>au pus sub semnul în</w:t>
      </w:r>
      <w:r>
        <w:rPr>
          <w:rFonts w:ascii="Bookman Old Style" w:hAnsi="Bookman Old Style" w:cs="Bookman Old Style"/>
          <w:i/>
          <w:iCs/>
          <w:color w:val="000000"/>
          <w:lang w:val="ro-RO"/>
        </w:rPr>
        <w:softHyphen/>
        <w:t xml:space="preserve">trebării </w:t>
      </w:r>
      <w:r>
        <w:rPr>
          <w:rFonts w:ascii="Bookman Old Style" w:hAnsi="Bookman Old Style" w:cs="Bookman Old Style"/>
          <w:color w:val="000000"/>
          <w:lang w:val="ro-RO"/>
        </w:rPr>
        <w:t>adevărul tradiţiei creştine, prezentînd dovezi detaliate şi</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bine documentate, ce au conturat o versiune aproape de nere</w:t>
      </w:r>
      <w:r>
        <w:rPr>
          <w:rFonts w:ascii="Bookman Old Style" w:hAnsi="Bookman Old Style" w:cs="Bookman Old Style"/>
          <w:color w:val="000000"/>
          <w:lang w:val="ro-RO"/>
        </w:rPr>
        <w:softHyphen/>
        <w:t>cunoscut a vieţii lui Iisus. Am fost surprinşi mai cu seamă să descoperim că existau deja numeroase dovezi scolastice ce su</w:t>
      </w:r>
      <w:r>
        <w:rPr>
          <w:rFonts w:ascii="Bookman Old Style" w:hAnsi="Bookman Old Style" w:cs="Bookman Old Style"/>
          <w:color w:val="000000"/>
          <w:lang w:val="ro-RO"/>
        </w:rPr>
        <w:softHyphen/>
        <w:t>gerau că Iisus nu a fost iudeu, ci un reprezentant al religiei</w:t>
      </w:r>
      <w:r>
        <w:rPr>
          <w:rFonts w:ascii="Bookman Old Style" w:hAnsi="Bookman Old Style" w:cs="Bookman Old Style"/>
          <w:color w:val="000000"/>
          <w:vertAlign w:val="superscript"/>
          <w:lang w:val="ro-RO"/>
        </w:rPr>
        <w:t xml:space="preserve"> </w:t>
      </w:r>
      <w:r>
        <w:rPr>
          <w:rFonts w:ascii="Bookman Old Style" w:hAnsi="Bookman Old Style" w:cs="Bookman Old Style"/>
          <w:color w:val="000000"/>
          <w:lang w:val="ro-RO"/>
        </w:rPr>
        <w:t>egiptene. Şi totuşi, deoarece tradiţia care spune că Iisus era evreu</w:t>
      </w:r>
      <w:r>
        <w:rPr>
          <w:rFonts w:ascii="Bookman Old Style" w:hAnsi="Bookman Old Style" w:cs="Bookman Old Style"/>
        </w:rPr>
        <w:t xml:space="preserve"> ce este</w:t>
      </w:r>
      <w:r>
        <w:rPr>
          <w:rFonts w:ascii="Bookman Old Style" w:hAnsi="Bookman Old Style" w:cs="Bookman Old Style"/>
          <w:color w:val="000000"/>
          <w:lang w:val="ro-RO"/>
        </w:rPr>
        <w:t xml:space="preserve"> atît de adînc înrădăcinată, chiar şi cei care au descoperit aceste dovezi ezită să facă pasul logic şi să admită că religia lui </w:t>
      </w:r>
      <w:r>
        <w:rPr>
          <w:rFonts w:ascii="Bookman Old Style" w:hAnsi="Bookman Old Style" w:cs="Bookman Old Style"/>
          <w:color w:val="000000"/>
        </w:rPr>
        <w:t xml:space="preserve">nu </w:t>
      </w:r>
      <w:r>
        <w:rPr>
          <w:rFonts w:ascii="Bookman Old Style" w:hAnsi="Bookman Old Style" w:cs="Bookman Old Style"/>
          <w:color w:val="000000"/>
          <w:lang w:val="ro-RO"/>
        </w:rPr>
        <w:t>era cea iudaică.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Mulţi sînt cei care au contribuit la conturarea unei noi imagini a lui Iisus şi a mişcării sale. În lucrarea sa, </w:t>
      </w:r>
      <w:r>
        <w:rPr>
          <w:rFonts w:ascii="Bookman Old Style" w:hAnsi="Bookman Old Style" w:cs="Bookman Old Style"/>
          <w:i/>
          <w:iCs/>
          <w:color w:val="000000"/>
          <w:lang w:val="ro-RO"/>
        </w:rPr>
        <w:t xml:space="preserve">The Foreigner, </w:t>
      </w:r>
      <w:r>
        <w:rPr>
          <w:rFonts w:ascii="Bookman Old Style" w:hAnsi="Bookman Old Style" w:cs="Bookman Old Style"/>
          <w:color w:val="000000"/>
          <w:lang w:val="ro-RO"/>
        </w:rPr>
        <w:t>Desmond Stewart demonstrează în chip strălucit că activitatea lui a fost influ</w:t>
      </w:r>
      <w:r>
        <w:rPr>
          <w:rFonts w:ascii="Bookman Old Style" w:hAnsi="Bookman Old Style" w:cs="Bookman Old Style"/>
          <w:color w:val="000000"/>
          <w:lang w:val="ro-RO"/>
        </w:rPr>
        <w:softHyphen/>
        <w:t>enţată de misterele egiptene, dar nici el nu consideră că această conexiune ar sugera altceva decît o deviere de la esenţa iudaismu</w:t>
      </w:r>
      <w:r>
        <w:rPr>
          <w:rFonts w:ascii="Bookman Old Style" w:hAnsi="Bookman Old Style" w:cs="Bookman Old Style"/>
          <w:color w:val="000000"/>
          <w:lang w:val="ro-RO"/>
        </w:rPr>
        <w:softHyphen/>
        <w:t>lui. Şi deşi susţine că Iisus nu era de religie iudaică, profesorul Burton L. Mack ignoră materialul gnostic din Evanghelii, pe motiv ca a fost adăugat mai tîrziu — o supoziţie nesusţinută deocamdată de nici o dovadă concretă.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Chiar şi profesorul Karl W. Luckert scrie:</w:t>
      </w:r>
    </w:p>
    <w:p w:rsidR="001701A0" w:rsidRDefault="001701A0" w:rsidP="00682BD1">
      <w:pPr>
        <w:pStyle w:val="citat"/>
        <w:spacing w:before="0"/>
      </w:pPr>
      <w:r>
        <w:t>„Aceste chinuri ale naşterii (creştinismului)... au fost totuşi dureri reale ale «mamei» creştinismului — muribunda religie a Egiptului antic. Bătrîna noastră maica egipteană s-a stins în se</w:t>
      </w:r>
      <w:r>
        <w:softHyphen/>
        <w:t>colele în care viguroasa ei progenitură a apărut şi s-a dezvoltat în lumea mediteraneană. Pentru ea, durerile facerii au fost chinurile morţii.</w:t>
      </w:r>
    </w:p>
    <w:p w:rsidR="001701A0" w:rsidRDefault="001701A0" w:rsidP="00682BD1">
      <w:pPr>
        <w:pStyle w:val="citat"/>
        <w:spacing w:before="0"/>
      </w:pPr>
      <w:r>
        <w:t>În timpul vieţii ei de aproape două mii de ani, această fiică creştină a Mamei Egipt şi-a cunoscut destul de bine tradiţia iuda</w:t>
      </w:r>
      <w:r>
        <w:softHyphen/>
        <w:t>ica, paternă, ... (dar) nici pînă în această zi nu i s-a spus nimic despre identitatea răposatei sale maici...”</w:t>
      </w:r>
      <w:r w:rsidR="00A612A6">
        <w:rPr>
          <w:rStyle w:val="FootnoteReference"/>
        </w:rPr>
        <w:footnoteReference w:id="748"/>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lastRenderedPageBreak/>
        <w:t>Şi cu toate că argumentează în mod strălucit originile egiptene ale creştinismului, nici Luckert nu remarcă esenţialul. El consideră că influenţa Egiptului s-a exercitat în mod indirect, ca un ecou îndepărtat al originilor egiptene ale iudaismului. Dar dacă Iisus s-a bazat în propovăduirea sa pe materiale extrase din misterele egip</w:t>
      </w:r>
      <w:r>
        <w:rPr>
          <w:rFonts w:ascii="Bookman Old Style" w:hAnsi="Bookman Old Style" w:cs="Bookman Old Style"/>
          <w:color w:val="000000"/>
          <w:lang w:val="ro-RO"/>
        </w:rPr>
        <w:softHyphen/>
        <w:t>tene, este de crezut totuşi că a avut o experienţă personală a acesto</w:t>
      </w:r>
      <w:r>
        <w:rPr>
          <w:rFonts w:ascii="Bookman Old Style" w:hAnsi="Bookman Old Style" w:cs="Bookman Old Style"/>
          <w:color w:val="000000"/>
          <w:lang w:val="ro-RO"/>
        </w:rPr>
        <w:softHyphen/>
        <w:t>ra, mai degrabă decît că le-ar fi dedus din aluziile disparate şi incerte prezente în Vechiul Testament.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Dintre toţi aceşti critici şi istorici, o singură persoană a schiţat pasul logic la care ne refeream. În cartea sa </w:t>
      </w:r>
      <w:r>
        <w:rPr>
          <w:rFonts w:ascii="Bookman Old Style" w:hAnsi="Bookman Old Style" w:cs="Bookman Old Style"/>
          <w:i/>
          <w:iCs/>
          <w:color w:val="000000"/>
          <w:lang w:val="ro-RO"/>
        </w:rPr>
        <w:t xml:space="preserve">Jesus the Magician, </w:t>
      </w:r>
      <w:r>
        <w:rPr>
          <w:rFonts w:ascii="Bookman Old Style" w:hAnsi="Bookman Old Style" w:cs="Bookman Old Style"/>
          <w:color w:val="000000"/>
          <w:lang w:val="ro-RO"/>
        </w:rPr>
        <w:t>Smith susţine că ideile, convingerile şi practicile lui Iisus</w:t>
      </w:r>
      <w:r>
        <w:rPr>
          <w:rFonts w:ascii="Bookman Old Style" w:hAnsi="Bookman Old Style" w:cs="Bookman Old Style"/>
        </w:rPr>
        <w:t xml:space="preserve"> </w:t>
      </w:r>
      <w:r>
        <w:rPr>
          <w:rFonts w:ascii="Bookman Old Style" w:hAnsi="Bookman Old Style" w:cs="Bookman Old Style"/>
          <w:color w:val="000000"/>
          <w:lang w:val="ro-RO"/>
        </w:rPr>
        <w:t>erau de natură egipteană, bazîndu-şi această afirmaţie pe materiale preluate din anumite texte magice egiptene.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Ignorată de numeroşi cercetători în domeniul biblic, lucrarea lui Smith a primit totuşi o aprobare timidă din partea altora.</w:t>
      </w:r>
      <w:r w:rsidR="007B6F50">
        <w:rPr>
          <w:rStyle w:val="FootnoteReference"/>
          <w:rFonts w:ascii="Bookman Old Style" w:hAnsi="Bookman Old Style"/>
          <w:color w:val="000000"/>
          <w:lang w:val="ro-RO"/>
        </w:rPr>
        <w:footnoteReference w:id="749"/>
      </w:r>
      <w:r>
        <w:rPr>
          <w:rFonts w:ascii="Bookman Old Style" w:hAnsi="Bookman Old Style" w:cs="Bookman Old Style"/>
          <w:color w:val="000000"/>
          <w:lang w:val="ro-RO"/>
        </w:rPr>
        <w:t xml:space="preserve"> Dar opiniile specialiştilor nu sînt unice în acest context. În decursul se</w:t>
      </w:r>
      <w:r>
        <w:rPr>
          <w:rFonts w:ascii="Bookman Old Style" w:hAnsi="Bookman Old Style" w:cs="Bookman Old Style"/>
          <w:color w:val="000000"/>
          <w:lang w:val="ro-RO"/>
        </w:rPr>
        <w:softHyphen/>
        <w:t>colelor, numeroase grupări au nutrit în secret credinţa în originea egipteană — din punct de vedere spiritual — a lui Iisus şi a altora din jurul lui; aceşti „eretici” ne-au oferit totodată o serie vastă de indicii cu privire la rădăcinile creştinismului. Interesant este faptul că ideile lor sînt susţinute astăzi de cercetătorii Noului Testament.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Daca religia creştină este, într-adevăr, un vlăstar al celei egiptene şi nu misiunea sacră a Fiului lui Dumnezeu — sau chiar o deviaţie radicală a iudaismului — implicaţiile asupra culturii occi</w:t>
      </w:r>
      <w:r>
        <w:rPr>
          <w:rFonts w:ascii="Bookman Old Style" w:hAnsi="Bookman Old Style" w:cs="Bookman Old Style"/>
          <w:color w:val="000000"/>
          <w:lang w:val="ro-RO"/>
        </w:rPr>
        <w:softHyphen/>
        <w:t>dentale sînt atît de ample şi de profunde, încît nu pot fi discutate în lucrarea de faţă.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 exemplu, renegîndu-şi rădăcinile egiptene, Biserica a pier</w:t>
      </w:r>
      <w:r>
        <w:rPr>
          <w:rFonts w:ascii="Bookman Old Style" w:hAnsi="Bookman Old Style" w:cs="Bookman Old Style"/>
          <w:color w:val="000000"/>
          <w:lang w:val="ro-RO"/>
        </w:rPr>
        <w:softHyphen/>
        <w:t>dut noţiunea fundamentală a egalităţii arhetipale dintre cele două sexe, în care Isis era întotdeauna echilibrată de partenerul ei, Osiris, şi invers. În principiu cel puţin, acest concept promova respectul acordat deopotrivă bărbaţilor şi femeilor, căci Osiris era reprezen</w:t>
      </w:r>
      <w:r>
        <w:rPr>
          <w:rFonts w:ascii="Bookman Old Style" w:hAnsi="Bookman Old Style" w:cs="Bookman Old Style"/>
          <w:color w:val="000000"/>
          <w:lang w:val="ro-RO"/>
        </w:rPr>
        <w:softHyphen/>
        <w:t xml:space="preserve">tativ pentru toţi cei dintîi, iar Isis era ilustrativă pentru toate femeile. Omenirea încă mai suferă consecinţele acestei renegări a idealului egiptean; deşi discriminarea sexuală nu este un fenomen limitat la societatea occidentală, manifestările sale directe sînt în mare parte rezultatul direct al învăţăturilor Bisericii cu privire la </w:t>
      </w:r>
      <w:r>
        <w:rPr>
          <w:rFonts w:ascii="Bookman Old Style" w:hAnsi="Bookman Old Style" w:cs="Bookman Old Style"/>
          <w:color w:val="000000"/>
          <w:lang w:val="ro-RO"/>
        </w:rPr>
        <w:lastRenderedPageBreak/>
        <w:t>locul cuvenit femeilor</w:t>
      </w:r>
      <w:r>
        <w:rPr>
          <w:rFonts w:ascii="Bookman Old Style" w:hAnsi="Bookman Old Style" w:cs="Bookman Old Style"/>
          <w:color w:val="000000"/>
        </w:rPr>
        <w: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 asemenea, prin negarea originilor sale egiptene, Biserica a respins totodată — adesea cu o virulenţă aparte — întregul concept al sexului ca sacrament. „Instalînd” un Fiu al lui Dumnezeu celibatar în fruntea unui veritabil patriarhat misogin, ea a denaturat mesajul „creştin” original. Fiindcă zeii pe care Iisus însuşi îi venera for</w:t>
      </w:r>
      <w:r>
        <w:rPr>
          <w:rFonts w:ascii="Bookman Old Style" w:hAnsi="Bookman Old Style" w:cs="Bookman Old Style"/>
          <w:color w:val="000000"/>
          <w:lang w:val="ro-RO"/>
        </w:rPr>
        <w:softHyphen/>
        <w:t>mau un parteneriat sexual, iar sexualitatea constituia un motiv de celebrare şi emulaţie în rîndul credincioşilor; cu toate acestea, egiptenii nu erau cunoscuţi ca un popor licenţios, fiind renumiţi mai degrabă pentru spiritualitatea lor. Consecinţele atitudinii pe</w:t>
      </w:r>
      <w:r>
        <w:rPr>
          <w:rFonts w:ascii="Bookman Old Style" w:hAnsi="Bookman Old Style" w:cs="Bookman Old Style"/>
        </w:rPr>
        <w:t xml:space="preserve"> </w:t>
      </w:r>
      <w:r>
        <w:rPr>
          <w:rFonts w:ascii="Bookman Old Style" w:hAnsi="Bookman Old Style" w:cs="Bookman Old Style"/>
          <w:color w:val="000000"/>
          <w:lang w:val="ro-RO"/>
        </w:rPr>
        <w:t>care Biserica a adoptat-o faţă de iubirea carnală au fost, după cum am văzut, teribile; ea a provocat suferinţă nu doar la nivel indivi</w:t>
      </w:r>
      <w:r>
        <w:rPr>
          <w:rFonts w:ascii="Bookman Old Style" w:hAnsi="Bookman Old Style" w:cs="Bookman Old Style"/>
          <w:color w:val="000000"/>
          <w:lang w:val="ro-RO"/>
        </w:rPr>
        <w:softHyphen/>
        <w:t>dual, ci a facilitat o serie nesfîrşită de nedreptăţi împotriva femeilor şj a copiilor, multe dintre ele ignorate în mod voit de autorităţi.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Faptul că Biserica şi-a renegat propriile rădăcini a avut şi alte repercusiuni amare. Timp de secole, reprezentanţii ei au închis ochii la atrocităţile comise împotriva evreilor, din credinţa că iudaismul şi creştinismul se aflau într-un fel de competiţie. Bise</w:t>
      </w:r>
      <w:r>
        <w:rPr>
          <w:rFonts w:ascii="Bookman Old Style" w:hAnsi="Bookman Old Style" w:cs="Bookman Old Style"/>
          <w:color w:val="000000"/>
          <w:lang w:val="ro-RO"/>
        </w:rPr>
        <w:softHyphen/>
        <w:t>rica a considerat dintotdeauna o blasfemie faptul că evreii au negat caracterul mesianic al lui Iisus, dar dacă el nici măcar nu a fost iudeu, atunci ororile comise împotriva evreilor nu mai au nici măcar această palidă justificare. (Cealaltă acuzaţie majoră la adresa evreilor — că l-au ucis pe Iisus — a fost de mult timp re</w:t>
      </w:r>
      <w:r>
        <w:rPr>
          <w:rFonts w:ascii="Bookman Old Style" w:hAnsi="Bookman Old Style" w:cs="Bookman Old Style"/>
          <w:color w:val="000000"/>
          <w:lang w:val="ro-RO"/>
        </w:rPr>
        <w:softHyphen/>
        <w:t>cunoscută ca falsă, pentru simplul motiv că romanii au fost cei care l-au executat.)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Ostilitatea Bisericii şi-a mai găsit o ţintă în decursul anilor. Din zelul său de a se impune ca unică religie pe Pămînt, creştinismul s-a războit întotdeauna cu popoarele păgîne. Temple distruse, oameni torturaţi şi ucişi din Islanda pînă în America de Sud şi din Irlanda în Egipt — toate în numele lui Iisus Hristos.</w:t>
      </w:r>
      <w:r w:rsidR="007B6F50">
        <w:rPr>
          <w:rStyle w:val="FootnoteReference"/>
          <w:rFonts w:ascii="Bookman Old Style" w:hAnsi="Bookman Old Style"/>
          <w:color w:val="000000"/>
          <w:lang w:val="ro-RO"/>
        </w:rPr>
        <w:footnoteReference w:id="750"/>
      </w:r>
      <w:r>
        <w:rPr>
          <w:rFonts w:ascii="Bookman Old Style" w:hAnsi="Bookman Old Style" w:cs="Bookman Old Style"/>
          <w:color w:val="000000"/>
          <w:lang w:val="ro-RO"/>
        </w:rPr>
        <w:t xml:space="preserve"> Dar dacă noi avem dreptate şi </w:t>
      </w:r>
      <w:r>
        <w:rPr>
          <w:rFonts w:ascii="Bookman Old Style" w:hAnsi="Bookman Old Style" w:cs="Bookman Old Style"/>
          <w:i/>
          <w:iCs/>
          <w:color w:val="000000"/>
          <w:lang w:val="ro-RO"/>
        </w:rPr>
        <w:t xml:space="preserve">Iisus însuşi a fost păgîn, </w:t>
      </w:r>
      <w:r>
        <w:rPr>
          <w:rFonts w:ascii="Bookman Old Style" w:hAnsi="Bookman Old Style" w:cs="Bookman Old Style"/>
          <w:color w:val="000000"/>
          <w:lang w:val="ro-RO"/>
        </w:rPr>
        <w:t>atunci această fervoare creştină nu a constituit doar o încălcare a moralei umane elementare, ci şi o renegare a principiilor susţinute de fondatorul său. Această problemă este încă relevantă, deoarece şi astăzi adepţii păgînismului mai sînt atacaţi de creştini.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Cultura occidentală în ansamblul său este considerată iudeo-creştină; dar dacă noi avem dreptate şi trebuie s-o numim </w:t>
      </w:r>
      <w:r>
        <w:rPr>
          <w:rFonts w:ascii="Bookman Old Style" w:hAnsi="Bookman Old Style" w:cs="Bookman Old Style"/>
          <w:color w:val="000000"/>
          <w:lang w:val="ro-RO"/>
        </w:rPr>
        <w:lastRenderedPageBreak/>
        <w:t xml:space="preserve">mai degrabă </w:t>
      </w:r>
      <w:r>
        <w:rPr>
          <w:rFonts w:ascii="Bookman Old Style" w:hAnsi="Bookman Old Style" w:cs="Bookman Old Style"/>
          <w:i/>
          <w:iCs/>
          <w:color w:val="000000"/>
          <w:lang w:val="ro-RO"/>
        </w:rPr>
        <w:t>egiptean</w:t>
      </w:r>
      <w:r>
        <w:rPr>
          <w:rFonts w:ascii="Bookman Old Style" w:hAnsi="Bookman Old Style" w:cs="Bookman Old Style"/>
          <w:color w:val="000000"/>
          <w:lang w:val="ro-RO"/>
        </w:rPr>
        <w:t xml:space="preserve">o-creştină? Desigur, punem această întrebare doar cu titlu ipotetic, dar trebuie să recunoaştem că spiritul uman se simte mai atras de o religie </w:t>
      </w:r>
      <w:r>
        <w:rPr>
          <w:rFonts w:ascii="Bookman Old Style" w:hAnsi="Bookman Old Style" w:cs="Bookman Old Style"/>
          <w:i/>
          <w:iCs/>
          <w:color w:val="000000"/>
          <w:lang w:val="ro-RO"/>
        </w:rPr>
        <w:t xml:space="preserve">bazată </w:t>
      </w:r>
      <w:r>
        <w:rPr>
          <w:rFonts w:ascii="Bookman Old Style" w:hAnsi="Bookman Old Style" w:cs="Bookman Old Style"/>
          <w:color w:val="000000"/>
          <w:lang w:val="ro-RO"/>
        </w:rPr>
        <w:t>pe magia şi misterul piramidelor, decît pe imaginea unui Iehova inflexibil şi răzbunător. Fără îndo</w:t>
      </w:r>
      <w:r>
        <w:rPr>
          <w:rFonts w:ascii="Bookman Old Style" w:hAnsi="Bookman Old Style" w:cs="Bookman Old Style"/>
          <w:color w:val="000000"/>
          <w:lang w:val="ro-RO"/>
        </w:rPr>
        <w:softHyphen/>
        <w:t>ială că o religie axată pe treimea Tată, Mamă şi Prunc are darul de a oferi un reconfortant sentiment de încredere şi siguranţă.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Am identificat, pe parcursul acestei investigaţii, o continuitate a credinţelor „eretice” în Europa — acel filon al venerării zeiţei, al</w:t>
      </w:r>
      <w:r>
        <w:rPr>
          <w:rFonts w:ascii="Bookman Old Style" w:hAnsi="Bookman Old Style" w:cs="Bookman Old Style"/>
        </w:rPr>
        <w:t xml:space="preserve"> </w:t>
      </w:r>
      <w:r>
        <w:rPr>
          <w:rFonts w:ascii="Bookman Old Style" w:hAnsi="Bookman Old Style" w:cs="Bookman Old Style"/>
          <w:color w:val="000000"/>
          <w:lang w:val="ro-RO"/>
        </w:rPr>
        <w:t>alchimiei sexuale şi al secretelor care învăluie persoana lui Ioan Botezătorul. Ereticii deţin — după părerea noastră — cheia adevă</w:t>
      </w:r>
      <w:r>
        <w:rPr>
          <w:rFonts w:ascii="Bookman Old Style" w:hAnsi="Bookman Old Style" w:cs="Bookman Old Style"/>
          <w:color w:val="000000"/>
          <w:lang w:val="ro-RO"/>
        </w:rPr>
        <w:softHyphen/>
        <w:t>rului cu privire la trecutul Bisericii Creştine. Am prezentat în aces</w:t>
      </w:r>
      <w:r>
        <w:rPr>
          <w:rFonts w:ascii="Bookman Old Style" w:hAnsi="Bookman Old Style" w:cs="Bookman Old Style"/>
          <w:color w:val="000000"/>
          <w:lang w:val="ro-RO"/>
        </w:rPr>
        <w:softHyphen/>
        <w:t>te pagini o pledoarie în numele lor, expunînd datele pas cu pas, pe măsură ce noi înşine le-am descoperit şi am văzut imaginea gene</w:t>
      </w:r>
      <w:r>
        <w:rPr>
          <w:rFonts w:ascii="Bookman Old Style" w:hAnsi="Bookman Old Style" w:cs="Bookman Old Style"/>
          <w:color w:val="000000"/>
          <w:lang w:val="ro-RO"/>
        </w:rPr>
        <w:softHyphen/>
        <w:t>rală conturîndu-se din masa de informaţii şi de — trebuie s-o spunem — dezinformări.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Această imagine ne-a convins de legitimitatea convingerilor „eretice”. Desigur, a venit de mult vremea pentru a repara grava nedreptate ce li s-a făcut Botezătorului şi M</w:t>
      </w:r>
      <w:r>
        <w:rPr>
          <w:rFonts w:ascii="Bookman Old Style" w:hAnsi="Bookman Old Style" w:cs="Bookman Old Style"/>
          <w:color w:val="000000"/>
        </w:rPr>
        <w:t>a</w:t>
      </w:r>
      <w:r>
        <w:rPr>
          <w:rFonts w:ascii="Bookman Old Style" w:hAnsi="Bookman Old Style" w:cs="Bookman Old Style"/>
          <w:color w:val="000000"/>
          <w:lang w:val="ro-RO"/>
        </w:rPr>
        <w:t>riei Magdalena. Dacă se doreşte ca noul mileniu să nu fie şi el marcat de represiuni şi sentimente de culpabilitate, Occidentul trebuie să înţeleagă şi să reevalueze întregul concept al alchimiei sexuale şi al respectului cuvenit principiului feminin.</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Unica lecţie care am dori să se desprindă din investigaţia noas</w:t>
      </w:r>
      <w:r>
        <w:rPr>
          <w:rFonts w:ascii="Bookman Old Style" w:hAnsi="Bookman Old Style" w:cs="Bookman Old Style"/>
          <w:color w:val="000000"/>
          <w:lang w:val="ro-RO"/>
        </w:rPr>
        <w:softHyphen/>
        <w:t xml:space="preserve">tră şi din descoperirile pe care le-am făcut în cursul ei nu este atît aceea că ereticii au dreptate, iar Biserica nu; am vrea în schimb să se înţeleagă că omenirea are acum nevoie nu de secrete ascunse şi de războaie sfinte, ci de </w:t>
      </w:r>
      <w:r>
        <w:rPr>
          <w:rFonts w:ascii="Bookman Old Style" w:hAnsi="Bookman Old Style" w:cs="Bookman Old Style"/>
          <w:i/>
          <w:iCs/>
          <w:color w:val="000000"/>
          <w:lang w:val="ro-RO"/>
        </w:rPr>
        <w:t xml:space="preserve">toleranţă, </w:t>
      </w:r>
      <w:r>
        <w:rPr>
          <w:rFonts w:ascii="Bookman Old Style" w:hAnsi="Bookman Old Style" w:cs="Bookman Old Style"/>
          <w:color w:val="000000"/>
          <w:lang w:val="ro-RO"/>
        </w:rPr>
        <w:t xml:space="preserve">de un spirit deschis faţă de nou, liber de orice prejudecăţi şi de idei preconcepute. Lăsînd frîu liber imaginaţiei, raţiunii şi sufletului omenesc, poate că vom reuşi să ducem mai departe torţa aprinsă odinioară de genii precum Giordano Bruno, Cornelius Agrippa sau Leonardo da Vinci. Şi poate că vom reuşi să apreciem la justa sa valoare vechiul adagiu ermetic: </w:t>
      </w:r>
      <w:r>
        <w:rPr>
          <w:rFonts w:ascii="Bookman Old Style" w:hAnsi="Bookman Old Style" w:cs="Bookman Old Style"/>
          <w:i/>
          <w:iCs/>
          <w:color w:val="000000"/>
          <w:lang w:val="ro-RO"/>
        </w:rPr>
        <w:t>Ori nu ştiţ</w:t>
      </w:r>
      <w:r>
        <w:rPr>
          <w:rFonts w:ascii="Bookman Old Style" w:hAnsi="Bookman Old Style" w:cs="Bookman Old Style"/>
          <w:i/>
          <w:iCs/>
          <w:color w:val="000000"/>
        </w:rPr>
        <w:t>i</w:t>
      </w:r>
      <w:r>
        <w:rPr>
          <w:rFonts w:ascii="Bookman Old Style" w:hAnsi="Bookman Old Style" w:cs="Bookman Old Style"/>
          <w:i/>
          <w:iCs/>
          <w:color w:val="000000"/>
          <w:lang w:val="ro-RO"/>
        </w:rPr>
        <w:t xml:space="preserve"> voi că sînteţi Dumnezei?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p>
    <w:p w:rsidR="001701A0" w:rsidRDefault="001701A0" w:rsidP="00682BD1">
      <w:pPr>
        <w:pStyle w:val="Heading2"/>
        <w:spacing w:before="0" w:after="0"/>
      </w:pPr>
      <w:r>
        <w:rPr>
          <w:lang w:val="ro-RO"/>
        </w:rPr>
        <w:br w:type="page"/>
      </w:r>
      <w:bookmarkStart w:id="65" w:name="_Toc116297274"/>
      <w:r>
        <w:rPr>
          <w:lang w:val="ro-RO"/>
        </w:rPr>
        <w:lastRenderedPageBreak/>
        <w:t>Anexa l</w:t>
      </w:r>
      <w:bookmarkStart w:id="66" w:name="_Toc116297275"/>
      <w:bookmarkEnd w:id="65"/>
      <w:r w:rsidR="00CE1F9A">
        <w:rPr>
          <w:lang w:val="ro-RO"/>
        </w:rPr>
        <w:t xml:space="preserve"> - </w:t>
      </w:r>
      <w:r>
        <w:t xml:space="preserve">Francmasoneria ocultă </w:t>
      </w:r>
      <w:r w:rsidR="007B6F50">
        <w:t>continental</w:t>
      </w:r>
      <w:bookmarkEnd w:id="66"/>
    </w:p>
    <w:p w:rsidR="007B6F50" w:rsidRPr="007B6F50" w:rsidRDefault="007B6F50" w:rsidP="00682BD1">
      <w:pPr>
        <w:spacing w:before="0"/>
      </w:pP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Încercarea de a urmări dezvoltarea francmasoneriei pe conti</w:t>
      </w:r>
      <w:r>
        <w:rPr>
          <w:rFonts w:ascii="Bookman Old Style" w:hAnsi="Bookman Old Style" w:cs="Bookman Old Style"/>
          <w:color w:val="000000"/>
          <w:lang w:val="ro-RO"/>
        </w:rPr>
        <w:softHyphen/>
        <w:t>nentul european, pornind de la Insulele Britanice, constituie un proces complicat, stînjenit deopotrivă atît de dorinţa masoneriei „tradiţionale” de a-şi renega originile ezoterice, cît şi de lipsa de dorinţă a istoricilor de a trata subiectul cu seriozitate.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Primele loji masonice oficial recunoscute au fost înfiinţate în Franţa în anii 1720, sub autoritatea Marii Loje a Angliei. La acea dată existau însă loji pe teritoriul francez, care îşi datorau existenţa susţinătorilor lui Carol I (predominant scoţieni), care se refugiaseră în Franţa în jurul anului 1650. Prin urmare, tradiţia francmasoneriei în Franţa cuprinde două curente distincte: cel care descinde din lojile engleze (care şi-au format propria lor Mare Lojă la Paris, în 1735) şi urmaşele Lojilor Scoţiene; istoria lor a fost marcată de perioade de ostilitate reciprocă alternînd cu tentative de recon</w:t>
      </w:r>
      <w:r>
        <w:rPr>
          <w:rFonts w:ascii="Bookman Old Style" w:hAnsi="Bookman Old Style" w:cs="Bookman Old Style"/>
          <w:color w:val="000000"/>
          <w:lang w:val="ro-RO"/>
        </w:rPr>
        <w:softHyphen/>
        <w:t>ciliere. Fondarea Marii Loje din Franţa în 1735 a constituit o rup</w:t>
      </w:r>
      <w:r>
        <w:rPr>
          <w:rFonts w:ascii="Bookman Old Style" w:hAnsi="Bookman Old Style" w:cs="Bookman Old Style"/>
          <w:color w:val="000000"/>
          <w:lang w:val="ro-RO"/>
        </w:rPr>
        <w:softHyphen/>
        <w:t>tură de Marea Lojă din Anglia, sursa fricţiunilor fiind obiecţiile englezilor faţă de bunele relaţii ale propriilor loje cu cele scoţiene.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Masoneria scoţiană pare să se fi apropiat mai mult de caracterul iniţial al francmasoneriei ca societate secretă ocultă, cea engleză devenind mai degrabă </w:t>
      </w:r>
      <w:r>
        <w:rPr>
          <w:rFonts w:ascii="Bookman Old Style" w:hAnsi="Bookman Old Style" w:cs="Bookman Old Style"/>
          <w:i/>
          <w:iCs/>
          <w:color w:val="000000"/>
          <w:lang w:val="ro-RO"/>
        </w:rPr>
        <w:t xml:space="preserve">o </w:t>
      </w:r>
      <w:r>
        <w:rPr>
          <w:rFonts w:ascii="Bookman Old Style" w:hAnsi="Bookman Old Style" w:cs="Bookman Old Style"/>
          <w:color w:val="000000"/>
          <w:lang w:val="ro-RO"/>
        </w:rPr>
        <w:t>asociaţie de ajutor reciproc sau, în cel mai</w:t>
      </w:r>
      <w:r>
        <w:rPr>
          <w:rFonts w:ascii="Bookman Old Style" w:hAnsi="Bookman Old Style" w:cs="Bookman Old Style"/>
        </w:rPr>
        <w:t xml:space="preserve"> </w:t>
      </w:r>
      <w:r>
        <w:rPr>
          <w:rFonts w:ascii="Bookman Old Style" w:hAnsi="Bookman Old Style" w:cs="Bookman Old Style"/>
          <w:color w:val="000000"/>
          <w:lang w:val="ro-RO"/>
        </w:rPr>
        <w:t>bun caz, o societate filozofică. Fără îndoială, masoneria scoţiană a avut dintotdeauna un caracter ocult mai pronunţat.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Crearea de către baronul von Hund a Ritului Strict Templier la</w:t>
      </w:r>
      <w:r>
        <w:rPr>
          <w:rFonts w:ascii="Bookman Old Style" w:hAnsi="Bookman Old Style" w:cs="Bookman Old Style"/>
          <w:color w:val="000000"/>
          <w:vertAlign w:val="subscript"/>
          <w:lang w:val="ro-RO"/>
        </w:rPr>
        <w:t xml:space="preserve"> </w:t>
      </w:r>
      <w:r>
        <w:rPr>
          <w:rFonts w:ascii="Bookman Old Style" w:hAnsi="Bookman Old Style" w:cs="Bookman Old Style"/>
          <w:color w:val="000000"/>
          <w:lang w:val="ro-RO"/>
        </w:rPr>
        <w:t>sfîrşitul anilor 1740 a constituit o direcţie nouă în cadrul francma</w:t>
      </w:r>
      <w:r>
        <w:rPr>
          <w:rFonts w:ascii="Bookman Old Style" w:hAnsi="Bookman Old Style" w:cs="Bookman Old Style"/>
          <w:color w:val="000000"/>
          <w:lang w:val="ro-RO"/>
        </w:rPr>
        <w:softHyphen/>
        <w:t>soneriei scoţiene. Von Hund pretindea că autoritatea sa derivă din cea a masonilor susţinători ai dinastiei Stuart, exilaţi la Paris — un cerc care-l avea în centru pe Charles Edward Stuart (1720</w:t>
      </w:r>
      <w:r w:rsidR="00A93524">
        <w:rPr>
          <w:rFonts w:ascii="Bookman Old Style" w:hAnsi="Bookman Old Style" w:cs="Bookman Old Style"/>
          <w:color w:val="000000"/>
          <w:lang w:val="ro-RO"/>
        </w:rPr>
        <w:t>-l</w:t>
      </w:r>
      <w:r>
        <w:rPr>
          <w:rFonts w:ascii="Bookman Old Style" w:hAnsi="Bookman Old Style" w:cs="Bookman Old Style"/>
          <w:color w:val="000000"/>
          <w:lang w:val="ro-RO"/>
        </w:rPr>
        <w:t>788), supranumit „Tînărul Aspirant”. Dacă este adevărat — şi cercetările moderne tind să-i susţină afirmaţiile — ar însemna că sistemul insti</w:t>
      </w:r>
      <w:r>
        <w:rPr>
          <w:rFonts w:ascii="Bookman Old Style" w:hAnsi="Bookman Old Style" w:cs="Bookman Old Style"/>
          <w:color w:val="000000"/>
          <w:lang w:val="ro-RO"/>
        </w:rPr>
        <w:softHyphen/>
        <w:t>tuit de el derivă din acelaşi nucleu ca sistemul scoţian deja existent.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Deşi von Hund a fost iniţiat în Paris şi şi-a început promovarea noului sistem în Franţa, Ritul Strict Templier a înregistrat primul său mare succes în Germania, ţara de origine a baronului, unde a purtat iniţial numele Fraţii Sfîntului Ioan Botezătorul. Denumirea Ritul Strict Templier a fost adoptată abia în 1764, sistemul anterior fiind botezat, simplu, Masoneria Rectificată. Von Hund a înfiinţat prima sa lojă germană, „Loja celor Trei Stîlpi”, în Kittliz, pe 24 iunie </w:t>
      </w:r>
      <w:r>
        <w:rPr>
          <w:rFonts w:ascii="Bookman Old Style" w:hAnsi="Bookman Old Style" w:cs="Bookman Old Style"/>
          <w:color w:val="000000"/>
          <w:lang w:val="ro-RO"/>
        </w:rPr>
        <w:lastRenderedPageBreak/>
        <w:t>(ziua Sfîntului Ioan Botezătorul) 1751. Lojile germane aveau legături strînse cu societăţile rozicruciene, îndeosebi cu Ordinul Crucii Aurii şi Trandafirii (vezi Capitolul 6).</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Franţa, o societate rivală a Marii Loje, Marele Orient, a fost înfiinţată în 1773. Principalul motiv de dezacord între cele două era implicarea femeilor în francmasonerie, Marele Orient incluzînd şi loji în totalitate feminine. Acesta a avut de suferit însă în urma a ceea ce părea a fi o tentativă a Ritului Strict Templier de a-l prelua. Rezistenţa s-a datorat, în parte, naţionalismului, Ritul Strict Templier fiind considerat un sistem străin. În consecinţă, în 1804, a fost creat un nou sistem „scoţian” — Ritul Scoţian Antic şi Acceptat (care avea să devină popular în Statele Unite ale Americii). (Parcă pentru a încurca situaţia şi mai mult, astăzi există o Mare Lojă Naţională Franceză — distinctă de Marea Lojă a Franţei — care, deşi reprezintă un număr redus de loje, este aliată cu Marea Lojă Engleză.)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Martines de Pasqually (1727</w:t>
      </w:r>
      <w:r w:rsidR="00A93524">
        <w:rPr>
          <w:rFonts w:ascii="Bookman Old Style" w:hAnsi="Bookman Old Style" w:cs="Bookman Old Style"/>
          <w:color w:val="000000"/>
          <w:lang w:val="ro-RO"/>
        </w:rPr>
        <w:t>-l</w:t>
      </w:r>
      <w:r>
        <w:rPr>
          <w:rFonts w:ascii="Bookman Old Style" w:hAnsi="Bookman Old Style" w:cs="Bookman Old Style"/>
          <w:color w:val="000000"/>
          <w:lang w:val="ro-RO"/>
        </w:rPr>
        <w:t>779) a fondat o altă formă a francmasoneriei oculte, Ordinul Kohenilor Aleşi, în 1761. Despre</w:t>
      </w:r>
      <w:r>
        <w:rPr>
          <w:rFonts w:ascii="Bookman Old Style" w:hAnsi="Bookman Old Style" w:cs="Bookman Old Style"/>
        </w:rPr>
        <w:t xml:space="preserve"> </w:t>
      </w:r>
      <w:r>
        <w:rPr>
          <w:rFonts w:ascii="Bookman Old Style" w:hAnsi="Bookman Old Style" w:cs="Bookman Old Style"/>
          <w:color w:val="000000"/>
          <w:lang w:val="ro-RO"/>
        </w:rPr>
        <w:t>trecutul Iui de Pasqually se cunosc foarte puţine lucruri, cu excepţia faptului că era, probabil, spaniol. Unii cercetători cred că el avea legături cu Ordinul Dominican — fosta Inchiziţie — şi că a beneficiat de materialele eretice şi magice din arhivele acestuia. De asemenea, a reuşit să îi ofere Marii Loje a Franţei o licenţă acordată tatălui său de Charles Edward Stuart, licenţă ce stabilea o conexiune între el şi Masoneria Scoţiană pe care se bazase baronul von Hund.</w:t>
      </w:r>
      <w:r w:rsidR="00F240DB">
        <w:rPr>
          <w:rStyle w:val="FootnoteReference"/>
          <w:rFonts w:ascii="Bookman Old Style" w:hAnsi="Bookman Old Style"/>
          <w:color w:val="000000"/>
          <w:lang w:val="ro-RO"/>
        </w:rPr>
        <w:footnoteReference w:id="751"/>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Secretarul lui de Pasqually era Louis Claude de Saint-Martin, un important şi influent reprezentant al ocultismului, supranumit „Filozoful Necunoscut”. Saint-Martin a format un nou sistem al Masoneriei Scoţiene, Ritul Scoţian Reformat. Acesta s-a unit cu ramura franceză a Ritului Strict Templier în 1778, în cadrul Con</w:t>
      </w:r>
      <w:r>
        <w:rPr>
          <w:rFonts w:ascii="Bookman Old Style" w:hAnsi="Bookman Old Style" w:cs="Bookman Old Style"/>
          <w:color w:val="000000"/>
          <w:lang w:val="ro-RO"/>
        </w:rPr>
        <w:softHyphen/>
        <w:t>venţiei de la Lyon — o adunare a masonilor de Rit Scoţian din care făceau parte şi reprezentanţi ai francmasoneriei elveţiene. Motorul reuniunii de la Lyon a fost Jean-Baptiste Willermoz (1730</w:t>
      </w:r>
      <w:r w:rsidR="00A93524">
        <w:rPr>
          <w:rFonts w:ascii="Bookman Old Style" w:hAnsi="Bookman Old Style" w:cs="Bookman Old Style"/>
          <w:color w:val="000000"/>
          <w:lang w:val="ro-RO"/>
        </w:rPr>
        <w:t>-l</w:t>
      </w:r>
      <w:r>
        <w:rPr>
          <w:rFonts w:ascii="Bookman Old Style" w:hAnsi="Bookman Old Style" w:cs="Bookman Old Style"/>
          <w:color w:val="000000"/>
          <w:lang w:val="ro-RO"/>
        </w:rPr>
        <w:t xml:space="preserve">824), de asemenea membru al Kohenilor Aleşi. La Convenţie, Ritul Strict Templier al lui von Hund şi Ritul Scoţian Reformat al lui Saint-Martin s-au unit sub titulatura Ritul Scoţian Rectificat. </w:t>
      </w:r>
      <w:r>
        <w:rPr>
          <w:rFonts w:ascii="Bookman Old Style" w:hAnsi="Bookman Old Style" w:cs="Bookman Old Style"/>
          <w:color w:val="000000"/>
          <w:lang w:val="ro-RO"/>
        </w:rPr>
        <w:lastRenderedPageBreak/>
        <w:t>(Filo</w:t>
      </w:r>
      <w:r>
        <w:rPr>
          <w:rFonts w:ascii="Bookman Old Style" w:hAnsi="Bookman Old Style" w:cs="Bookman Old Style"/>
          <w:color w:val="000000"/>
          <w:lang w:val="ro-RO"/>
        </w:rPr>
        <w:softHyphen/>
        <w:t>zofia lui Saint-Martin — martinismul — a exercitat o influenţă puter</w:t>
      </w:r>
      <w:r>
        <w:rPr>
          <w:rFonts w:ascii="Bookman Old Style" w:hAnsi="Bookman Old Style" w:cs="Bookman Old Style"/>
          <w:color w:val="000000"/>
          <w:lang w:val="ro-RO"/>
        </w:rPr>
        <w:softHyphen/>
        <w:t>nică asupra renaşterii ocultismului francez de la sfîrşitul secolului al XIX-lea, îndeosebi asupra grupărilor „rozicruciene” menţionate în Capitolul 7; relaţiile dintre Ordinele Martiniste şi Ritul Scoţian Rectificat sînt şi astăzi la fel de strînse.)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Ritul Strict Templier a fost desfiinţat în cadrul Convenţiei de la Wilhelmsbad, în 1782, deşi Ritului Scoţian Rectificat (de fapt, Ritul Strict sub un nou nume plus cîteva principii martiniste) i-a fost recunoscută legitimitatea.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Ritul Strict Templier şi-a continuat existenţa prin modul în care a influenţat o altă formă a francmasoneriei oculte, Riturile Egip</w:t>
      </w:r>
      <w:r>
        <w:rPr>
          <w:rFonts w:ascii="Bookman Old Style" w:hAnsi="Bookman Old Style" w:cs="Bookman Old Style"/>
          <w:color w:val="000000"/>
          <w:lang w:val="ro-RO"/>
        </w:rPr>
        <w:softHyphen/>
        <w:t>tene, înfiinţate de contele Cagliostro (vezi Capitolul 7). După admi</w:t>
      </w:r>
      <w:r>
        <w:rPr>
          <w:rFonts w:ascii="Bookman Old Style" w:hAnsi="Bookman Old Style" w:cs="Bookman Old Style"/>
          <w:color w:val="000000"/>
          <w:lang w:val="ro-RO"/>
        </w:rPr>
        <w:softHyphen/>
        <w:t>terea sa în Loja Ritului Strict (Esperance 369) din Londra, în 1777, Cagliostro şi-a dezvoltat propriul său sistem, care includea idei alchimice şi principii ale grupărilor oculte germane. El a fondat „Loja mamă” a Ritului Egiptean la Lyon, în 1782. Caracteristica</w:t>
      </w:r>
      <w:r>
        <w:rPr>
          <w:rFonts w:ascii="Bookman Old Style" w:hAnsi="Bookman Old Style" w:cs="Bookman Old Style"/>
        </w:rPr>
        <w:t xml:space="preserve"> </w:t>
      </w:r>
      <w:r>
        <w:rPr>
          <w:rFonts w:ascii="Bookman Old Style" w:hAnsi="Bookman Old Style" w:cs="Bookman Old Style"/>
          <w:color w:val="000000"/>
          <w:lang w:val="ro-RO"/>
        </w:rPr>
        <w:t>distinctivă a acestui sistem — pe lîngă utilizarea simbolismului egiptean antic — era rolul femeilor, egal cu cel al bărbaţilor.</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Data la care a fost înfiinţat noul sistem este, de asemenea, sem</w:t>
      </w:r>
      <w:r>
        <w:rPr>
          <w:rFonts w:ascii="Bookman Old Style" w:hAnsi="Bookman Old Style" w:cs="Bookman Old Style"/>
          <w:color w:val="000000"/>
          <w:lang w:val="ro-RO"/>
        </w:rPr>
        <w:softHyphen/>
        <w:t>nificativă. Scepticii consideră că francmasoneria de Rit Egiptean a fost creată ca urmare a pasiunii europenilor pentru tot ceea ce era egiptean, pasiune iscată după campania napoleoniană în Egipt (cînd a fost descoperită şi celebra piatră de la Rosetta). Fondarea sa a avut însă loc în 1798</w:t>
      </w:r>
      <w:r w:rsidR="00F240DB">
        <w:rPr>
          <w:rFonts w:ascii="Bookman Old Style" w:hAnsi="Bookman Old Style" w:cs="Bookman Old Style"/>
          <w:color w:val="000000"/>
          <w:lang w:val="ro-RO"/>
        </w:rPr>
        <w:t>-1</w:t>
      </w:r>
      <w:r>
        <w:rPr>
          <w:rFonts w:ascii="Bookman Old Style" w:hAnsi="Bookman Old Style" w:cs="Bookman Old Style"/>
          <w:color w:val="000000"/>
          <w:lang w:val="ro-RO"/>
        </w:rPr>
        <w:t xml:space="preserve">799, </w:t>
      </w:r>
      <w:r>
        <w:rPr>
          <w:rFonts w:ascii="Bookman Old Style" w:hAnsi="Bookman Old Style" w:cs="Bookman Old Style"/>
          <w:i/>
          <w:iCs/>
          <w:color w:val="000000"/>
          <w:lang w:val="ro-RO"/>
        </w:rPr>
        <w:t xml:space="preserve">după </w:t>
      </w:r>
      <w:r>
        <w:rPr>
          <w:rFonts w:ascii="Bookman Old Style" w:hAnsi="Bookman Old Style" w:cs="Bookman Old Style"/>
          <w:color w:val="000000"/>
          <w:lang w:val="ro-RO"/>
        </w:rPr>
        <w:t>instituirea sistemului masonic.</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Ritul Misra</w:t>
      </w:r>
      <w:r>
        <w:rPr>
          <w:rFonts w:ascii="Bookman Old Style" w:hAnsi="Bookman Old Style" w:cs="Bookman Old Style"/>
          <w:color w:val="000000"/>
        </w:rPr>
        <w:t>i</w:t>
      </w:r>
      <w:r>
        <w:rPr>
          <w:rFonts w:ascii="Bookman Old Style" w:hAnsi="Bookman Old Style" w:cs="Bookman Old Style"/>
          <w:color w:val="000000"/>
          <w:lang w:val="ro-RO"/>
        </w:rPr>
        <w:t>m a fost creat la Veneţia, în 1788, sub o licenţa acordată de Cagliostro şi adus în Franţa în 1810 de trei fraţi din Provence: Michael, Joseph şi Marcus Bedarride.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Ei au înfiinţat un Mare Capitol în Paris şi au negociat unirea cu Marele Orient. Ritul Misraim a stabilit legături cu Ritul Scoţian Rectificat — ca o recunoaştere a originilor comune ale celor două sisteme, în Ritul Strict Templier. Cele patru grade superioare ale Ritului Misraim au fost numite </w:t>
      </w:r>
      <w:r>
        <w:rPr>
          <w:rFonts w:ascii="Bookman Old Style" w:hAnsi="Bookman Old Style" w:cs="Bookman Old Style"/>
          <w:i/>
          <w:iCs/>
          <w:color w:val="000000"/>
          <w:lang w:val="ro-RO"/>
        </w:rPr>
        <w:t>Arcana Arcanorum.</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Un alt Rit Egiptean important a fost Memphis, creat la Montauban în 1838, de Jacques-Etienne Marconis de Negre (1795</w:t>
      </w:r>
      <w:r w:rsidR="00A93524">
        <w:rPr>
          <w:rFonts w:ascii="Bookman Old Style" w:hAnsi="Bookman Old Style" w:cs="Bookman Old Style"/>
          <w:color w:val="000000"/>
          <w:lang w:val="ro-RO"/>
        </w:rPr>
        <w:t>-l</w:t>
      </w:r>
      <w:r>
        <w:rPr>
          <w:rFonts w:ascii="Bookman Old Style" w:hAnsi="Bookman Old Style" w:cs="Bookman Old Style"/>
          <w:color w:val="000000"/>
          <w:lang w:val="ro-RO"/>
        </w:rPr>
        <w:t>865), un fost membru al Ritului Misraim. Şi acest sistem întreţinea relaţii strînse cu Ritul Scoţian Rectificat.</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1899, riturile Memphis şi Misraim au fost unificate de Gerard Encausse (Papus), care fondase şi condusese anterior Ordinele Martiniste (vezi Capitolul 7).</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Astfel, Ritul Scoţian Rectificat, Riturile Egiptene şi Ordinele </w:t>
      </w:r>
      <w:r>
        <w:rPr>
          <w:rFonts w:ascii="Bookman Old Style" w:hAnsi="Bookman Old Style" w:cs="Bookman Old Style"/>
          <w:color w:val="000000"/>
          <w:lang w:val="ro-RO"/>
        </w:rPr>
        <w:lastRenderedPageBreak/>
        <w:t>Martiniste formează un grup interconectat cu rădăcini în Ritul Strict Templier al baronului von Hund — acesta la rîndul lui derivînd din Ordinul Cavalerilor Templieri din Scoţia — şi în lojile rozicruciene din Germania.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p>
    <w:p w:rsidR="001701A0" w:rsidRPr="00CE1F9A" w:rsidRDefault="001701A0" w:rsidP="00682BD1">
      <w:pPr>
        <w:pStyle w:val="Heading2"/>
        <w:spacing w:before="0" w:after="0"/>
      </w:pPr>
      <w:r>
        <w:rPr>
          <w:lang w:val="ro-RO"/>
        </w:rPr>
        <w:br w:type="page"/>
      </w:r>
      <w:bookmarkStart w:id="67" w:name="_Toc116297276"/>
      <w:r w:rsidRPr="00CE1F9A">
        <w:rPr>
          <w:lang w:val="ro-RO"/>
        </w:rPr>
        <w:lastRenderedPageBreak/>
        <w:t>Anexa II</w:t>
      </w:r>
      <w:bookmarkStart w:id="68" w:name="_Toc116294606"/>
      <w:bookmarkStart w:id="69" w:name="_Toc116297277"/>
      <w:bookmarkEnd w:id="67"/>
      <w:r w:rsidR="00CE1F9A" w:rsidRPr="00CE1F9A">
        <w:rPr>
          <w:lang w:val="ro-RO"/>
        </w:rPr>
        <w:t xml:space="preserve"> - </w:t>
      </w:r>
      <w:r w:rsidRPr="00CE1F9A">
        <w:t>Rennes-le-Château şi „Mormîntul lui Dumnezeu”</w:t>
      </w:r>
      <w:bookmarkEnd w:id="68"/>
      <w:bookmarkEnd w:id="69"/>
    </w:p>
    <w:p w:rsidR="001701A0" w:rsidRDefault="001701A0" w:rsidP="00682BD1">
      <w:pPr>
        <w:widowControl w:val="0"/>
        <w:autoSpaceDE w:val="0"/>
        <w:autoSpaceDN w:val="0"/>
        <w:adjustRightInd w:val="0"/>
        <w:spacing w:before="0"/>
        <w:jc w:val="both"/>
        <w:rPr>
          <w:rFonts w:ascii="Bookman Old Style" w:hAnsi="Bookman Old Style" w:cs="Bookman Old Style"/>
          <w:color w:val="000000"/>
          <w:lang w:val="ro-RO"/>
        </w:rPr>
      </w:pPr>
    </w:p>
    <w:p w:rsidR="001701A0" w:rsidRDefault="001701A0" w:rsidP="00682BD1">
      <w:pPr>
        <w:widowControl w:val="0"/>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În vreme ce pregăteam versiunea finală a cărţii de faţă, Rennes-le-Château a revenit în atenţia presei, o dată cu publicarea lucrării </w:t>
      </w:r>
      <w:r>
        <w:rPr>
          <w:rFonts w:ascii="Bookman Old Style" w:hAnsi="Bookman Old Style" w:cs="Bookman Old Style"/>
          <w:i/>
          <w:iCs/>
          <w:color w:val="000000"/>
          <w:lang w:val="ro-RO"/>
        </w:rPr>
        <w:t xml:space="preserve">The Tomb of God </w:t>
      </w:r>
      <w:r>
        <w:rPr>
          <w:rFonts w:ascii="Bookman Old Style" w:hAnsi="Bookman Old Style" w:cs="Bookman Old Style"/>
          <w:color w:val="000000"/>
          <w:lang w:val="ro-RO"/>
        </w:rPr>
        <w:t xml:space="preserve">(„Mormîntul lui Dumnezeu”), de Richard Andrews şi Paul Schellenberger (1996). Autorii propun o teză extrem de controversată: aceea că secretul descoperit de abatele Berenger Sauniere a fost, nici mai mult, nici mai puţin, locul în care ar fi fost înmormîntat Iisus, pe vîrful muntos Pech Cardou, aflat la doar cinci kilometri est de Rennes-le-Château. Dar creştinismul implică, desigur, credinţa în urcarea la cer </w:t>
      </w:r>
      <w:r>
        <w:rPr>
          <w:rFonts w:ascii="Bookman Old Style" w:hAnsi="Bookman Old Style" w:cs="Bookman Old Style"/>
          <w:i/>
          <w:iCs/>
          <w:color w:val="000000"/>
          <w:lang w:val="ro-RO"/>
        </w:rPr>
        <w:t xml:space="preserve">în trup </w:t>
      </w:r>
      <w:r>
        <w:rPr>
          <w:rFonts w:ascii="Bookman Old Style" w:hAnsi="Bookman Old Style" w:cs="Bookman Old Style"/>
          <w:color w:val="000000"/>
          <w:lang w:val="ro-RO"/>
        </w:rPr>
        <w:t>a lui Iisus; prin urmare, nu ar fi fost nimic de îngropat, însăşi ideea exis</w:t>
      </w:r>
      <w:r>
        <w:rPr>
          <w:rFonts w:ascii="Bookman Old Style" w:hAnsi="Bookman Old Style" w:cs="Bookman Old Style"/>
          <w:color w:val="000000"/>
          <w:lang w:val="ro-RO"/>
        </w:rPr>
        <w:softHyphen/>
        <w:t xml:space="preserve">tenţei </w:t>
      </w:r>
      <w:r>
        <w:rPr>
          <w:rFonts w:ascii="Bookman Old Style" w:hAnsi="Bookman Old Style" w:cs="Bookman Old Style"/>
          <w:i/>
          <w:iCs/>
          <w:color w:val="000000"/>
          <w:lang w:val="ro-RO"/>
        </w:rPr>
        <w:t xml:space="preserve">oriunde </w:t>
      </w:r>
      <w:r>
        <w:rPr>
          <w:rFonts w:ascii="Bookman Old Style" w:hAnsi="Bookman Old Style" w:cs="Bookman Old Style"/>
          <w:color w:val="000000"/>
          <w:lang w:val="ro-RO"/>
        </w:rPr>
        <w:t>a trupului lui Iisus este şocantă şi ameninţătoare la adresa creştinătăţii ortodoxe.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Ideea că în regiunea Rennes-le-Château s-ar afla mormîntul lui Iisus nu este nouă. În Franţa ea a devenit deja un fel de clişeu, aici existînd cel puţin două cărţi şi şase teorii nedate publicităţii, toate susţinînd acelaşi lucru, deşi fiecare propune o altă locaţie. (Una dintre ele sugerează chiar că locul de odihnă veşnică a Fiului lui Dumnezeu se află sub toaleta publică din parcarea orăşelului Rennes-le-Château!)</w:t>
      </w:r>
      <w:r w:rsidR="00F240DB">
        <w:rPr>
          <w:rStyle w:val="FootnoteReference"/>
          <w:rFonts w:ascii="Bookman Old Style" w:hAnsi="Bookman Old Style"/>
          <w:color w:val="000000"/>
          <w:lang w:val="ro-RO"/>
        </w:rPr>
        <w:footnoteReference w:id="752"/>
      </w:r>
      <w:r>
        <w:rPr>
          <w:rFonts w:ascii="Bookman Old Style" w:hAnsi="Bookman Old Style" w:cs="Bookman Old Style"/>
          <w:color w:val="000000"/>
          <w:lang w:val="ro-RO"/>
        </w:rPr>
        <w:t xml:space="preserve"> Ideea derivă din posibila semnificaţie extra</w:t>
      </w:r>
      <w:r>
        <w:rPr>
          <w:rFonts w:ascii="Bookman Old Style" w:hAnsi="Bookman Old Style" w:cs="Bookman Old Style"/>
          <w:color w:val="000000"/>
          <w:lang w:val="ro-RO"/>
        </w:rPr>
        <w:softHyphen/>
        <w:t xml:space="preserve">ordinară a secretului lui Sauniere şi a credinţei că acesta se referă la un mormînt (de pildă în pictura </w:t>
      </w:r>
      <w:r>
        <w:rPr>
          <w:rFonts w:ascii="Bookman Old Style" w:hAnsi="Bookman Old Style" w:cs="Bookman Old Style"/>
          <w:i/>
          <w:iCs/>
          <w:color w:val="000000"/>
          <w:lang w:val="ro-RO"/>
        </w:rPr>
        <w:t xml:space="preserve">Păstorii din Arcadia </w:t>
      </w:r>
      <w:r>
        <w:rPr>
          <w:rFonts w:ascii="Bookman Old Style" w:hAnsi="Bookman Old Style" w:cs="Bookman Old Style"/>
          <w:color w:val="000000"/>
          <w:lang w:val="ro-RO"/>
        </w:rPr>
        <w:t>a lui Poussin, care are în centru un mormînt). Şi ce ar putea fi oare mai tulburător decît descoperirea locului de îngropăciune a lui Iisus?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Dar în ce fel pot constitui teoriile emise de Andrews şi Schel-lenberger o soluţie a misterului de la Rennes-le-Château? Con</w:t>
      </w:r>
      <w:r>
        <w:rPr>
          <w:rFonts w:ascii="Bookman Old Style" w:hAnsi="Bookman Old Style" w:cs="Bookman Old Style"/>
          <w:color w:val="000000"/>
          <w:lang w:val="ro-RO"/>
        </w:rPr>
        <w:softHyphen/>
        <w:t xml:space="preserve">cluziile lor se </w:t>
      </w:r>
      <w:r>
        <w:rPr>
          <w:rFonts w:ascii="Bookman Old Style" w:hAnsi="Bookman Old Style" w:cs="Bookman Old Style"/>
          <w:i/>
          <w:iCs/>
          <w:color w:val="000000"/>
          <w:lang w:val="ro-RO"/>
        </w:rPr>
        <w:t xml:space="preserve">bazează </w:t>
      </w:r>
      <w:r>
        <w:rPr>
          <w:rFonts w:ascii="Bookman Old Style" w:hAnsi="Bookman Old Style" w:cs="Bookman Old Style"/>
          <w:color w:val="000000"/>
          <w:lang w:val="ro-RO"/>
        </w:rPr>
        <w:t xml:space="preserve">pe descoperirea unor tipare geometrice complexe ascunse în cele două „pergamente codificate” care ar fi fost găsite de Sauniere şi în diverse tablouri ce ar avea o legătură cu acest mister, precum </w:t>
      </w:r>
      <w:r>
        <w:rPr>
          <w:rFonts w:ascii="Bookman Old Style" w:hAnsi="Bookman Old Style" w:cs="Bookman Old Style"/>
          <w:i/>
          <w:iCs/>
          <w:color w:val="000000"/>
          <w:lang w:val="ro-RO"/>
        </w:rPr>
        <w:t xml:space="preserve">Păstorii din Arcadia </w:t>
      </w:r>
      <w:r>
        <w:rPr>
          <w:rFonts w:ascii="Bookman Old Style" w:hAnsi="Bookman Old Style" w:cs="Bookman Old Style"/>
          <w:color w:val="000000"/>
          <w:lang w:val="ro-RO"/>
        </w:rPr>
        <w:t>al lui Poussin. Autorii le consideră un set de „instrucţiuni” care, aplicate pe harta regiunii Rennes-le-Château, conduc spre vîrful Pech Cardou şi spre locul în care s-ar afla ascuns „secretul”.</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Teoria lor prezintă o serie de probleme, în primul rînd, cu toate </w:t>
      </w:r>
      <w:r>
        <w:rPr>
          <w:rFonts w:ascii="Bookman Old Style" w:hAnsi="Bookman Old Style" w:cs="Bookman Old Style"/>
          <w:color w:val="000000"/>
          <w:lang w:val="ro-RO"/>
        </w:rPr>
        <w:lastRenderedPageBreak/>
        <w:t>că acel „cod” geometric există în numeroase lucrări (nu în toate însă), nu reiese din nimc că ele ar fi fost menite să constituie o hartă; ar putea exista foarte bine o altă semnificaţie ezoterică, bazată pe principiile geometriei sacre. În al doilea rînd, chiar dacă autorii au dreptate, modul în care au aplicat ei aceste „instrucţiuni” este obscur şi deseori arbitrar. În realitate, numai pergamentele sînt cele care fac legătura între geometrie şi teren, iar — aşa cum am văzut în capitolul 8 — provenienţa lor este dubioasă.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Chiar dacă Andrews şi Schellenberger ar fi identificat locul corect, deducţia lor finală — că Iisus ar fi îngropat acolo, acesta fiind, de fapt, secretul lui Sauniere — este extrem de slab susţinută. Ei interpretează celebrul mesaj al „merelor albastre” ca fiind un set de instrucţiuni menit să ducă la descoperirea acestor </w:t>
      </w:r>
      <w:r>
        <w:rPr>
          <w:rFonts w:ascii="Bookman Old Style" w:hAnsi="Bookman Old Style" w:cs="Bookman Old Style"/>
          <w:i/>
          <w:iCs/>
          <w:color w:val="000000"/>
          <w:lang w:val="ro-RO"/>
        </w:rPr>
        <w:t xml:space="preserve">pommes bleues. </w:t>
      </w:r>
      <w:r>
        <w:rPr>
          <w:rFonts w:ascii="Bookman Old Style" w:hAnsi="Bookman Old Style" w:cs="Bookman Old Style"/>
          <w:color w:val="000000"/>
          <w:lang w:val="ro-RO"/>
        </w:rPr>
        <w:t>Ei susţin că sintagma respectivă — pe care se bazează argu</w:t>
      </w:r>
      <w:r>
        <w:rPr>
          <w:rFonts w:ascii="Bookman Old Style" w:hAnsi="Bookman Old Style" w:cs="Bookman Old Style"/>
          <w:color w:val="000000"/>
          <w:lang w:val="ro-RO"/>
        </w:rPr>
        <w:softHyphen/>
        <w:t xml:space="preserve">mentaţia lor — înseamnă în argoul local „struguri”. Din păcate, </w:t>
      </w:r>
      <w:r>
        <w:rPr>
          <w:rFonts w:ascii="Bookman Old Style" w:hAnsi="Bookman Old Style" w:cs="Bookman Old Style"/>
          <w:i/>
          <w:iCs/>
          <w:color w:val="000000"/>
          <w:lang w:val="ro-RO"/>
        </w:rPr>
        <w:t xml:space="preserve">pommes bleues </w:t>
      </w:r>
      <w:r>
        <w:rPr>
          <w:rFonts w:ascii="Bookman Old Style" w:hAnsi="Bookman Old Style" w:cs="Bookman Old Style"/>
          <w:color w:val="000000"/>
          <w:lang w:val="ro-RO"/>
        </w:rPr>
        <w:t xml:space="preserve">nu este echivalentul local al strugurilor şi, chiar dacă ar fi, nu înţelegem care este logica în a susţine că sintagma se referă la Iisus! Cititorul este uluit de certitudinea afişată de autori în afirmaţii ca „... simbolismul trupului, inerent în mesajul </w:t>
      </w:r>
      <w:r>
        <w:rPr>
          <w:rFonts w:ascii="Bookman Old Style" w:hAnsi="Bookman Old Style" w:cs="Bookman Old Style"/>
          <w:i/>
          <w:iCs/>
          <w:color w:val="000000"/>
          <w:lang w:val="ro-RO"/>
        </w:rPr>
        <w:t>pommes bleues...”</w:t>
      </w:r>
      <w:r w:rsidR="00F240DB">
        <w:rPr>
          <w:rStyle w:val="FootnoteReference"/>
          <w:rFonts w:ascii="Bookman Old Style" w:hAnsi="Bookman Old Style"/>
          <w:i/>
          <w:iCs/>
          <w:color w:val="000000"/>
          <w:lang w:val="ro-RO"/>
        </w:rPr>
        <w:footnoteReference w:id="753"/>
      </w:r>
      <w:r>
        <w:rPr>
          <w:rFonts w:ascii="Bookman Old Style" w:hAnsi="Bookman Old Style" w:cs="Bookman Old Style"/>
          <w:i/>
          <w:iCs/>
          <w:color w:val="000000"/>
          <w:lang w:val="ro-RO"/>
        </w:rPr>
        <w:t xml:space="preserve"> </w:t>
      </w:r>
      <w:r>
        <w:rPr>
          <w:rFonts w:ascii="Bookman Old Style" w:hAnsi="Bookman Old Style" w:cs="Bookman Old Style"/>
          <w:color w:val="000000"/>
          <w:lang w:val="ro-RO"/>
        </w:rPr>
        <w:t xml:space="preserve">sau „de la strugurii ce simbolizează trupul lui (Iisus), acele </w:t>
      </w:r>
      <w:r>
        <w:rPr>
          <w:rFonts w:ascii="Bookman Old Style" w:hAnsi="Bookman Old Style" w:cs="Bookman Old Style"/>
          <w:i/>
          <w:iCs/>
          <w:color w:val="000000"/>
          <w:lang w:val="ro-RO"/>
        </w:rPr>
        <w:t>pommes bleues”?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 xml:space="preserve">Autorii pretind, de asemenea, că deducţiile lor sînt confirmate de modul în care ei înşişi interpretează motoul </w:t>
      </w:r>
      <w:r>
        <w:rPr>
          <w:rFonts w:ascii="Bookman Old Style" w:hAnsi="Bookman Old Style" w:cs="Bookman Old Style"/>
          <w:i/>
          <w:iCs/>
          <w:color w:val="000000"/>
          <w:lang w:val="ro-RO"/>
        </w:rPr>
        <w:t>Et in Arcadia ego</w:t>
      </w:r>
      <w:r>
        <w:rPr>
          <w:rFonts w:ascii="Bookman Old Style" w:hAnsi="Bookman Old Style" w:cs="Bookman Old Style"/>
          <w:color w:val="000000"/>
          <w:lang w:val="ro-RO"/>
        </w:rPr>
        <w:t xml:space="preserve">. Ei susţin că termenul lipsă ar fi </w:t>
      </w:r>
      <w:r>
        <w:rPr>
          <w:rFonts w:ascii="Bookman Old Style" w:hAnsi="Bookman Old Style" w:cs="Bookman Old Style"/>
          <w:i/>
          <w:iCs/>
          <w:color w:val="000000"/>
          <w:lang w:val="ro-RO"/>
        </w:rPr>
        <w:t xml:space="preserve">sum, </w:t>
      </w:r>
      <w:r>
        <w:rPr>
          <w:rFonts w:ascii="Bookman Old Style" w:hAnsi="Bookman Old Style" w:cs="Bookman Old Style"/>
          <w:color w:val="000000"/>
          <w:lang w:val="ro-RO"/>
        </w:rPr>
        <w:t xml:space="preserve">şi deci fraza ar trebui tradusă prin „Şi </w:t>
      </w:r>
      <w:r>
        <w:rPr>
          <w:rFonts w:ascii="Bookman Old Style" w:hAnsi="Bookman Old Style" w:cs="Bookman Old Style"/>
          <w:i/>
          <w:iCs/>
          <w:color w:val="000000"/>
          <w:lang w:val="ro-RO"/>
        </w:rPr>
        <w:t xml:space="preserve">eu </w:t>
      </w:r>
      <w:r>
        <w:rPr>
          <w:rFonts w:ascii="Bookman Old Style" w:hAnsi="Bookman Old Style" w:cs="Bookman Old Style"/>
          <w:color w:val="000000"/>
          <w:lang w:val="ro-RO"/>
        </w:rPr>
        <w:t>sînt în Arcadia”, care ar constitui, de fapt, anagram</w:t>
      </w:r>
      <w:r>
        <w:rPr>
          <w:rFonts w:ascii="Bookman Old Style" w:hAnsi="Bookman Old Style" w:cs="Bookman Old Style"/>
          <w:color w:val="000000"/>
        </w:rPr>
        <w:t>a</w:t>
      </w:r>
      <w:r>
        <w:rPr>
          <w:rFonts w:ascii="Bookman Old Style" w:hAnsi="Bookman Old Style" w:cs="Bookman Old Style"/>
        </w:rPr>
        <w:t xml:space="preserve"> </w:t>
      </w:r>
      <w:r>
        <w:rPr>
          <w:rFonts w:ascii="Bookman Old Style" w:hAnsi="Bookman Old Style" w:cs="Bookman Old Style"/>
          <w:color w:val="000000"/>
          <w:lang w:val="ro-RO"/>
        </w:rPr>
        <w:t xml:space="preserve">expresiei „Eu ating mormîntul lui Dumnezeu, Iisus” </w:t>
      </w:r>
      <w:r>
        <w:rPr>
          <w:rFonts w:ascii="Bookman Old Style" w:hAnsi="Bookman Old Style" w:cs="Bookman Old Style"/>
          <w:i/>
          <w:iCs/>
          <w:color w:val="000000"/>
          <w:lang w:val="ro-RO"/>
        </w:rPr>
        <w:t xml:space="preserve">(Arcam Dei tango, Iesu). </w:t>
      </w:r>
      <w:r>
        <w:rPr>
          <w:rFonts w:ascii="Bookman Old Style" w:hAnsi="Bookman Old Style" w:cs="Bookman Old Style"/>
          <w:color w:val="000000"/>
          <w:lang w:val="ro-RO"/>
        </w:rPr>
        <w:t xml:space="preserve">Argumentaţia lor depinde însă de existenţa reală a acestei anagrame şi de adăugarea cuvîntului </w:t>
      </w:r>
      <w:r>
        <w:rPr>
          <w:rFonts w:ascii="Bookman Old Style" w:hAnsi="Bookman Old Style" w:cs="Bookman Old Style"/>
          <w:i/>
          <w:iCs/>
          <w:color w:val="000000"/>
          <w:lang w:val="ro-RO"/>
        </w:rPr>
        <w:t xml:space="preserve">sum, </w:t>
      </w:r>
      <w:r>
        <w:rPr>
          <w:rFonts w:ascii="Bookman Old Style" w:hAnsi="Bookman Old Style" w:cs="Bookman Old Style"/>
          <w:color w:val="000000"/>
          <w:lang w:val="ro-RO"/>
        </w:rPr>
        <w:t>nesusţinută de date concrete.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Andrews şi Schellenberger consideră că mesajul „merelor albastre” se refera la o serie de locaţii care, unite între ele pe hartă, formează un pătrat perfect. Interpretarea este însă forţată. Spre exemplu, se consideră că grafia latină a numărului 681 con</w:t>
      </w:r>
      <w:r>
        <w:rPr>
          <w:rFonts w:ascii="Bookman Old Style" w:hAnsi="Bookman Old Style" w:cs="Bookman Old Style"/>
          <w:color w:val="000000"/>
          <w:lang w:val="ro-RO"/>
        </w:rPr>
        <w:softHyphen/>
        <w:t xml:space="preserve">stituie o referinţă la altitudinea unui vîrf muntos, la nord-est de Rennes-le-Château. Aceasta apare însă aşa doar pe ediţia actuală a hărţii ING (Institut Geographique Naţionale); atît toate celelalte ediţii, cît şi plăcuţa de pe vîrful respectiv indică înălţimea de 680 de </w:t>
      </w:r>
      <w:r>
        <w:rPr>
          <w:rFonts w:ascii="Bookman Old Style" w:hAnsi="Bookman Old Style" w:cs="Bookman Old Style"/>
          <w:color w:val="000000"/>
          <w:lang w:val="ro-RO"/>
        </w:rPr>
        <w:lastRenderedPageBreak/>
        <w:t>metri. Andrews şi Schellenberger au dedus de aici că un anume „iniţiat” de la ING a măsluit actuala ediţie a hărţii, pentru a corespunde mesajului! (N-ar fi fost mai uşor să se specifice de la bun început înălţimea corectă?!)</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Apoi, cei doi autori ignoră faptul că mesajul codificat este o anagramă perfectă a inscripţiei de pe mormîntul M</w:t>
      </w:r>
      <w:r>
        <w:rPr>
          <w:rFonts w:ascii="Bookman Old Style" w:hAnsi="Bookman Old Style" w:cs="Bookman Old Style"/>
          <w:color w:val="000000"/>
        </w:rPr>
        <w:t>a</w:t>
      </w:r>
      <w:r>
        <w:rPr>
          <w:rFonts w:ascii="Bookman Old Style" w:hAnsi="Bookman Old Style" w:cs="Bookman Old Style"/>
          <w:color w:val="000000"/>
          <w:lang w:val="ro-RO"/>
        </w:rPr>
        <w:t>riei de Negre, care datează din anul 1791. Am putea spune că acei creatori de coduri au reuşit ceva extraordinar, transformînd o inscripţie din secolul al XVIII-lea într-un mesaj ce indică precis cele patru situri, dintre care unul e o altitudine măsurată recent, iar celălalt e un pod de cale ferată construit în anii 1870!!</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În plus, Schellenberger şi Andrews se bazează pe numeroase lipsuri şi erori din povestea lui Sauniere. Spre exemplu, ei rei</w:t>
      </w:r>
      <w:r>
        <w:rPr>
          <w:rFonts w:ascii="Bookman Old Style" w:hAnsi="Bookman Old Style" w:cs="Bookman Old Style"/>
          <w:color w:val="000000"/>
          <w:lang w:val="ro-RO"/>
        </w:rPr>
        <w:softHyphen/>
        <w:t>terează zvonul care susţine că M</w:t>
      </w:r>
      <w:r>
        <w:rPr>
          <w:rFonts w:ascii="Bookman Old Style" w:hAnsi="Bookman Old Style" w:cs="Bookman Old Style"/>
          <w:color w:val="000000"/>
        </w:rPr>
        <w:t>a</w:t>
      </w:r>
      <w:r>
        <w:rPr>
          <w:rFonts w:ascii="Bookman Old Style" w:hAnsi="Bookman Old Style" w:cs="Bookman Old Style"/>
          <w:color w:val="000000"/>
          <w:lang w:val="ro-RO"/>
        </w:rPr>
        <w:t>rie Denarnaud a comandat sicriul lui Sauniere cu mai multe zile înainte de moartea aces</w:t>
      </w:r>
      <w:r>
        <w:rPr>
          <w:rFonts w:ascii="Bookman Old Style" w:hAnsi="Bookman Old Style" w:cs="Bookman Old Style"/>
          <w:color w:val="000000"/>
          <w:lang w:val="ro-RO"/>
        </w:rPr>
        <w:softHyphen/>
        <w:t xml:space="preserve">tuia, pe cînd omul era perfect sănătos. Lăsînd la o parte faptul că stilul lui de viaţă aventuros îi afectase considerabil starea de sănătate, cercetătorii ştiu deja că la baza zvonului s-a aflat citirea greşită a datei de pe factura sicriului: </w:t>
      </w:r>
      <w:r>
        <w:rPr>
          <w:rFonts w:ascii="Bookman Old Style" w:hAnsi="Bookman Old Style" w:cs="Bookman Old Style"/>
          <w:i/>
          <w:iCs/>
          <w:color w:val="000000"/>
          <w:lang w:val="ro-RO"/>
        </w:rPr>
        <w:t xml:space="preserve">12 jan </w:t>
      </w:r>
      <w:r>
        <w:rPr>
          <w:rFonts w:ascii="Bookman Old Style" w:hAnsi="Bookman Old Style" w:cs="Bookman Old Style"/>
          <w:color w:val="000000"/>
          <w:lang w:val="ro-RO"/>
        </w:rPr>
        <w:t xml:space="preserve">(ianuarie) în loc de </w:t>
      </w:r>
      <w:r>
        <w:rPr>
          <w:rFonts w:ascii="Bookman Old Style" w:hAnsi="Bookman Old Style" w:cs="Bookman Old Style"/>
          <w:i/>
          <w:iCs/>
          <w:color w:val="000000"/>
          <w:lang w:val="ro-RO"/>
        </w:rPr>
        <w:t xml:space="preserve">12 juin </w:t>
      </w:r>
      <w:r>
        <w:rPr>
          <w:rFonts w:ascii="Bookman Old Style" w:hAnsi="Bookman Old Style" w:cs="Bookman Old Style"/>
          <w:color w:val="000000"/>
          <w:lang w:val="ro-RO"/>
        </w:rPr>
        <w:t>(iunie).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Cei doi autori susţin că au devenit interesaţi de acest mister în primul rînd ca urmare a circumstanţelor suspicioase în care au decedat trei preoţi din regiune: Sauniere însuşi, abatele Gelis şi</w:t>
      </w:r>
      <w:r>
        <w:rPr>
          <w:rFonts w:ascii="Bookman Old Style" w:hAnsi="Bookman Old Style" w:cs="Bookman Old Style"/>
        </w:rPr>
        <w:t xml:space="preserve"> </w:t>
      </w:r>
      <w:r>
        <w:rPr>
          <w:rFonts w:ascii="Bookman Old Style" w:hAnsi="Bookman Old Style" w:cs="Bookman Old Style"/>
          <w:color w:val="000000"/>
          <w:lang w:val="ro-RO"/>
        </w:rPr>
        <w:t>abatele Boudet. Andrews şi Schellenberger sînt de părere că prelaţii au fost ucişi din cauza cunoştinţelor pe care le deţineau în privinţa marelui secret. Am avea astfel un subiect perfect pentru un roman poliţist, dacă nu am ţine seama de adevărul că doar unul dintre cei trei a fost asasinat: abatele Gelis. Aşa cum am văzut, stilul de viaţă al lui Sauniere l-a predispus la o moarte timpurie, iar Boudet s-a stins din cauze naturale, la o vîrstâ înaintată (într-un cît se poate de nemisterios azil de bătrîni).</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Prin urmare, modul în care descifrează autorii necunoscutele de la Rennes-le-Château este mai mult decît nesatisfăcător. Dar ce putem spune în privinţa ipotezei referitoare la trupul lui Iisus?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Andrews şi Schellenberger oferă trei scenarii posibile: Iisus a supravieţuit răstignirii şi a fugit în Galia, unde s-a şi stins din viaţă la un moment dat; familia şi/sau ucenicii lui i-au adus trupul în Franţa; templierii au descoperit rămăşiţele lui trupeşti în Ierusalim şi le-au adus în Languedoc. Toate variantele sînt posibile, dar autorii nu oferă dovezi solide în sprijinul nici uneia dintre ele.</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lastRenderedPageBreak/>
        <w:t>Ideea că Iisus ar fi îngropat undeva, în sudul Franţei, este plauzibilă, deşi s-ar putea spune că pare acceptabilă în contextul descoperirilor noastre. Este posibil ca M</w:t>
      </w:r>
      <w:r>
        <w:rPr>
          <w:rFonts w:ascii="Bookman Old Style" w:hAnsi="Bookman Old Style" w:cs="Bookman Old Style"/>
          <w:color w:val="000000"/>
        </w:rPr>
        <w:t>a</w:t>
      </w:r>
      <w:r>
        <w:rPr>
          <w:rFonts w:ascii="Bookman Old Style" w:hAnsi="Bookman Old Style" w:cs="Bookman Old Style"/>
          <w:color w:val="000000"/>
          <w:lang w:val="ro-RO"/>
        </w:rPr>
        <w:t>ria Magdalena să fi luat cu ea trupul lui Iisus sau să fi fost chiar însoţită de el. (În mod similar creştinismului oficial, Andrews şi Schellenberger o ignoră cu desăvîrşire pe M</w:t>
      </w:r>
      <w:r>
        <w:rPr>
          <w:rFonts w:ascii="Bookman Old Style" w:hAnsi="Bookman Old Style" w:cs="Bookman Old Style"/>
          <w:color w:val="000000"/>
        </w:rPr>
        <w:t>a</w:t>
      </w:r>
      <w:r>
        <w:rPr>
          <w:rFonts w:ascii="Bookman Old Style" w:hAnsi="Bookman Old Style" w:cs="Bookman Old Style"/>
          <w:color w:val="000000"/>
          <w:lang w:val="ro-RO"/>
        </w:rPr>
        <w:t xml:space="preserve">ria Magdalena.) Noi însă nu am găsit nici o dovadă, nici măcar o </w:t>
      </w:r>
      <w:r>
        <w:rPr>
          <w:rFonts w:ascii="Bookman Old Style" w:hAnsi="Bookman Old Style" w:cs="Bookman Old Style"/>
          <w:i/>
          <w:iCs/>
          <w:color w:val="000000"/>
          <w:lang w:val="ro-RO"/>
        </w:rPr>
        <w:t xml:space="preserve">tradiţie orală, </w:t>
      </w:r>
      <w:r>
        <w:rPr>
          <w:rFonts w:ascii="Bookman Old Style" w:hAnsi="Bookman Old Style" w:cs="Bookman Old Style"/>
          <w:color w:val="000000"/>
          <w:lang w:val="ro-RO"/>
        </w:rPr>
        <w:t>care să susţină ipoteza lor; toate plasează un accent evident asupra Magdalenei. Cultul eretic din sudul Franţei a fost şi este în primul rînd un cult al ei, nu al lui Iisus.</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Dar, chiar dacă s-ar afla în această regiune un trup presupus a fi al lui Iisus, cum, oare, ar putea fi el identificat cu certitudine? Andrews şi Schellenberger fac încă o dată, cu această ocazie, dova</w:t>
      </w:r>
      <w:r>
        <w:rPr>
          <w:rFonts w:ascii="Bookman Old Style" w:hAnsi="Bookman Old Style" w:cs="Bookman Old Style"/>
          <w:color w:val="000000"/>
          <w:lang w:val="ro-RO"/>
        </w:rPr>
        <w:softHyphen/>
        <w:t>da logicii lor aparte: deşi descriu practicile funerare din Iudeea se</w:t>
      </w:r>
      <w:r>
        <w:rPr>
          <w:rFonts w:ascii="Bookman Old Style" w:hAnsi="Bookman Old Style" w:cs="Bookman Old Style"/>
          <w:color w:val="000000"/>
          <w:lang w:val="ro-RO"/>
        </w:rPr>
        <w:softHyphen/>
        <w:t>colului I (pentru ei, Iisus a fost un iudeu esenian), care presupuneau strîngerea osemintelor după descompunerea cadavrului şi plasarea lor într-un recipient de piatră numit osuar, brusc ei încep să vor</w:t>
      </w:r>
      <w:r>
        <w:rPr>
          <w:rFonts w:ascii="Bookman Old Style" w:hAnsi="Bookman Old Style" w:cs="Bookman Old Style"/>
          <w:color w:val="000000"/>
          <w:lang w:val="ro-RO"/>
        </w:rPr>
        <w:softHyphen/>
        <w:t xml:space="preserve">bească despre trupul </w:t>
      </w:r>
      <w:r>
        <w:rPr>
          <w:rFonts w:ascii="Bookman Old Style" w:hAnsi="Bookman Old Style" w:cs="Bookman Old Style"/>
          <w:i/>
          <w:iCs/>
          <w:color w:val="000000"/>
          <w:lang w:val="ro-RO"/>
        </w:rPr>
        <w:t xml:space="preserve">îmbălsămat </w:t>
      </w:r>
      <w:r>
        <w:rPr>
          <w:rFonts w:ascii="Bookman Old Style" w:hAnsi="Bookman Old Style" w:cs="Bookman Old Style"/>
          <w:color w:val="000000"/>
          <w:lang w:val="ro-RO"/>
        </w:rPr>
        <w:t>al lui Iisus. (Ei remarcă totodată - că templierii aveau cunoştinţe despre îmbălsămare; ar fi fost însă cam prea tîrziu pentru trupul lui Iisus!) Chiar sugerează la un moment dat că trupul ar putea fi identificat prin compararea sa cu imaginea de pe Giulgiul din Torino!</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lang w:val="ro-RO"/>
        </w:rPr>
      </w:pPr>
      <w:r>
        <w:rPr>
          <w:rFonts w:ascii="Bookman Old Style" w:hAnsi="Bookman Old Style" w:cs="Bookman Old Style"/>
          <w:color w:val="000000"/>
          <w:lang w:val="ro-RO"/>
        </w:rPr>
        <w:t>Desigur, orice speculaţie cu privire la mormîntul lui Iisus tre</w:t>
      </w:r>
      <w:r>
        <w:rPr>
          <w:rFonts w:ascii="Bookman Old Style" w:hAnsi="Bookman Old Style" w:cs="Bookman Old Style"/>
          <w:color w:val="000000"/>
          <w:lang w:val="ro-RO"/>
        </w:rPr>
        <w:softHyphen/>
        <w:t>buie să rămînă în domeniul imaginarului şi al fanteziei, cel puţin pînă în momentul în care va fi descoperit şi studiat. Andrews şi Schellenberger nu pretind că l-ar fi găsit, ci doar că l-au localizat şi propun iniţierea unei ample campanii de săpături arheologice care — susţin ei — le va confirma ipoteza.</w:t>
      </w:r>
    </w:p>
    <w:p w:rsidR="001701A0" w:rsidRDefault="001701A0" w:rsidP="00682BD1">
      <w:pPr>
        <w:widowControl w:val="0"/>
        <w:shd w:val="clear" w:color="auto" w:fill="FFFFFF"/>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Tradiţiile locale au însă în centru alte două persoane: Maria Magdalena şi Ioan Botezătorul, </w:t>
      </w:r>
      <w:r>
        <w:rPr>
          <w:rFonts w:ascii="Bookman Old Style" w:hAnsi="Bookman Old Style" w:cs="Bookman Old Style"/>
          <w:i/>
          <w:iCs/>
          <w:color w:val="000000"/>
          <w:lang w:val="ro-RO"/>
        </w:rPr>
        <w:t xml:space="preserve">nicidecum </w:t>
      </w:r>
      <w:r>
        <w:rPr>
          <w:rFonts w:ascii="Bookman Old Style" w:hAnsi="Bookman Old Style" w:cs="Bookman Old Style"/>
          <w:color w:val="000000"/>
          <w:lang w:val="ro-RO"/>
        </w:rPr>
        <w:t xml:space="preserve">pe Iisus. În lumina celor descoperite de noi, zvonurile despre existenţa în regiune a rămăşiţelor trupeşti ale lui </w:t>
      </w:r>
      <w:r>
        <w:rPr>
          <w:rFonts w:ascii="Bookman Old Style" w:hAnsi="Bookman Old Style" w:cs="Bookman Old Style"/>
          <w:i/>
          <w:iCs/>
          <w:color w:val="000000"/>
          <w:lang w:val="ro-RO"/>
        </w:rPr>
        <w:t xml:space="preserve">Hristos </w:t>
      </w:r>
      <w:r>
        <w:rPr>
          <w:rFonts w:ascii="Bookman Old Style" w:hAnsi="Bookman Old Style" w:cs="Bookman Old Style"/>
          <w:color w:val="000000"/>
          <w:lang w:val="ro-RO"/>
        </w:rPr>
        <w:t>s-ar putea referi, de fapt, la un personaj mult mai apropiat de sufletul localnicilor.</w:t>
      </w:r>
    </w:p>
    <w:p w:rsidR="001701A0" w:rsidRDefault="00682BD1" w:rsidP="00682BD1">
      <w:pPr>
        <w:widowControl w:val="0"/>
        <w:shd w:val="clear" w:color="auto" w:fill="FFFFFF"/>
        <w:tabs>
          <w:tab w:val="left" w:leader="dot" w:pos="5006"/>
        </w:tabs>
        <w:autoSpaceDE w:val="0"/>
        <w:autoSpaceDN w:val="0"/>
        <w:adjustRightInd w:val="0"/>
        <w:spacing w:before="0"/>
        <w:jc w:val="both"/>
        <w:rPr>
          <w:rFonts w:ascii="Bookman Old Style" w:hAnsi="Bookman Old Style" w:cs="Bookman Old Style"/>
          <w:color w:val="000000"/>
          <w:lang w:val="ro-RO"/>
        </w:rPr>
      </w:pPr>
      <w:r>
        <w:rPr>
          <w:rFonts w:ascii="Bookman Old Style" w:hAnsi="Bookman Old Style" w:cs="Bookman Old Style"/>
          <w:color w:val="000000"/>
          <w:lang w:val="ro-RO"/>
        </w:rPr>
        <w:t xml:space="preserve"> </w:t>
      </w:r>
    </w:p>
    <w:sectPr w:rsidR="001701A0" w:rsidSect="00682BD1">
      <w:pgSz w:w="8392" w:h="11907" w:code="11"/>
      <w:pgMar w:top="284" w:right="284" w:bottom="284" w:left="28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5C5" w:rsidRDefault="00B675C5" w:rsidP="00567FF4">
      <w:pPr>
        <w:spacing w:before="0"/>
      </w:pPr>
      <w:r>
        <w:separator/>
      </w:r>
    </w:p>
  </w:endnote>
  <w:endnote w:type="continuationSeparator" w:id="0">
    <w:p w:rsidR="00B675C5" w:rsidRDefault="00B675C5" w:rsidP="00567FF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5C5" w:rsidRDefault="00B675C5" w:rsidP="00567FF4">
      <w:pPr>
        <w:spacing w:before="0"/>
      </w:pPr>
      <w:r>
        <w:separator/>
      </w:r>
    </w:p>
  </w:footnote>
  <w:footnote w:type="continuationSeparator" w:id="0">
    <w:p w:rsidR="00B675C5" w:rsidRDefault="00B675C5" w:rsidP="00567FF4">
      <w:pPr>
        <w:spacing w:before="0"/>
      </w:pPr>
      <w:r>
        <w:continuationSeparator/>
      </w:r>
    </w:p>
  </w:footnote>
  <w:footnote w:id="1">
    <w:p w:rsidR="00CA7035" w:rsidRPr="00682BD1" w:rsidRDefault="00CA7035" w:rsidP="006F17B1">
      <w:pPr>
        <w:pStyle w:val="FootnoteText"/>
        <w:spacing w:before="0"/>
        <w:ind w:firstLine="0"/>
        <w:jc w:val="both"/>
        <w:rPr>
          <w:rFonts w:ascii="Bookman Old Style" w:hAnsi="Bookman Old Style"/>
        </w:rPr>
      </w:pPr>
      <w:r w:rsidRPr="00682BD1">
        <w:rPr>
          <w:rStyle w:val="FootnoteReference"/>
          <w:rFonts w:ascii="Bookman Old Style" w:hAnsi="Bookman Old Style"/>
        </w:rPr>
        <w:footnoteRef/>
      </w:r>
      <w:r w:rsidRPr="00682BD1">
        <w:rPr>
          <w:rFonts w:ascii="Bookman Old Style" w:hAnsi="Bookman Old Style"/>
          <w:color w:val="000000"/>
          <w:spacing w:val="10"/>
          <w:lang w:val="ro-RO"/>
        </w:rPr>
        <w:t xml:space="preserve">Codul secret al lui Leonardo da Vinci </w:t>
      </w:r>
      <w:r w:rsidRPr="00682BD1">
        <w:rPr>
          <w:rFonts w:ascii="Bookman Old Style" w:hAnsi="Bookman Old Style"/>
          <w:color w:val="000000"/>
          <w:spacing w:val="2"/>
          <w:lang w:val="ro-RO"/>
        </w:rPr>
        <w:t xml:space="preserve">* în cuprinsul acestei cărţi vom folosi termenul „ortodox" pentru a defini acele </w:t>
      </w:r>
      <w:r w:rsidRPr="00682BD1">
        <w:rPr>
          <w:rFonts w:ascii="Bookman Old Style" w:hAnsi="Bookman Old Style"/>
          <w:color w:val="000000"/>
          <w:spacing w:val="1"/>
          <w:lang w:val="ro-RO"/>
        </w:rPr>
        <w:t>idei şi concepţii care sînt conforme cu dogma creştina, fără nici o referire la confe</w:t>
      </w:r>
      <w:r w:rsidRPr="00682BD1">
        <w:rPr>
          <w:rFonts w:ascii="Bookman Old Style" w:hAnsi="Bookman Old Style"/>
          <w:color w:val="000000"/>
          <w:spacing w:val="1"/>
          <w:lang w:val="ro-RO"/>
        </w:rPr>
        <w:softHyphen/>
      </w:r>
      <w:r w:rsidRPr="00682BD1">
        <w:rPr>
          <w:rFonts w:ascii="Bookman Old Style" w:hAnsi="Bookman Old Style"/>
          <w:color w:val="000000"/>
          <w:spacing w:val="2"/>
          <w:lang w:val="ro-RO"/>
        </w:rPr>
        <w:t>siunea cu acelaşi nume, specifica Bisericii Creştine răsăritene, (n.tr.)</w:t>
      </w:r>
    </w:p>
  </w:footnote>
  <w:footnote w:id="2">
    <w:p w:rsidR="00CA7035" w:rsidRDefault="00CA7035" w:rsidP="006F17B1">
      <w:pPr>
        <w:pStyle w:val="FootnoteText"/>
        <w:spacing w:before="0"/>
        <w:ind w:firstLine="0"/>
        <w:jc w:val="both"/>
      </w:pPr>
      <w:r>
        <w:rPr>
          <w:rStyle w:val="FootnoteReference"/>
        </w:rPr>
        <w:footnoteRef/>
      </w:r>
      <w:r w:rsidRPr="008E424B">
        <w:rPr>
          <w:rFonts w:ascii="Bookman Old Style" w:hAnsi="Bookman Old Style"/>
          <w:color w:val="000000"/>
          <w:spacing w:val="7"/>
          <w:sz w:val="24"/>
          <w:szCs w:val="24"/>
          <w:lang w:val="ro-RO"/>
        </w:rPr>
        <w:t xml:space="preserve">Vezi Augusto Marinoni, </w:t>
      </w:r>
      <w:r w:rsidRPr="008E424B">
        <w:rPr>
          <w:rFonts w:ascii="Bookman Old Style" w:hAnsi="Bookman Old Style"/>
          <w:i/>
          <w:iCs/>
          <w:color w:val="000000"/>
          <w:spacing w:val="7"/>
          <w:sz w:val="24"/>
          <w:szCs w:val="24"/>
          <w:lang w:val="ro-RO"/>
        </w:rPr>
        <w:t xml:space="preserve">The Bycicle, </w:t>
      </w:r>
      <w:r w:rsidRPr="008E424B">
        <w:rPr>
          <w:rFonts w:ascii="Bookman Old Style" w:hAnsi="Bookman Old Style"/>
          <w:color w:val="000000"/>
          <w:spacing w:val="7"/>
          <w:sz w:val="24"/>
          <w:szCs w:val="24"/>
          <w:lang w:val="ro-RO"/>
        </w:rPr>
        <w:t xml:space="preserve">în </w:t>
      </w:r>
      <w:r w:rsidRPr="008E424B">
        <w:rPr>
          <w:rFonts w:ascii="Bookman Old Style" w:hAnsi="Bookman Old Style"/>
          <w:i/>
          <w:iCs/>
          <w:color w:val="000000"/>
          <w:spacing w:val="7"/>
          <w:sz w:val="24"/>
          <w:szCs w:val="24"/>
          <w:lang w:val="ro-RO"/>
        </w:rPr>
        <w:t xml:space="preserve">The Unknown Leonardo, </w:t>
      </w:r>
      <w:r w:rsidRPr="008E424B">
        <w:rPr>
          <w:rFonts w:ascii="Bookman Old Style" w:hAnsi="Bookman Old Style"/>
          <w:color w:val="000000"/>
          <w:spacing w:val="7"/>
          <w:sz w:val="24"/>
          <w:szCs w:val="24"/>
          <w:lang w:val="ro-RO"/>
        </w:rPr>
        <w:t xml:space="preserve">Reti </w:t>
      </w:r>
      <w:r w:rsidRPr="008E424B">
        <w:rPr>
          <w:rFonts w:ascii="Bookman Old Style" w:hAnsi="Bookman Old Style"/>
          <w:color w:val="000000"/>
          <w:sz w:val="24"/>
          <w:szCs w:val="24"/>
          <w:lang w:val="ro-RO"/>
        </w:rPr>
        <w:t>(ed.), 1974.</w:t>
      </w:r>
      <w:r>
        <w:t xml:space="preserve"> </w:t>
      </w:r>
    </w:p>
  </w:footnote>
  <w:footnote w:id="3">
    <w:p w:rsidR="00CA7035" w:rsidRDefault="00CA7035" w:rsidP="006F17B1">
      <w:pPr>
        <w:pStyle w:val="FootnoteText"/>
        <w:spacing w:before="0"/>
        <w:ind w:firstLine="0"/>
        <w:jc w:val="both"/>
      </w:pPr>
      <w:r>
        <w:rPr>
          <w:rStyle w:val="FootnoteReference"/>
        </w:rPr>
        <w:footnoteRef/>
      </w:r>
      <w:r w:rsidRPr="008E424B">
        <w:rPr>
          <w:rFonts w:ascii="Bookman Old Style" w:hAnsi="Bookman Old Style"/>
          <w:color w:val="000000"/>
          <w:spacing w:val="-2"/>
          <w:sz w:val="24"/>
          <w:szCs w:val="24"/>
          <w:lang w:val="ro-RO"/>
        </w:rPr>
        <w:t xml:space="preserve">Picknett şi Prince, </w:t>
      </w:r>
      <w:r w:rsidRPr="008E424B">
        <w:rPr>
          <w:rFonts w:ascii="Bookman Old Style" w:hAnsi="Bookman Old Style"/>
          <w:i/>
          <w:iCs/>
          <w:color w:val="000000"/>
          <w:spacing w:val="-2"/>
          <w:sz w:val="24"/>
          <w:szCs w:val="24"/>
          <w:lang w:val="ro-RO"/>
        </w:rPr>
        <w:t>Turin Shroud: In Whose Image?</w:t>
      </w:r>
      <w:r>
        <w:t xml:space="preserve">  </w:t>
      </w:r>
    </w:p>
  </w:footnote>
  <w:footnote w:id="4">
    <w:p w:rsidR="00CA7035" w:rsidRDefault="00CA7035" w:rsidP="006F17B1">
      <w:pPr>
        <w:pStyle w:val="FootnoteText"/>
        <w:spacing w:before="0"/>
        <w:ind w:firstLine="0"/>
        <w:jc w:val="both"/>
      </w:pPr>
      <w:r>
        <w:rPr>
          <w:rStyle w:val="FootnoteReference"/>
        </w:rPr>
        <w:footnoteRef/>
      </w:r>
      <w:r w:rsidRPr="00567FF4">
        <w:rPr>
          <w:rFonts w:ascii="Bookman Old Style" w:hAnsi="Bookman Old Style"/>
          <w:sz w:val="24"/>
          <w:szCs w:val="24"/>
        </w:rPr>
        <w:t>Ibid, capitolul 8</w:t>
      </w:r>
      <w:r>
        <w:t xml:space="preserve"> </w:t>
      </w:r>
    </w:p>
  </w:footnote>
  <w:footnote w:id="5">
    <w:p w:rsidR="00CA7035" w:rsidRDefault="00CA7035" w:rsidP="006F17B1">
      <w:pPr>
        <w:pStyle w:val="FootnoteText"/>
        <w:spacing w:before="0"/>
        <w:ind w:firstLine="0"/>
        <w:jc w:val="both"/>
      </w:pPr>
      <w:r>
        <w:rPr>
          <w:rStyle w:val="FootnoteReference"/>
        </w:rPr>
        <w:footnoteRef/>
      </w:r>
      <w:r w:rsidRPr="00567FF4">
        <w:rPr>
          <w:rFonts w:ascii="Bookman Old Style" w:hAnsi="Bookman Old Style"/>
          <w:sz w:val="24"/>
          <w:szCs w:val="24"/>
        </w:rPr>
        <w:t>Spre exemplu, de Maria Corti, cercetător italian care este de părere că ima</w:t>
      </w:r>
      <w:r w:rsidRPr="00567FF4">
        <w:rPr>
          <w:rFonts w:ascii="Bookman Old Style" w:hAnsi="Bookman Old Style"/>
          <w:sz w:val="24"/>
          <w:szCs w:val="24"/>
        </w:rPr>
        <w:softHyphen/>
        <w:t>ginea de pe giulgiu este un autoportret al lui da Vinci, dar preferă să creadă că motivul a fost dorinţa sa de a se</w:t>
      </w:r>
      <w:r>
        <w:rPr>
          <w:rFonts w:ascii="Bookman Old Style" w:hAnsi="Bookman Old Style"/>
          <w:sz w:val="24"/>
          <w:szCs w:val="24"/>
        </w:rPr>
        <w:t xml:space="preserve"> identifica cu suferinţele lui I</w:t>
      </w:r>
      <w:r w:rsidRPr="00567FF4">
        <w:rPr>
          <w:rFonts w:ascii="Bookman Old Style" w:hAnsi="Bookman Old Style"/>
          <w:sz w:val="24"/>
          <w:szCs w:val="24"/>
        </w:rPr>
        <w:t>isus. Corti şi-a expus punctul de vedere în documentarul BBC Double Exposure, difuzat în cadrul se</w:t>
      </w:r>
      <w:r w:rsidRPr="00567FF4">
        <w:rPr>
          <w:rFonts w:ascii="Bookman Old Style" w:hAnsi="Bookman Old Style"/>
          <w:sz w:val="24"/>
          <w:szCs w:val="24"/>
        </w:rPr>
        <w:softHyphen/>
        <w:t>rialului Everyman pe data de 15 octombrie 1995 (regizat de Nikki Stockley şi pro</w:t>
      </w:r>
      <w:r w:rsidRPr="00567FF4">
        <w:rPr>
          <w:rFonts w:ascii="Bookman Old Style" w:hAnsi="Bookman Old Style"/>
          <w:sz w:val="24"/>
          <w:szCs w:val="24"/>
        </w:rPr>
        <w:softHyphen/>
        <w:t>dus de Trevor Poots).</w:t>
      </w:r>
      <w:r>
        <w:t xml:space="preserve"> </w:t>
      </w:r>
    </w:p>
  </w:footnote>
  <w:footnote w:id="6">
    <w:p w:rsidR="00CA7035" w:rsidRDefault="00CA7035" w:rsidP="006F17B1">
      <w:pPr>
        <w:pStyle w:val="FootnoteText"/>
        <w:spacing w:before="0"/>
        <w:ind w:firstLine="0"/>
        <w:jc w:val="both"/>
      </w:pPr>
      <w:r>
        <w:rPr>
          <w:rStyle w:val="FootnoteReference"/>
        </w:rPr>
        <w:footnoteRef/>
      </w:r>
      <w:r w:rsidRPr="00567FF4">
        <w:rPr>
          <w:rFonts w:ascii="Bookman Old Style" w:hAnsi="Bookman Old Style"/>
          <w:sz w:val="24"/>
          <w:szCs w:val="24"/>
        </w:rPr>
        <w:t>Vezi Picknett şi Prince, op. cit., p. 178</w:t>
      </w:r>
      <w:r>
        <w:t xml:space="preserve"> </w:t>
      </w:r>
    </w:p>
  </w:footnote>
  <w:footnote w:id="7">
    <w:p w:rsidR="00CA7035" w:rsidRDefault="00CA7035" w:rsidP="006F17B1">
      <w:pPr>
        <w:pStyle w:val="FootnoteText"/>
        <w:spacing w:before="0"/>
        <w:ind w:firstLine="0"/>
        <w:jc w:val="both"/>
      </w:pPr>
      <w:r>
        <w:rPr>
          <w:rStyle w:val="FootnoteReference"/>
        </w:rPr>
        <w:footnoteRef/>
      </w:r>
      <w:r w:rsidRPr="00567FF4">
        <w:rPr>
          <w:rFonts w:ascii="Bookman Old Style" w:hAnsi="Bookman Old Style"/>
          <w:sz w:val="24"/>
          <w:szCs w:val="24"/>
        </w:rPr>
        <w:t>Ibid., pp. 151-152</w:t>
      </w:r>
      <w:r>
        <w:t xml:space="preserve"> </w:t>
      </w:r>
    </w:p>
  </w:footnote>
  <w:footnote w:id="8">
    <w:p w:rsidR="00CA7035" w:rsidRDefault="00CA7035" w:rsidP="006F17B1">
      <w:pPr>
        <w:pStyle w:val="FootnoteText"/>
        <w:spacing w:before="0"/>
        <w:ind w:firstLine="0"/>
        <w:jc w:val="both"/>
      </w:pPr>
      <w:r>
        <w:rPr>
          <w:rStyle w:val="FootnoteReference"/>
        </w:rPr>
        <w:footnoteRef/>
      </w:r>
      <w:r w:rsidRPr="00567FF4">
        <w:rPr>
          <w:rFonts w:ascii="Bookman Old Style" w:hAnsi="Bookman Old Style"/>
          <w:sz w:val="24"/>
          <w:szCs w:val="24"/>
        </w:rPr>
        <w:t>Ibid., pp. 132-133</w:t>
      </w:r>
      <w:r>
        <w:t xml:space="preserve"> </w:t>
      </w:r>
    </w:p>
  </w:footnote>
  <w:footnote w:id="9">
    <w:p w:rsidR="00CA7035" w:rsidRDefault="00CA7035" w:rsidP="006F17B1">
      <w:pPr>
        <w:pStyle w:val="FootnoteText"/>
        <w:spacing w:before="0"/>
        <w:ind w:firstLine="0"/>
        <w:jc w:val="both"/>
      </w:pPr>
      <w:r>
        <w:rPr>
          <w:rStyle w:val="FootnoteReference"/>
        </w:rPr>
        <w:footnoteRef/>
      </w:r>
      <w:r w:rsidRPr="00567FF4">
        <w:rPr>
          <w:rFonts w:ascii="Bookman Old Style" w:hAnsi="Bookman Old Style"/>
          <w:sz w:val="24"/>
          <w:szCs w:val="24"/>
        </w:rPr>
        <w:t>Bramly, Leonardo: The Artist and the Man, p. 163</w:t>
      </w:r>
      <w:r>
        <w:t xml:space="preserve"> </w:t>
      </w:r>
    </w:p>
  </w:footnote>
  <w:footnote w:id="10">
    <w:p w:rsidR="00CA7035" w:rsidRDefault="00CA7035" w:rsidP="006F17B1">
      <w:pPr>
        <w:pStyle w:val="FootnoteText"/>
        <w:spacing w:before="0"/>
        <w:ind w:firstLine="0"/>
        <w:jc w:val="both"/>
      </w:pPr>
      <w:r>
        <w:rPr>
          <w:rStyle w:val="FootnoteReference"/>
        </w:rPr>
        <w:footnoteRef/>
      </w:r>
      <w:r w:rsidRPr="008E424B">
        <w:rPr>
          <w:rFonts w:ascii="Bookman Old Style" w:hAnsi="Bookman Old Style"/>
          <w:i/>
          <w:iCs/>
          <w:color w:val="000000"/>
          <w:spacing w:val="1"/>
          <w:sz w:val="24"/>
          <w:szCs w:val="24"/>
          <w:lang w:val="ro-RO"/>
        </w:rPr>
        <w:t xml:space="preserve">Ibid., </w:t>
      </w:r>
      <w:r w:rsidRPr="008E424B">
        <w:rPr>
          <w:rFonts w:ascii="Bookman Old Style" w:hAnsi="Bookman Old Style"/>
          <w:color w:val="000000"/>
          <w:spacing w:val="1"/>
          <w:sz w:val="24"/>
          <w:szCs w:val="24"/>
          <w:lang w:val="ro-RO"/>
        </w:rPr>
        <w:t>pp. 184-186.</w:t>
      </w:r>
      <w:r>
        <w:t xml:space="preserve"> </w:t>
      </w:r>
    </w:p>
  </w:footnote>
  <w:footnote w:id="11">
    <w:p w:rsidR="00CA7035" w:rsidRDefault="00CA7035" w:rsidP="006F17B1">
      <w:pPr>
        <w:pStyle w:val="FootnoteText"/>
        <w:spacing w:before="0"/>
        <w:ind w:firstLine="0"/>
        <w:jc w:val="both"/>
      </w:pPr>
      <w:r>
        <w:rPr>
          <w:rStyle w:val="FootnoteReference"/>
        </w:rPr>
        <w:footnoteRef/>
      </w:r>
      <w:r w:rsidRPr="008E424B">
        <w:rPr>
          <w:rFonts w:ascii="Bookman Old Style" w:hAnsi="Bookman Old Style"/>
          <w:i/>
          <w:iCs/>
          <w:color w:val="000000"/>
          <w:spacing w:val="2"/>
          <w:sz w:val="24"/>
          <w:szCs w:val="24"/>
          <w:lang w:val="ro-RO"/>
        </w:rPr>
        <w:t xml:space="preserve">Ibid., </w:t>
      </w:r>
      <w:r w:rsidRPr="008E424B">
        <w:rPr>
          <w:rFonts w:ascii="Bookman Old Style" w:hAnsi="Bookman Old Style"/>
          <w:color w:val="000000"/>
          <w:spacing w:val="2"/>
          <w:sz w:val="24"/>
          <w:szCs w:val="24"/>
          <w:lang w:val="ro-RO"/>
        </w:rPr>
        <w:t>p. 190</w:t>
      </w:r>
      <w:r>
        <w:t xml:space="preserve"> </w:t>
      </w:r>
    </w:p>
  </w:footnote>
  <w:footnote w:id="12">
    <w:p w:rsidR="00CA7035" w:rsidRDefault="00CA7035" w:rsidP="006F17B1">
      <w:pPr>
        <w:pStyle w:val="FootnoteText"/>
        <w:spacing w:before="0"/>
        <w:ind w:firstLine="0"/>
        <w:jc w:val="both"/>
      </w:pPr>
      <w:r>
        <w:rPr>
          <w:rStyle w:val="FootnoteReference"/>
        </w:rPr>
        <w:footnoteRef/>
      </w:r>
      <w:r w:rsidRPr="008E424B">
        <w:rPr>
          <w:rFonts w:ascii="Bookman Old Style" w:hAnsi="Bookman Old Style"/>
          <w:color w:val="000000"/>
          <w:spacing w:val="2"/>
          <w:sz w:val="24"/>
          <w:szCs w:val="24"/>
          <w:lang w:val="ro-RO"/>
        </w:rPr>
        <w:t xml:space="preserve">La vîrsta de douăzeci şi patru de ani, Leonardo da Vinci a fost arestat sub </w:t>
      </w:r>
      <w:r w:rsidRPr="008E424B">
        <w:rPr>
          <w:rFonts w:ascii="Bookman Old Style" w:hAnsi="Bookman Old Style"/>
          <w:color w:val="000000"/>
          <w:spacing w:val="3"/>
          <w:sz w:val="24"/>
          <w:szCs w:val="24"/>
          <w:lang w:val="ro-RO"/>
        </w:rPr>
        <w:t xml:space="preserve">acuzaţia de sodomie, pentru care pedeapsa prevăzută era moartea. Acuzaţiile au fost retrase, deoarece unul dintre tinerii arestaţi împreună cu el făcea parte din </w:t>
      </w:r>
      <w:r w:rsidRPr="008E424B">
        <w:rPr>
          <w:rFonts w:ascii="Bookman Old Style" w:hAnsi="Bookman Old Style"/>
          <w:color w:val="000000"/>
          <w:spacing w:val="2"/>
          <w:sz w:val="24"/>
          <w:szCs w:val="24"/>
          <w:lang w:val="ro-RO"/>
        </w:rPr>
        <w:t>familia conducătoare a Florenţei, dar experienţa pare să fi avut un efect profund asupra viitorului său, determinîndu-i obsesia pentru intimitate şi secretomanie.</w:t>
      </w:r>
      <w:r>
        <w:t xml:space="preserve"> </w:t>
      </w:r>
    </w:p>
  </w:footnote>
  <w:footnote w:id="13">
    <w:p w:rsidR="00CA7035" w:rsidRDefault="00CA7035" w:rsidP="006F17B1">
      <w:pPr>
        <w:pStyle w:val="FootnoteText"/>
        <w:spacing w:before="0"/>
        <w:ind w:firstLine="0"/>
        <w:jc w:val="both"/>
      </w:pPr>
      <w:r>
        <w:rPr>
          <w:rStyle w:val="FootnoteReference"/>
        </w:rPr>
        <w:footnoteRef/>
      </w:r>
      <w:r w:rsidRPr="008E424B">
        <w:rPr>
          <w:rFonts w:ascii="Bookman Old Style" w:hAnsi="Bookman Old Style"/>
          <w:color w:val="000000"/>
          <w:spacing w:val="1"/>
          <w:sz w:val="24"/>
          <w:szCs w:val="24"/>
          <w:lang w:val="ro-RO"/>
        </w:rPr>
        <w:t xml:space="preserve">Yates, </w:t>
      </w:r>
      <w:r w:rsidRPr="008E424B">
        <w:rPr>
          <w:rFonts w:ascii="Bookman Old Style" w:hAnsi="Bookman Old Style"/>
          <w:i/>
          <w:iCs/>
          <w:color w:val="000000"/>
          <w:spacing w:val="1"/>
          <w:sz w:val="24"/>
          <w:szCs w:val="24"/>
          <w:lang w:val="ro-RO"/>
        </w:rPr>
        <w:t xml:space="preserve">Giordano Bruno and the Hermetic Tradition, </w:t>
      </w:r>
      <w:r w:rsidRPr="008E424B">
        <w:rPr>
          <w:rFonts w:ascii="Bookman Old Style" w:hAnsi="Bookman Old Style"/>
          <w:color w:val="000000"/>
          <w:spacing w:val="1"/>
          <w:sz w:val="24"/>
          <w:szCs w:val="24"/>
          <w:lang w:val="ro-RO"/>
        </w:rPr>
        <w:t>p. 435.</w:t>
      </w:r>
      <w:r>
        <w:t xml:space="preserve"> </w:t>
      </w:r>
    </w:p>
  </w:footnote>
  <w:footnote w:id="14">
    <w:p w:rsidR="00CA7035" w:rsidRDefault="00CA7035" w:rsidP="006F17B1">
      <w:pPr>
        <w:pStyle w:val="FootnoteText"/>
        <w:spacing w:before="0"/>
        <w:ind w:firstLine="0"/>
        <w:jc w:val="both"/>
      </w:pPr>
      <w:r>
        <w:rPr>
          <w:rStyle w:val="FootnoteReference"/>
        </w:rPr>
        <w:footnoteRef/>
      </w:r>
      <w:r w:rsidRPr="008E424B">
        <w:rPr>
          <w:rFonts w:ascii="Bookman Old Style" w:hAnsi="Bookman Old Style"/>
          <w:color w:val="000000"/>
          <w:spacing w:val="3"/>
          <w:sz w:val="24"/>
          <w:szCs w:val="24"/>
          <w:lang w:val="ro-RO"/>
        </w:rPr>
        <w:t xml:space="preserve">Picknett şi Prince, </w:t>
      </w:r>
      <w:r w:rsidRPr="008E424B">
        <w:rPr>
          <w:rFonts w:ascii="Bookman Old Style" w:hAnsi="Bookman Old Style"/>
          <w:i/>
          <w:iCs/>
          <w:color w:val="000000"/>
          <w:spacing w:val="3"/>
          <w:sz w:val="24"/>
          <w:szCs w:val="24"/>
          <w:lang w:val="ro-RO"/>
        </w:rPr>
        <w:t xml:space="preserve">op. cit., </w:t>
      </w:r>
      <w:r w:rsidRPr="008E424B">
        <w:rPr>
          <w:rFonts w:ascii="Bookman Old Style" w:hAnsi="Bookman Old Style"/>
          <w:color w:val="000000"/>
          <w:spacing w:val="3"/>
          <w:sz w:val="24"/>
          <w:szCs w:val="24"/>
          <w:lang w:val="ro-RO"/>
        </w:rPr>
        <w:t>capitolul 5.</w:t>
      </w:r>
      <w:r>
        <w:t xml:space="preserve"> </w:t>
      </w:r>
    </w:p>
  </w:footnote>
  <w:footnote w:id="15">
    <w:p w:rsidR="00CA7035" w:rsidRDefault="00CA7035" w:rsidP="006F17B1">
      <w:pPr>
        <w:pStyle w:val="FootnoteText"/>
        <w:spacing w:before="0"/>
        <w:ind w:firstLine="0"/>
        <w:jc w:val="both"/>
      </w:pPr>
      <w:r>
        <w:rPr>
          <w:rStyle w:val="FootnoteReference"/>
        </w:rPr>
        <w:footnoteRef/>
      </w:r>
      <w:r w:rsidRPr="008E424B">
        <w:rPr>
          <w:rFonts w:ascii="Bookman Old Style" w:hAnsi="Bookman Old Style"/>
          <w:color w:val="000000"/>
          <w:spacing w:val="-1"/>
          <w:sz w:val="24"/>
          <w:szCs w:val="24"/>
          <w:lang w:val="ro-RO"/>
        </w:rPr>
        <w:t>Vezi capitolul 6.</w:t>
      </w:r>
      <w:r>
        <w:t xml:space="preserve"> </w:t>
      </w:r>
    </w:p>
  </w:footnote>
  <w:footnote w:id="16">
    <w:p w:rsidR="00CA7035" w:rsidRDefault="00CA7035" w:rsidP="006F17B1">
      <w:pPr>
        <w:pStyle w:val="FootnoteText"/>
        <w:spacing w:before="0"/>
        <w:ind w:firstLine="0"/>
        <w:jc w:val="both"/>
      </w:pPr>
      <w:r>
        <w:rPr>
          <w:rStyle w:val="FootnoteReference"/>
        </w:rPr>
        <w:footnoteRef/>
      </w:r>
      <w:r w:rsidRPr="008E424B">
        <w:rPr>
          <w:rFonts w:ascii="Bookman Old Style" w:hAnsi="Bookman Old Style"/>
          <w:color w:val="000000"/>
          <w:spacing w:val="2"/>
          <w:sz w:val="24"/>
          <w:szCs w:val="24"/>
          <w:lang w:val="ro-RO"/>
        </w:rPr>
        <w:t xml:space="preserve">Picknett şi Prince, </w:t>
      </w:r>
      <w:r w:rsidRPr="008E424B">
        <w:rPr>
          <w:rFonts w:ascii="Bookman Old Style" w:hAnsi="Bookman Old Style"/>
          <w:i/>
          <w:iCs/>
          <w:color w:val="000000"/>
          <w:spacing w:val="2"/>
          <w:sz w:val="24"/>
          <w:szCs w:val="24"/>
          <w:lang w:val="ro-RO"/>
        </w:rPr>
        <w:t xml:space="preserve">op. cit.,pp. </w:t>
      </w:r>
      <w:r w:rsidRPr="008E424B">
        <w:rPr>
          <w:rFonts w:ascii="Bookman Old Style" w:hAnsi="Bookman Old Style"/>
          <w:color w:val="000000"/>
          <w:spacing w:val="2"/>
          <w:sz w:val="24"/>
          <w:szCs w:val="24"/>
          <w:lang w:val="ro-RO"/>
        </w:rPr>
        <w:t>153-155.</w:t>
      </w:r>
      <w:r>
        <w:t xml:space="preserve"> </w:t>
      </w:r>
    </w:p>
  </w:footnote>
  <w:footnote w:id="17">
    <w:p w:rsidR="00CA7035" w:rsidRDefault="00CA7035" w:rsidP="006F17B1">
      <w:pPr>
        <w:pStyle w:val="FootnoteText"/>
        <w:spacing w:before="0"/>
        <w:ind w:firstLine="0"/>
        <w:jc w:val="both"/>
      </w:pPr>
      <w:r>
        <w:rPr>
          <w:rStyle w:val="FootnoteReference"/>
        </w:rPr>
        <w:footnoteRef/>
      </w:r>
      <w:r w:rsidRPr="008E424B">
        <w:rPr>
          <w:rFonts w:ascii="Bookman Old Style" w:hAnsi="Bookman Old Style"/>
          <w:color w:val="000000"/>
          <w:spacing w:val="-1"/>
          <w:sz w:val="24"/>
          <w:szCs w:val="24"/>
          <w:lang w:val="ro-RO"/>
        </w:rPr>
        <w:t xml:space="preserve">Lincoln, </w:t>
      </w:r>
      <w:r w:rsidRPr="008E424B">
        <w:rPr>
          <w:rFonts w:ascii="Bookman Old Style" w:hAnsi="Bookman Old Style"/>
          <w:i/>
          <w:iCs/>
          <w:color w:val="000000"/>
          <w:spacing w:val="-1"/>
          <w:sz w:val="24"/>
          <w:szCs w:val="24"/>
          <w:lang w:val="ro-RO"/>
        </w:rPr>
        <w:t xml:space="preserve">The Holy Place, </w:t>
      </w:r>
      <w:r w:rsidRPr="008E424B">
        <w:rPr>
          <w:rFonts w:ascii="Bookman Old Style" w:hAnsi="Bookman Old Style"/>
          <w:color w:val="000000"/>
          <w:spacing w:val="-1"/>
          <w:sz w:val="24"/>
          <w:szCs w:val="24"/>
          <w:lang w:val="ro-RO"/>
        </w:rPr>
        <w:t>pp. 158-160.</w:t>
      </w:r>
      <w:r>
        <w:t xml:space="preserve"> </w:t>
      </w:r>
    </w:p>
  </w:footnote>
  <w:footnote w:id="18">
    <w:p w:rsidR="00CA7035" w:rsidRDefault="00CA7035" w:rsidP="006F17B1">
      <w:pPr>
        <w:pStyle w:val="FootnoteText"/>
        <w:spacing w:before="0"/>
        <w:ind w:firstLine="0"/>
        <w:jc w:val="both"/>
      </w:pPr>
      <w:r>
        <w:rPr>
          <w:rStyle w:val="FootnoteReference"/>
        </w:rPr>
        <w:footnoteRef/>
      </w:r>
      <w:r w:rsidRPr="008E424B">
        <w:rPr>
          <w:rFonts w:ascii="Bookman Old Style" w:hAnsi="Bookman Old Style"/>
          <w:color w:val="000000"/>
          <w:spacing w:val="-1"/>
          <w:sz w:val="24"/>
          <w:szCs w:val="24"/>
          <w:lang w:val="ro-RO"/>
        </w:rPr>
        <w:t xml:space="preserve">Picknett şi Prince, </w:t>
      </w:r>
      <w:r w:rsidRPr="008E424B">
        <w:rPr>
          <w:rFonts w:ascii="Bookman Old Style" w:hAnsi="Bookman Old Style"/>
          <w:i/>
          <w:iCs/>
          <w:color w:val="000000"/>
          <w:spacing w:val="-1"/>
          <w:sz w:val="24"/>
          <w:szCs w:val="24"/>
          <w:lang w:val="ro-RO"/>
        </w:rPr>
        <w:t xml:space="preserve">op. cit., </w:t>
      </w:r>
      <w:r w:rsidRPr="008E424B">
        <w:rPr>
          <w:rFonts w:ascii="Bookman Old Style" w:hAnsi="Bookman Old Style"/>
          <w:color w:val="000000"/>
          <w:spacing w:val="-1"/>
          <w:sz w:val="24"/>
          <w:szCs w:val="24"/>
          <w:lang w:val="ro-RO"/>
        </w:rPr>
        <w:t>capitolul 4</w:t>
      </w:r>
      <w:r>
        <w:t xml:space="preserve"> </w:t>
      </w:r>
    </w:p>
  </w:footnote>
  <w:footnote w:id="19">
    <w:p w:rsidR="00CA7035" w:rsidRDefault="00CA7035" w:rsidP="006F17B1">
      <w:pPr>
        <w:pStyle w:val="FootnoteText"/>
        <w:spacing w:before="0"/>
        <w:ind w:firstLine="0"/>
        <w:jc w:val="both"/>
      </w:pPr>
      <w:r>
        <w:rPr>
          <w:rStyle w:val="FootnoteReference"/>
        </w:rPr>
        <w:footnoteRef/>
      </w:r>
      <w:r w:rsidRPr="008E424B">
        <w:rPr>
          <w:rFonts w:ascii="Bookman Old Style" w:hAnsi="Bookman Old Style"/>
          <w:color w:val="000000"/>
          <w:spacing w:val="-4"/>
          <w:sz w:val="24"/>
          <w:szCs w:val="24"/>
          <w:lang w:val="ro-RO"/>
        </w:rPr>
        <w:t xml:space="preserve">Pentru originile şi istoria organizaţiei — în viziunea Prioriei din Sion — vezi </w:t>
      </w:r>
      <w:r w:rsidRPr="008E424B">
        <w:rPr>
          <w:rFonts w:ascii="Bookman Old Style" w:hAnsi="Bookman Old Style"/>
          <w:color w:val="000000"/>
          <w:sz w:val="24"/>
          <w:szCs w:val="24"/>
          <w:lang w:val="ro-RO"/>
        </w:rPr>
        <w:t xml:space="preserve">Baigent, Leigh si Lincoln, </w:t>
      </w:r>
      <w:r w:rsidRPr="008E424B">
        <w:rPr>
          <w:rFonts w:ascii="Bookman Old Style" w:hAnsi="Bookman Old Style"/>
          <w:i/>
          <w:iCs/>
          <w:color w:val="000000"/>
          <w:sz w:val="24"/>
          <w:szCs w:val="24"/>
          <w:lang w:val="ro-RO"/>
        </w:rPr>
        <w:t xml:space="preserve">The Holy Blood and The Holy Grail, </w:t>
      </w:r>
      <w:r w:rsidRPr="008E424B">
        <w:rPr>
          <w:rFonts w:ascii="Bookman Old Style" w:hAnsi="Bookman Old Style"/>
          <w:color w:val="000000"/>
          <w:sz w:val="24"/>
          <w:szCs w:val="24"/>
          <w:lang w:val="ro-RO"/>
        </w:rPr>
        <w:t>capitolele 4-7.</w:t>
      </w:r>
      <w:r>
        <w:t xml:space="preserve"> </w:t>
      </w:r>
    </w:p>
  </w:footnote>
  <w:footnote w:id="20">
    <w:p w:rsidR="00CA7035" w:rsidRDefault="00CA7035" w:rsidP="006F17B1">
      <w:pPr>
        <w:pStyle w:val="FootnoteText"/>
        <w:spacing w:before="0"/>
        <w:ind w:firstLine="0"/>
        <w:jc w:val="both"/>
      </w:pPr>
      <w:r>
        <w:rPr>
          <w:rStyle w:val="FootnoteReference"/>
        </w:rPr>
        <w:footnoteRef/>
      </w:r>
      <w:r w:rsidRPr="008E424B">
        <w:rPr>
          <w:rFonts w:ascii="Bookman Old Style" w:hAnsi="Bookman Old Style"/>
          <w:color w:val="000000"/>
          <w:spacing w:val="-3"/>
          <w:sz w:val="24"/>
          <w:szCs w:val="24"/>
          <w:lang w:val="ro-RO"/>
        </w:rPr>
        <w:t xml:space="preserve">Pentru lista completă a prezumtivilor Mari Maeştri ai Prioriei din Sion, vezi anexa în </w:t>
      </w:r>
      <w:r w:rsidRPr="008E424B">
        <w:rPr>
          <w:rFonts w:ascii="Bookman Old Style" w:hAnsi="Bookman Old Style"/>
          <w:i/>
          <w:color w:val="000000"/>
          <w:spacing w:val="-3"/>
          <w:sz w:val="24"/>
          <w:szCs w:val="24"/>
          <w:lang w:val="ro-RO"/>
        </w:rPr>
        <w:t>The</w:t>
      </w:r>
      <w:r w:rsidRPr="008E424B">
        <w:rPr>
          <w:rFonts w:ascii="Bookman Old Style" w:hAnsi="Bookman Old Style"/>
          <w:color w:val="000000"/>
          <w:spacing w:val="-3"/>
          <w:sz w:val="24"/>
          <w:szCs w:val="24"/>
          <w:lang w:val="ro-RO"/>
        </w:rPr>
        <w:t xml:space="preserve"> </w:t>
      </w:r>
      <w:r w:rsidRPr="008E424B">
        <w:rPr>
          <w:rFonts w:ascii="Bookman Old Style" w:hAnsi="Bookman Old Style"/>
          <w:i/>
          <w:iCs/>
          <w:color w:val="000000"/>
          <w:spacing w:val="-3"/>
          <w:sz w:val="24"/>
          <w:szCs w:val="24"/>
          <w:lang w:val="ro-RO"/>
        </w:rPr>
        <w:t xml:space="preserve">Holy Blood and </w:t>
      </w:r>
      <w:r w:rsidRPr="008E424B">
        <w:rPr>
          <w:rFonts w:ascii="Bookman Old Style" w:hAnsi="Bookman Old Style"/>
          <w:i/>
          <w:color w:val="000000"/>
          <w:spacing w:val="-3"/>
          <w:sz w:val="24"/>
          <w:szCs w:val="24"/>
          <w:lang w:val="ro-RO"/>
        </w:rPr>
        <w:t>The Holy</w:t>
      </w:r>
      <w:r w:rsidRPr="008E424B">
        <w:rPr>
          <w:rFonts w:ascii="Bookman Old Style" w:hAnsi="Bookman Old Style"/>
          <w:color w:val="000000"/>
          <w:spacing w:val="-3"/>
          <w:sz w:val="24"/>
          <w:szCs w:val="24"/>
          <w:lang w:val="ro-RO"/>
        </w:rPr>
        <w:t xml:space="preserve"> </w:t>
      </w:r>
      <w:r w:rsidRPr="008E424B">
        <w:rPr>
          <w:rFonts w:ascii="Bookman Old Style" w:hAnsi="Bookman Old Style"/>
          <w:i/>
          <w:iCs/>
          <w:color w:val="000000"/>
          <w:spacing w:val="-3"/>
          <w:sz w:val="24"/>
          <w:szCs w:val="24"/>
          <w:lang w:val="ro-RO"/>
        </w:rPr>
        <w:t>Grail.</w:t>
      </w:r>
      <w:r>
        <w:t xml:space="preserve"> </w:t>
      </w:r>
    </w:p>
  </w:footnote>
  <w:footnote w:id="21">
    <w:p w:rsidR="00CA7035" w:rsidRDefault="00CA7035" w:rsidP="006F17B1">
      <w:pPr>
        <w:pStyle w:val="FootnoteText"/>
        <w:spacing w:before="0"/>
        <w:ind w:firstLine="0"/>
        <w:jc w:val="both"/>
      </w:pPr>
      <w:r>
        <w:rPr>
          <w:rStyle w:val="FootnoteReference"/>
        </w:rPr>
        <w:footnoteRef/>
      </w:r>
      <w:r w:rsidRPr="008E424B">
        <w:rPr>
          <w:rFonts w:ascii="Bookman Old Style" w:hAnsi="Bookman Old Style"/>
          <w:color w:val="000000"/>
          <w:spacing w:val="1"/>
          <w:sz w:val="24"/>
          <w:szCs w:val="24"/>
          <w:lang w:val="ro-RO"/>
        </w:rPr>
        <w:t xml:space="preserve">Vezi, de pilda, </w:t>
      </w:r>
      <w:r w:rsidRPr="008E424B">
        <w:rPr>
          <w:rFonts w:ascii="Bookman Old Style" w:hAnsi="Bookman Old Style"/>
          <w:i/>
          <w:iCs/>
          <w:color w:val="000000"/>
          <w:spacing w:val="1"/>
          <w:sz w:val="24"/>
          <w:szCs w:val="24"/>
          <w:lang w:val="ro-RO"/>
        </w:rPr>
        <w:t xml:space="preserve">The Myth of the Priory of Sion </w:t>
      </w:r>
      <w:r w:rsidRPr="008E424B">
        <w:rPr>
          <w:rFonts w:ascii="Bookman Old Style" w:hAnsi="Bookman Old Style"/>
          <w:color w:val="000000"/>
          <w:spacing w:val="1"/>
          <w:sz w:val="24"/>
          <w:szCs w:val="24"/>
          <w:lang w:val="ro-RO"/>
        </w:rPr>
        <w:t xml:space="preserve">de cercetătorul britanic Paul </w:t>
      </w:r>
      <w:r w:rsidRPr="008E424B">
        <w:rPr>
          <w:rFonts w:ascii="Bookman Old Style" w:hAnsi="Bookman Old Style"/>
          <w:color w:val="000000"/>
          <w:spacing w:val="-1"/>
          <w:sz w:val="24"/>
          <w:szCs w:val="24"/>
          <w:lang w:val="ro-RO"/>
        </w:rPr>
        <w:t xml:space="preserve">Smith, </w:t>
      </w:r>
      <w:r w:rsidRPr="008E424B">
        <w:rPr>
          <w:rFonts w:ascii="Bookman Old Style" w:hAnsi="Bookman Old Style"/>
          <w:i/>
          <w:iCs/>
          <w:color w:val="000000"/>
          <w:spacing w:val="-1"/>
          <w:sz w:val="24"/>
          <w:szCs w:val="24"/>
          <w:lang w:val="ro-RO"/>
        </w:rPr>
        <w:t>The Rennes-le-Château Observerm. Nr.</w:t>
      </w:r>
      <w:r w:rsidRPr="008E424B">
        <w:rPr>
          <w:rFonts w:ascii="Bookman Old Style" w:hAnsi="Bookman Old Style"/>
          <w:color w:val="000000"/>
          <w:spacing w:val="-1"/>
          <w:sz w:val="24"/>
          <w:szCs w:val="24"/>
          <w:lang w:val="ro-RO"/>
        </w:rPr>
        <w:t>17 (martie 1995).</w:t>
      </w:r>
      <w:r>
        <w:t xml:space="preserve"> </w:t>
      </w:r>
    </w:p>
  </w:footnote>
  <w:footnote w:id="22">
    <w:p w:rsidR="00CA7035" w:rsidRDefault="00CA7035" w:rsidP="006F17B1">
      <w:pPr>
        <w:pStyle w:val="FootnoteText"/>
        <w:spacing w:before="0"/>
        <w:ind w:firstLine="0"/>
        <w:jc w:val="both"/>
      </w:pPr>
      <w:r>
        <w:rPr>
          <w:rStyle w:val="FootnoteReference"/>
        </w:rPr>
        <w:footnoteRef/>
      </w:r>
      <w:r w:rsidRPr="008E424B">
        <w:rPr>
          <w:rFonts w:ascii="Bookman Old Style" w:hAnsi="Bookman Old Style"/>
          <w:color w:val="000000"/>
          <w:spacing w:val="2"/>
          <w:sz w:val="24"/>
          <w:szCs w:val="24"/>
          <w:lang w:val="ro-RO"/>
        </w:rPr>
        <w:t>Prioria din Sion s-a înregistrat la subprefectura din Saint-Julien-en-</w:t>
      </w:r>
      <w:r w:rsidRPr="008E424B">
        <w:rPr>
          <w:rFonts w:ascii="Bookman Old Style" w:hAnsi="Bookman Old Style"/>
          <w:color w:val="000000"/>
          <w:spacing w:val="-1"/>
          <w:sz w:val="24"/>
          <w:szCs w:val="24"/>
          <w:lang w:val="ro-RO"/>
        </w:rPr>
        <w:t>Genevoise (Haute Savoie) Ia data respectivă. Anunţul înregistrării sale a fost pu</w:t>
      </w:r>
      <w:r w:rsidRPr="008E424B">
        <w:rPr>
          <w:rFonts w:ascii="Bookman Old Style" w:hAnsi="Bookman Old Style"/>
          <w:color w:val="000000"/>
          <w:spacing w:val="-1"/>
          <w:sz w:val="24"/>
          <w:szCs w:val="24"/>
          <w:lang w:val="ro-RO"/>
        </w:rPr>
        <w:softHyphen/>
      </w:r>
      <w:r w:rsidRPr="008E424B">
        <w:rPr>
          <w:rFonts w:ascii="Bookman Old Style" w:hAnsi="Bookman Old Style"/>
          <w:color w:val="000000"/>
          <w:spacing w:val="-2"/>
          <w:sz w:val="24"/>
          <w:szCs w:val="24"/>
          <w:lang w:val="ro-RO"/>
        </w:rPr>
        <w:t xml:space="preserve">blicat în </w:t>
      </w:r>
      <w:r w:rsidRPr="008E424B">
        <w:rPr>
          <w:rFonts w:ascii="Bookman Old Style" w:hAnsi="Bookman Old Style"/>
          <w:i/>
          <w:iCs/>
          <w:color w:val="000000"/>
          <w:spacing w:val="-2"/>
          <w:sz w:val="24"/>
          <w:szCs w:val="24"/>
          <w:lang w:val="ro-RO"/>
        </w:rPr>
        <w:t xml:space="preserve">Le Joumal officiel de la Republique Francaise </w:t>
      </w:r>
      <w:r w:rsidRPr="008E424B">
        <w:rPr>
          <w:rFonts w:ascii="Bookman Old Style" w:hAnsi="Bookman Old Style"/>
          <w:color w:val="000000"/>
          <w:spacing w:val="-2"/>
          <w:sz w:val="24"/>
          <w:szCs w:val="24"/>
          <w:lang w:val="ro-RO"/>
        </w:rPr>
        <w:t>pe 20 iulie 1956.</w:t>
      </w:r>
      <w:r>
        <w:t xml:space="preserve"> </w:t>
      </w:r>
    </w:p>
  </w:footnote>
  <w:footnote w:id="23">
    <w:p w:rsidR="00CA7035" w:rsidRDefault="00CA7035" w:rsidP="006F17B1">
      <w:pPr>
        <w:pStyle w:val="FootnoteText"/>
        <w:spacing w:before="0"/>
        <w:ind w:firstLine="0"/>
        <w:jc w:val="both"/>
      </w:pPr>
      <w:r>
        <w:rPr>
          <w:rStyle w:val="FootnoteReference"/>
        </w:rPr>
        <w:footnoteRef/>
      </w:r>
      <w:r w:rsidRPr="008E424B">
        <w:rPr>
          <w:rFonts w:ascii="Bookman Old Style" w:hAnsi="Bookman Old Style"/>
          <w:color w:val="000000"/>
          <w:spacing w:val="-3"/>
          <w:sz w:val="24"/>
          <w:szCs w:val="24"/>
          <w:lang w:val="ro-RO"/>
        </w:rPr>
        <w:t>Echivalentul locuinţelor construite de administraţia locală (n. red.).</w:t>
      </w:r>
      <w:r>
        <w:t xml:space="preserve"> </w:t>
      </w:r>
    </w:p>
  </w:footnote>
  <w:footnote w:id="24">
    <w:p w:rsidR="00CA7035" w:rsidRDefault="00CA7035" w:rsidP="006F17B1">
      <w:pPr>
        <w:pStyle w:val="FootnoteText"/>
        <w:spacing w:before="0"/>
        <w:ind w:firstLine="0"/>
        <w:jc w:val="both"/>
      </w:pPr>
      <w:r>
        <w:rPr>
          <w:rStyle w:val="FootnoteReference"/>
        </w:rPr>
        <w:footnoteRef/>
      </w:r>
      <w:r>
        <w:t xml:space="preserve"> </w:t>
      </w:r>
      <w:r w:rsidRPr="008E424B">
        <w:rPr>
          <w:rFonts w:ascii="Bookman Old Style" w:hAnsi="Bookman Old Style"/>
          <w:color w:val="000000"/>
          <w:spacing w:val="-2"/>
          <w:sz w:val="24"/>
          <w:szCs w:val="24"/>
          <w:lang w:val="ro-RO"/>
        </w:rPr>
        <w:t xml:space="preserve">Statutul cu semnătura lui Jean Cocleau, datat 5 iunie 1956, este reprodus de </w:t>
      </w:r>
      <w:r w:rsidRPr="008E424B">
        <w:rPr>
          <w:rFonts w:ascii="Bookman Old Style" w:hAnsi="Bookman Old Style"/>
          <w:color w:val="000000"/>
          <w:spacing w:val="-1"/>
          <w:sz w:val="24"/>
          <w:szCs w:val="24"/>
          <w:lang w:val="ro-RO"/>
        </w:rPr>
        <w:t xml:space="preserve">Baigent, Leigh şi Lincoln în </w:t>
      </w:r>
      <w:r w:rsidRPr="008E424B">
        <w:rPr>
          <w:rFonts w:ascii="Bookman Old Style" w:hAnsi="Bookman Old Style"/>
          <w:i/>
          <w:iCs/>
          <w:color w:val="000000"/>
          <w:spacing w:val="-1"/>
          <w:sz w:val="24"/>
          <w:szCs w:val="24"/>
          <w:lang w:val="ro-RO"/>
        </w:rPr>
        <w:t xml:space="preserve">The Holy Blood and The Holy Grail, </w:t>
      </w:r>
      <w:r w:rsidRPr="008E424B">
        <w:rPr>
          <w:rFonts w:ascii="Bookman Old Style" w:hAnsi="Bookman Old Style"/>
          <w:color w:val="000000"/>
          <w:spacing w:val="-1"/>
          <w:sz w:val="24"/>
          <w:szCs w:val="24"/>
          <w:lang w:val="ro-RO"/>
        </w:rPr>
        <w:t xml:space="preserve">pp. 225-228. în </w:t>
      </w:r>
      <w:r w:rsidRPr="008E424B">
        <w:rPr>
          <w:rFonts w:ascii="Bookman Old Style" w:hAnsi="Bookman Old Style"/>
          <w:color w:val="000000"/>
          <w:spacing w:val="-4"/>
          <w:sz w:val="24"/>
          <w:szCs w:val="24"/>
          <w:lang w:val="ro-RO"/>
        </w:rPr>
        <w:t xml:space="preserve">mod derutant — şi tipic, am putea spune — mai există un al doilea statut, nesemnat, </w:t>
      </w:r>
      <w:r w:rsidRPr="008E424B">
        <w:rPr>
          <w:rFonts w:ascii="Bookman Old Style" w:hAnsi="Bookman Old Style"/>
          <w:color w:val="000000"/>
          <w:spacing w:val="-2"/>
          <w:sz w:val="24"/>
          <w:szCs w:val="24"/>
          <w:lang w:val="ro-RO"/>
        </w:rPr>
        <w:t xml:space="preserve">depus împreuna cu documentele de înregistrare oficiala; acestea diferă de statutul „lui Cocleau" din cîteva puncte de vedere. Conţinutul său a fost publicat în cadrul </w:t>
      </w:r>
      <w:r w:rsidRPr="008E424B">
        <w:rPr>
          <w:rFonts w:ascii="Bookman Old Style" w:hAnsi="Bookman Old Style"/>
          <w:color w:val="000000"/>
          <w:sz w:val="24"/>
          <w:szCs w:val="24"/>
          <w:lang w:val="ro-RO"/>
        </w:rPr>
        <w:t xml:space="preserve">unui articol de Lean-Luc Chaumeil, </w:t>
      </w:r>
      <w:r w:rsidRPr="008E424B">
        <w:rPr>
          <w:rFonts w:ascii="Bookman Old Style" w:hAnsi="Bookman Old Style"/>
          <w:i/>
          <w:iCs/>
          <w:color w:val="000000"/>
          <w:sz w:val="24"/>
          <w:szCs w:val="24"/>
          <w:lang w:val="ro-RO"/>
        </w:rPr>
        <w:t xml:space="preserve">Les archives du Prieure de Sion, </w:t>
      </w:r>
      <w:r w:rsidRPr="008E424B">
        <w:rPr>
          <w:rFonts w:ascii="Bookman Old Style" w:hAnsi="Bookman Old Style"/>
          <w:color w:val="000000"/>
          <w:sz w:val="24"/>
          <w:szCs w:val="24"/>
          <w:lang w:val="ro-RO"/>
        </w:rPr>
        <w:t xml:space="preserve">în revista </w:t>
      </w:r>
      <w:r w:rsidRPr="008E424B">
        <w:rPr>
          <w:rFonts w:ascii="Bookman Old Style" w:hAnsi="Bookman Old Style"/>
          <w:i/>
          <w:iCs/>
          <w:color w:val="000000"/>
          <w:spacing w:val="-2"/>
          <w:sz w:val="24"/>
          <w:szCs w:val="24"/>
          <w:lang w:val="ro-RO"/>
        </w:rPr>
        <w:t xml:space="preserve">Le Charivari </w:t>
      </w:r>
      <w:r w:rsidRPr="008E424B">
        <w:rPr>
          <w:rFonts w:ascii="Bookman Old Style" w:hAnsi="Bookman Old Style"/>
          <w:color w:val="000000"/>
          <w:spacing w:val="-2"/>
          <w:sz w:val="24"/>
          <w:szCs w:val="24"/>
          <w:lang w:val="ro-RO"/>
        </w:rPr>
        <w:t>nr. 18 (iarna 1973).</w:t>
      </w:r>
    </w:p>
  </w:footnote>
  <w:footnote w:id="25">
    <w:p w:rsidR="00CA7035" w:rsidRDefault="00CA7035" w:rsidP="006F17B1">
      <w:pPr>
        <w:pStyle w:val="FootnoteText"/>
        <w:spacing w:before="0"/>
        <w:ind w:firstLine="0"/>
        <w:jc w:val="both"/>
      </w:pPr>
      <w:r>
        <w:rPr>
          <w:rStyle w:val="FootnoteReference"/>
        </w:rPr>
        <w:footnoteRef/>
      </w:r>
      <w:r w:rsidRPr="008E424B">
        <w:rPr>
          <w:rFonts w:ascii="Bookman Old Style" w:hAnsi="Bookman Old Style"/>
          <w:color w:val="000000"/>
          <w:spacing w:val="-4"/>
          <w:sz w:val="24"/>
          <w:szCs w:val="24"/>
          <w:lang w:val="ro-RO"/>
        </w:rPr>
        <w:t xml:space="preserve">Vezi de Sede, </w:t>
      </w:r>
      <w:r w:rsidRPr="008E424B">
        <w:rPr>
          <w:rFonts w:ascii="Bookman Old Style" w:hAnsi="Bookman Old Style"/>
          <w:i/>
          <w:iCs/>
          <w:color w:val="000000"/>
          <w:spacing w:val="-4"/>
          <w:sz w:val="24"/>
          <w:szCs w:val="24"/>
          <w:lang w:val="ro-RO"/>
        </w:rPr>
        <w:t xml:space="preserve">Rennes-le-Château: le dossier, Ies impostures, Ies phantasmes, </w:t>
      </w:r>
      <w:r w:rsidRPr="008E424B">
        <w:rPr>
          <w:rFonts w:ascii="Bookman Old Style" w:hAnsi="Bookman Old Style"/>
          <w:i/>
          <w:iCs/>
          <w:color w:val="000000"/>
          <w:spacing w:val="-1"/>
          <w:sz w:val="24"/>
          <w:szCs w:val="24"/>
          <w:lang w:val="ro-RO"/>
        </w:rPr>
        <w:t xml:space="preserve">Ies hypotheses, </w:t>
      </w:r>
      <w:r w:rsidRPr="008E424B">
        <w:rPr>
          <w:rFonts w:ascii="Bookman Old Style" w:hAnsi="Bookman Old Style"/>
          <w:color w:val="000000"/>
          <w:spacing w:val="-1"/>
          <w:sz w:val="24"/>
          <w:szCs w:val="24"/>
          <w:lang w:val="ro-RO"/>
        </w:rPr>
        <w:t>pp. 130-133</w:t>
      </w:r>
      <w:r>
        <w:t xml:space="preserve"> </w:t>
      </w:r>
    </w:p>
  </w:footnote>
  <w:footnote w:id="26">
    <w:p w:rsidR="00CA7035" w:rsidRDefault="00CA7035" w:rsidP="006F17B1">
      <w:pPr>
        <w:pStyle w:val="FootnoteText"/>
        <w:spacing w:before="0"/>
        <w:ind w:firstLine="0"/>
        <w:jc w:val="both"/>
      </w:pPr>
      <w:r>
        <w:rPr>
          <w:rStyle w:val="FootnoteReference"/>
        </w:rPr>
        <w:footnoteRef/>
      </w:r>
      <w:r w:rsidRPr="008E424B">
        <w:rPr>
          <w:rFonts w:ascii="Bookman Old Style" w:hAnsi="Bookman Old Style"/>
          <w:i/>
          <w:color w:val="000000"/>
          <w:spacing w:val="-3"/>
          <w:sz w:val="24"/>
          <w:szCs w:val="24"/>
          <w:lang w:val="ro-RO"/>
        </w:rPr>
        <w:t>Robin</w:t>
      </w:r>
      <w:r w:rsidRPr="008E424B">
        <w:rPr>
          <w:rFonts w:ascii="Bookman Old Style" w:hAnsi="Bookman Old Style"/>
          <w:color w:val="000000"/>
          <w:spacing w:val="-3"/>
          <w:sz w:val="24"/>
          <w:szCs w:val="24"/>
          <w:lang w:val="ro-RO"/>
        </w:rPr>
        <w:t xml:space="preserve">, </w:t>
      </w:r>
      <w:r w:rsidRPr="008E424B">
        <w:rPr>
          <w:rFonts w:ascii="Bookman Old Style" w:hAnsi="Bookman Old Style"/>
          <w:i/>
          <w:iCs/>
          <w:color w:val="000000"/>
          <w:spacing w:val="-3"/>
          <w:sz w:val="24"/>
          <w:szCs w:val="24"/>
          <w:lang w:val="ro-RO"/>
        </w:rPr>
        <w:t xml:space="preserve">Le royaume du graal, </w:t>
      </w:r>
      <w:r w:rsidRPr="008E424B">
        <w:rPr>
          <w:rFonts w:ascii="Bookman Old Style" w:hAnsi="Bookman Old Style"/>
          <w:color w:val="000000"/>
          <w:spacing w:val="-3"/>
          <w:sz w:val="24"/>
          <w:szCs w:val="24"/>
          <w:lang w:val="ro-RO"/>
        </w:rPr>
        <w:t>p. 37.</w:t>
      </w:r>
      <w:r>
        <w:t xml:space="preserve"> </w:t>
      </w:r>
    </w:p>
  </w:footnote>
  <w:footnote w:id="27">
    <w:p w:rsidR="00CA7035" w:rsidRDefault="00CA7035" w:rsidP="006F17B1">
      <w:pPr>
        <w:pStyle w:val="FootnoteText"/>
        <w:spacing w:before="0"/>
        <w:ind w:firstLine="0"/>
        <w:jc w:val="both"/>
      </w:pPr>
      <w:r>
        <w:rPr>
          <w:rStyle w:val="FootnoteReference"/>
        </w:rPr>
        <w:footnoteRef/>
      </w:r>
      <w:r w:rsidRPr="008E424B">
        <w:rPr>
          <w:rFonts w:ascii="Bookman Old Style" w:hAnsi="Bookman Old Style"/>
          <w:color w:val="000000"/>
          <w:sz w:val="24"/>
          <w:szCs w:val="24"/>
          <w:lang w:val="ro-RO"/>
        </w:rPr>
        <w:t xml:space="preserve">Brian Innes, </w:t>
      </w:r>
      <w:r w:rsidRPr="008E424B">
        <w:rPr>
          <w:rFonts w:ascii="Bookman Old Style" w:hAnsi="Bookman Old Style"/>
          <w:i/>
          <w:iCs/>
          <w:color w:val="000000"/>
          <w:sz w:val="24"/>
          <w:szCs w:val="24"/>
          <w:lang w:val="ro-RO"/>
        </w:rPr>
        <w:t xml:space="preserve">Names to Conjure With, The Unexplained </w:t>
      </w:r>
      <w:r w:rsidRPr="008E424B">
        <w:rPr>
          <w:rFonts w:ascii="Bookman Old Style" w:hAnsi="Bookman Old Style"/>
          <w:color w:val="000000"/>
          <w:sz w:val="24"/>
          <w:szCs w:val="24"/>
          <w:lang w:val="ro-RO"/>
        </w:rPr>
        <w:t xml:space="preserve">nr. 126, p. 2516, </w:t>
      </w:r>
      <w:r w:rsidRPr="008E424B">
        <w:rPr>
          <w:rFonts w:ascii="Bookman Old Style" w:hAnsi="Bookman Old Style"/>
          <w:color w:val="000000"/>
          <w:spacing w:val="-3"/>
          <w:sz w:val="24"/>
          <w:szCs w:val="24"/>
          <w:lang w:val="ro-RO"/>
        </w:rPr>
        <w:t>citîndu-l pe cercetătorul francez Franck Marie.</w:t>
      </w:r>
      <w:r>
        <w:t xml:space="preserve"> </w:t>
      </w:r>
    </w:p>
  </w:footnote>
  <w:footnote w:id="28">
    <w:p w:rsidR="00CA7035" w:rsidRDefault="00CA7035" w:rsidP="006F17B1">
      <w:pPr>
        <w:pStyle w:val="FootnoteText"/>
        <w:spacing w:before="0"/>
        <w:ind w:firstLine="0"/>
        <w:jc w:val="both"/>
      </w:pPr>
      <w:r>
        <w:rPr>
          <w:rStyle w:val="FootnoteReference"/>
        </w:rPr>
        <w:footnoteRef/>
      </w:r>
      <w:r w:rsidRPr="008E424B">
        <w:rPr>
          <w:rFonts w:ascii="Bookman Old Style" w:hAnsi="Bookman Old Style"/>
          <w:color w:val="000000"/>
          <w:spacing w:val="-1"/>
          <w:sz w:val="24"/>
          <w:szCs w:val="24"/>
          <w:lang w:val="ro-RO"/>
        </w:rPr>
        <w:t xml:space="preserve">Baigent, Leigh şi Lincoln, </w:t>
      </w:r>
      <w:r w:rsidRPr="008E424B">
        <w:rPr>
          <w:rFonts w:ascii="Bookman Old Style" w:hAnsi="Bookman Old Style"/>
          <w:i/>
          <w:iCs/>
          <w:color w:val="000000"/>
          <w:spacing w:val="-1"/>
          <w:sz w:val="24"/>
          <w:szCs w:val="24"/>
          <w:lang w:val="ro-RO"/>
        </w:rPr>
        <w:t xml:space="preserve">The Messianic Legacy, </w:t>
      </w:r>
      <w:r w:rsidRPr="008E424B">
        <w:rPr>
          <w:rFonts w:ascii="Bookman Old Style" w:hAnsi="Bookman Old Style"/>
          <w:color w:val="000000"/>
          <w:spacing w:val="-1"/>
          <w:sz w:val="24"/>
          <w:szCs w:val="24"/>
          <w:lang w:val="ro-RO"/>
        </w:rPr>
        <w:t>capitolul 23.</w:t>
      </w:r>
      <w:r>
        <w:t xml:space="preserve"> </w:t>
      </w:r>
    </w:p>
  </w:footnote>
  <w:footnote w:id="29">
    <w:p w:rsidR="00CA7035" w:rsidRDefault="00CA7035" w:rsidP="006F17B1">
      <w:pPr>
        <w:pStyle w:val="FootnoteText"/>
        <w:spacing w:before="0"/>
        <w:ind w:firstLine="0"/>
        <w:jc w:val="both"/>
      </w:pPr>
      <w:r>
        <w:rPr>
          <w:rStyle w:val="FootnoteReference"/>
        </w:rPr>
        <w:footnoteRef/>
      </w:r>
      <w:r w:rsidRPr="008E424B">
        <w:rPr>
          <w:rFonts w:ascii="Bookman Old Style" w:hAnsi="Bookman Old Style"/>
          <w:i/>
          <w:iCs/>
          <w:color w:val="000000"/>
          <w:spacing w:val="3"/>
          <w:sz w:val="24"/>
          <w:szCs w:val="24"/>
          <w:lang w:val="ro-RO"/>
        </w:rPr>
        <w:t xml:space="preserve">Les dossiers secrets </w:t>
      </w:r>
      <w:r w:rsidRPr="008E424B">
        <w:rPr>
          <w:rFonts w:ascii="Bookman Old Style" w:hAnsi="Bookman Old Style"/>
          <w:color w:val="000000"/>
          <w:spacing w:val="3"/>
          <w:sz w:val="24"/>
          <w:szCs w:val="24"/>
          <w:lang w:val="ro-RO"/>
        </w:rPr>
        <w:t xml:space="preserve">constau în: Henri Lobineau, </w:t>
      </w:r>
      <w:r w:rsidRPr="008E424B">
        <w:rPr>
          <w:rFonts w:ascii="Bookman Old Style" w:hAnsi="Bookman Old Style"/>
          <w:i/>
          <w:iCs/>
          <w:color w:val="000000"/>
          <w:spacing w:val="3"/>
          <w:sz w:val="24"/>
          <w:szCs w:val="24"/>
          <w:lang w:val="ro-RO"/>
        </w:rPr>
        <w:t xml:space="preserve">Genealogie des rois </w:t>
      </w:r>
      <w:r w:rsidRPr="008E424B">
        <w:rPr>
          <w:rFonts w:ascii="Bookman Old Style" w:hAnsi="Bookman Old Style"/>
          <w:i/>
          <w:iCs/>
          <w:color w:val="000000"/>
          <w:sz w:val="24"/>
          <w:szCs w:val="24"/>
          <w:lang w:val="ro-RO"/>
        </w:rPr>
        <w:t xml:space="preserve">merovingiens... </w:t>
      </w:r>
      <w:r w:rsidRPr="008E424B">
        <w:rPr>
          <w:rFonts w:ascii="Bookman Old Style" w:hAnsi="Bookman Old Style"/>
          <w:color w:val="000000"/>
          <w:sz w:val="24"/>
          <w:szCs w:val="24"/>
          <w:lang w:val="ro-RO"/>
        </w:rPr>
        <w:t xml:space="preserve">(datat 1965, depus în 1964); Madaleine Blancasall, </w:t>
      </w:r>
      <w:r>
        <w:rPr>
          <w:rFonts w:ascii="Bookman Old Style" w:hAnsi="Bookman Old Style"/>
          <w:i/>
          <w:iCs/>
          <w:color w:val="000000"/>
          <w:sz w:val="24"/>
          <w:szCs w:val="24"/>
          <w:lang w:val="ro-RO"/>
        </w:rPr>
        <w:t>Les descen</w:t>
      </w:r>
      <w:r w:rsidRPr="008E424B">
        <w:rPr>
          <w:rFonts w:ascii="Bookman Old Style" w:hAnsi="Bookman Old Style"/>
          <w:i/>
          <w:iCs/>
          <w:color w:val="000000"/>
          <w:spacing w:val="-1"/>
          <w:sz w:val="24"/>
          <w:szCs w:val="24"/>
          <w:lang w:val="ro-RO"/>
        </w:rPr>
        <w:t xml:space="preserve">dants merovingiens ou l'enigme du Razes wisigoth </w:t>
      </w:r>
      <w:r w:rsidRPr="008E424B">
        <w:rPr>
          <w:rFonts w:ascii="Bookman Old Style" w:hAnsi="Bookman Old Style"/>
          <w:color w:val="000000"/>
          <w:spacing w:val="-1"/>
          <w:sz w:val="24"/>
          <w:szCs w:val="24"/>
          <w:lang w:val="ro-RO"/>
        </w:rPr>
        <w:t xml:space="preserve">(1965); Antoine l'Ermite, </w:t>
      </w:r>
      <w:r w:rsidRPr="008E424B">
        <w:rPr>
          <w:rFonts w:ascii="Bookman Old Style" w:hAnsi="Bookman Old Style"/>
          <w:i/>
          <w:iCs/>
          <w:color w:val="000000"/>
          <w:spacing w:val="-1"/>
          <w:sz w:val="24"/>
          <w:szCs w:val="24"/>
          <w:lang w:val="ro-RO"/>
        </w:rPr>
        <w:t xml:space="preserve">Un </w:t>
      </w:r>
      <w:r w:rsidRPr="008E424B">
        <w:rPr>
          <w:rFonts w:ascii="Bookman Old Style" w:hAnsi="Bookman Old Style"/>
          <w:i/>
          <w:iCs/>
          <w:color w:val="000000"/>
          <w:spacing w:val="2"/>
          <w:sz w:val="24"/>
          <w:szCs w:val="24"/>
          <w:lang w:val="ro-RO"/>
        </w:rPr>
        <w:t xml:space="preserve">tresor merovingien ă Rennes-le-Château </w:t>
      </w:r>
      <w:r w:rsidRPr="008E424B">
        <w:rPr>
          <w:rFonts w:ascii="Bookman Old Style" w:hAnsi="Bookman Old Style"/>
          <w:color w:val="000000"/>
          <w:spacing w:val="2"/>
          <w:sz w:val="24"/>
          <w:szCs w:val="24"/>
          <w:lang w:val="ro-RO"/>
        </w:rPr>
        <w:t xml:space="preserve">(datat 1961, depus în 1966); Eugene </w:t>
      </w:r>
      <w:r w:rsidRPr="008E424B">
        <w:rPr>
          <w:rFonts w:ascii="Bookman Old Style" w:hAnsi="Bookman Old Style"/>
          <w:color w:val="000000"/>
          <w:spacing w:val="-1"/>
          <w:sz w:val="24"/>
          <w:szCs w:val="24"/>
          <w:lang w:val="ro-RO"/>
        </w:rPr>
        <w:t xml:space="preserve">Stublein, </w:t>
      </w:r>
      <w:r w:rsidRPr="008E424B">
        <w:rPr>
          <w:rFonts w:ascii="Bookman Old Style" w:hAnsi="Bookman Old Style"/>
          <w:i/>
          <w:iCs/>
          <w:color w:val="000000"/>
          <w:spacing w:val="-1"/>
          <w:sz w:val="24"/>
          <w:szCs w:val="24"/>
          <w:lang w:val="ro-RO"/>
        </w:rPr>
        <w:t xml:space="preserve">Pierres gravees du Languedoc </w:t>
      </w:r>
      <w:r w:rsidRPr="008E424B">
        <w:rPr>
          <w:rFonts w:ascii="Bookman Old Style" w:hAnsi="Bookman Old Style"/>
          <w:color w:val="000000"/>
          <w:spacing w:val="-1"/>
          <w:sz w:val="24"/>
          <w:szCs w:val="24"/>
          <w:lang w:val="ro-RO"/>
        </w:rPr>
        <w:t xml:space="preserve">(presupusă reeditare a lucrării din 1884, depusă în 1966); S. Roux, </w:t>
      </w:r>
      <w:r w:rsidRPr="008E424B">
        <w:rPr>
          <w:rFonts w:ascii="Bookman Old Style" w:hAnsi="Bookman Old Style"/>
          <w:i/>
          <w:iCs/>
          <w:color w:val="000000"/>
          <w:spacing w:val="-1"/>
          <w:sz w:val="24"/>
          <w:szCs w:val="24"/>
          <w:lang w:val="ro-RO"/>
        </w:rPr>
        <w:t>L'affaire de Rennes-le-Château: reponse a Lionel Bur</w:t>
      </w:r>
      <w:r w:rsidRPr="008E424B">
        <w:rPr>
          <w:rFonts w:ascii="Bookman Old Style" w:hAnsi="Bookman Old Style"/>
          <w:i/>
          <w:iCs/>
          <w:color w:val="000000"/>
          <w:sz w:val="24"/>
          <w:szCs w:val="24"/>
          <w:lang w:val="ro-RO"/>
        </w:rPr>
        <w:t xml:space="preserve">rus </w:t>
      </w:r>
      <w:r w:rsidRPr="008E424B">
        <w:rPr>
          <w:rFonts w:ascii="Bookman Old Style" w:hAnsi="Bookman Old Style"/>
          <w:color w:val="000000"/>
          <w:sz w:val="24"/>
          <w:szCs w:val="24"/>
          <w:lang w:val="ro-RO"/>
        </w:rPr>
        <w:t xml:space="preserve">(1966); Pierre Feugere, Louis Saint-Maxent si Gaston de Koker, </w:t>
      </w:r>
      <w:r w:rsidRPr="008E424B">
        <w:rPr>
          <w:rFonts w:ascii="Bookman Old Style" w:hAnsi="Bookman Old Style"/>
          <w:i/>
          <w:iCs/>
          <w:color w:val="000000"/>
          <w:sz w:val="24"/>
          <w:szCs w:val="24"/>
          <w:lang w:val="ro-RO"/>
        </w:rPr>
        <w:t xml:space="preserve">Le serpent </w:t>
      </w:r>
      <w:r w:rsidRPr="008E424B">
        <w:rPr>
          <w:rFonts w:ascii="Bookman Old Style" w:hAnsi="Bookman Old Style"/>
          <w:i/>
          <w:iCs/>
          <w:color w:val="000000"/>
          <w:spacing w:val="-2"/>
          <w:sz w:val="24"/>
          <w:szCs w:val="24"/>
          <w:lang w:val="ro-RO"/>
        </w:rPr>
        <w:t xml:space="preserve">rouge </w:t>
      </w:r>
      <w:r w:rsidRPr="008E424B">
        <w:rPr>
          <w:rFonts w:ascii="Bookman Old Style" w:hAnsi="Bookman Old Style"/>
          <w:color w:val="000000"/>
          <w:spacing w:val="-2"/>
          <w:sz w:val="24"/>
          <w:szCs w:val="24"/>
          <w:lang w:val="ro-RO"/>
        </w:rPr>
        <w:t xml:space="preserve">(1967); Philippe Toscan du Plantier, </w:t>
      </w:r>
      <w:r w:rsidRPr="008E424B">
        <w:rPr>
          <w:rFonts w:ascii="Bookman Old Style" w:hAnsi="Bookman Old Style"/>
          <w:i/>
          <w:iCs/>
          <w:color w:val="000000"/>
          <w:spacing w:val="-2"/>
          <w:sz w:val="24"/>
          <w:szCs w:val="24"/>
          <w:lang w:val="ro-RO"/>
        </w:rPr>
        <w:t xml:space="preserve">Les dossiers secrets d'Henri Lobineau </w:t>
      </w:r>
      <w:r w:rsidRPr="008E424B">
        <w:rPr>
          <w:rFonts w:ascii="Bookman Old Style" w:hAnsi="Bookman Old Style"/>
          <w:color w:val="000000"/>
          <w:spacing w:val="-2"/>
          <w:sz w:val="24"/>
          <w:szCs w:val="24"/>
          <w:lang w:val="ro-RO"/>
        </w:rPr>
        <w:t>(1967).</w:t>
      </w:r>
      <w:r w:rsidRPr="008E424B">
        <w:rPr>
          <w:rFonts w:ascii="Bookman Old Style" w:hAnsi="Bookman Old Style"/>
          <w:color w:val="000000"/>
          <w:spacing w:val="2"/>
          <w:sz w:val="24"/>
          <w:szCs w:val="24"/>
          <w:lang w:val="ro-RO"/>
        </w:rPr>
        <w:t xml:space="preserve">Textul integral al dosarelor şi alte documente similare despre Prioria din </w:t>
      </w:r>
      <w:r w:rsidRPr="008E424B">
        <w:rPr>
          <w:rFonts w:ascii="Bookman Old Style" w:hAnsi="Bookman Old Style"/>
          <w:color w:val="000000"/>
          <w:sz w:val="24"/>
          <w:szCs w:val="24"/>
          <w:lang w:val="ro-RO"/>
        </w:rPr>
        <w:t xml:space="preserve">Sion sînt publicate în </w:t>
      </w:r>
      <w:r w:rsidRPr="008E424B">
        <w:rPr>
          <w:rFonts w:ascii="Bookman Old Style" w:hAnsi="Bookman Old Style"/>
          <w:i/>
          <w:iCs/>
          <w:color w:val="000000"/>
          <w:sz w:val="24"/>
          <w:szCs w:val="24"/>
          <w:lang w:val="ro-RO"/>
        </w:rPr>
        <w:t xml:space="preserve">Les Mysteres de Rennes-le-Château: melanges sulfureux, </w:t>
      </w:r>
      <w:r w:rsidRPr="008E424B">
        <w:rPr>
          <w:rFonts w:ascii="Bookman Old Style" w:hAnsi="Bookman Old Style"/>
          <w:color w:val="000000"/>
          <w:sz w:val="24"/>
          <w:szCs w:val="24"/>
          <w:lang w:val="ro-RO"/>
        </w:rPr>
        <w:t>Jarnac. (ed.)</w:t>
      </w:r>
      <w:r>
        <w:t xml:space="preserve"> </w:t>
      </w:r>
    </w:p>
  </w:footnote>
  <w:footnote w:id="30">
    <w:p w:rsidR="00CA7035" w:rsidRDefault="00CA7035" w:rsidP="006F17B1">
      <w:pPr>
        <w:pStyle w:val="FootnoteText"/>
        <w:spacing w:before="0"/>
        <w:ind w:firstLine="0"/>
        <w:jc w:val="both"/>
      </w:pPr>
      <w:r>
        <w:rPr>
          <w:rStyle w:val="FootnoteReference"/>
        </w:rPr>
        <w:footnoteRef/>
      </w:r>
      <w:r w:rsidRPr="008E424B">
        <w:rPr>
          <w:rFonts w:ascii="Bookman Old Style" w:hAnsi="Bookman Old Style"/>
          <w:color w:val="000000"/>
          <w:sz w:val="24"/>
          <w:szCs w:val="24"/>
          <w:lang w:val="ro-RO"/>
        </w:rPr>
        <w:t>Pentru o analiză detaliată a erorilor istorice în afirmaţiile privind dinas</w:t>
      </w:r>
      <w:r w:rsidRPr="008E424B">
        <w:rPr>
          <w:rFonts w:ascii="Bookman Old Style" w:hAnsi="Bookman Old Style"/>
          <w:color w:val="000000"/>
          <w:spacing w:val="-1"/>
          <w:sz w:val="24"/>
          <w:szCs w:val="24"/>
          <w:lang w:val="ro-RO"/>
        </w:rPr>
        <w:t xml:space="preserve">tia merovingiană din </w:t>
      </w:r>
      <w:r w:rsidRPr="008E424B">
        <w:rPr>
          <w:rFonts w:ascii="Bookman Old Style" w:hAnsi="Bookman Old Style"/>
          <w:i/>
          <w:iCs/>
          <w:color w:val="000000"/>
          <w:spacing w:val="-1"/>
          <w:sz w:val="24"/>
          <w:szCs w:val="24"/>
          <w:lang w:val="ro-RO"/>
        </w:rPr>
        <w:t xml:space="preserve">Les dossiers secrets </w:t>
      </w:r>
      <w:r w:rsidRPr="008E424B">
        <w:rPr>
          <w:rFonts w:ascii="Bookman Old Style" w:hAnsi="Bookman Old Style"/>
          <w:color w:val="000000"/>
          <w:spacing w:val="-1"/>
          <w:sz w:val="24"/>
          <w:szCs w:val="24"/>
          <w:lang w:val="ro-RO"/>
        </w:rPr>
        <w:t>şi alte lucrări inspirate de Priorie, vezi</w:t>
      </w:r>
      <w:r>
        <w:rPr>
          <w:rFonts w:ascii="Bookman Old Style" w:hAnsi="Bookman Old Style"/>
          <w:color w:val="000000"/>
          <w:spacing w:val="-1"/>
          <w:sz w:val="24"/>
          <w:szCs w:val="24"/>
          <w:lang w:val="ro-RO"/>
        </w:rPr>
        <w:t xml:space="preserve"> </w:t>
      </w:r>
      <w:r w:rsidRPr="008E424B">
        <w:rPr>
          <w:rFonts w:ascii="Bookman Old Style" w:hAnsi="Bookman Old Style"/>
          <w:color w:val="000000"/>
          <w:spacing w:val="5"/>
          <w:sz w:val="24"/>
          <w:szCs w:val="24"/>
          <w:lang w:val="ro-RO"/>
        </w:rPr>
        <w:t xml:space="preserve">de Sede, </w:t>
      </w:r>
      <w:r w:rsidRPr="008E424B">
        <w:rPr>
          <w:rFonts w:ascii="Bookman Old Style" w:hAnsi="Bookman Old Style"/>
          <w:i/>
          <w:iCs/>
          <w:color w:val="000000"/>
          <w:spacing w:val="5"/>
          <w:sz w:val="24"/>
          <w:szCs w:val="24"/>
          <w:lang w:val="ro-RO"/>
        </w:rPr>
        <w:t xml:space="preserve">Rennes-le-Chăteau, </w:t>
      </w:r>
      <w:r w:rsidRPr="008E424B">
        <w:rPr>
          <w:rFonts w:ascii="Bookman Old Style" w:hAnsi="Bookman Old Style"/>
          <w:color w:val="000000"/>
          <w:spacing w:val="5"/>
          <w:sz w:val="24"/>
          <w:szCs w:val="24"/>
          <w:lang w:val="ro-RO"/>
        </w:rPr>
        <w:t xml:space="preserve">pp. 124-144, şi </w:t>
      </w:r>
      <w:r w:rsidRPr="008E424B">
        <w:rPr>
          <w:rFonts w:ascii="Bookman Old Style" w:hAnsi="Bookman Old Style"/>
          <w:i/>
          <w:color w:val="000000"/>
          <w:spacing w:val="5"/>
          <w:sz w:val="24"/>
          <w:szCs w:val="24"/>
          <w:lang w:val="ro-RO"/>
        </w:rPr>
        <w:t>Robin</w:t>
      </w:r>
      <w:r w:rsidRPr="008E424B">
        <w:rPr>
          <w:rFonts w:ascii="Bookman Old Style" w:hAnsi="Bookman Old Style"/>
          <w:color w:val="000000"/>
          <w:spacing w:val="5"/>
          <w:sz w:val="24"/>
          <w:szCs w:val="24"/>
          <w:lang w:val="ro-RO"/>
        </w:rPr>
        <w:t xml:space="preserve">, </w:t>
      </w:r>
      <w:r w:rsidRPr="008E424B">
        <w:rPr>
          <w:rFonts w:ascii="Bookman Old Style" w:hAnsi="Bookman Old Style"/>
          <w:i/>
          <w:iCs/>
          <w:color w:val="000000"/>
          <w:spacing w:val="5"/>
          <w:sz w:val="24"/>
          <w:szCs w:val="24"/>
          <w:lang w:val="ro-RO"/>
        </w:rPr>
        <w:t>Le royaume du graal,</w:t>
      </w:r>
      <w:r w:rsidRPr="008E424B">
        <w:rPr>
          <w:rFonts w:ascii="Bookman Old Style" w:hAnsi="Bookman Old Style"/>
          <w:color w:val="000000"/>
          <w:sz w:val="24"/>
          <w:szCs w:val="24"/>
          <w:lang w:val="ro-RO"/>
        </w:rPr>
        <w:t>pp. 621-623.</w:t>
      </w:r>
      <w:r>
        <w:t xml:space="preserve"> </w:t>
      </w:r>
    </w:p>
  </w:footnote>
  <w:footnote w:id="31">
    <w:p w:rsidR="00CA7035" w:rsidRDefault="00CA7035" w:rsidP="006F17B1">
      <w:pPr>
        <w:pStyle w:val="FootnoteText"/>
        <w:spacing w:before="0"/>
        <w:ind w:firstLine="0"/>
        <w:jc w:val="both"/>
      </w:pPr>
      <w:r>
        <w:rPr>
          <w:rStyle w:val="FootnoteReference"/>
        </w:rPr>
        <w:footnoteRef/>
      </w:r>
      <w:r w:rsidRPr="008E424B">
        <w:rPr>
          <w:rFonts w:ascii="Bookman Old Style" w:hAnsi="Bookman Old Style"/>
          <w:i/>
          <w:iCs/>
          <w:color w:val="000000"/>
          <w:spacing w:val="1"/>
          <w:sz w:val="24"/>
          <w:szCs w:val="24"/>
          <w:lang w:val="ro-RO"/>
        </w:rPr>
        <w:t xml:space="preserve">Robin, Le royaume du graal, p. </w:t>
      </w:r>
      <w:r w:rsidRPr="008E424B">
        <w:rPr>
          <w:rFonts w:ascii="Bookman Old Style" w:hAnsi="Bookman Old Style"/>
          <w:color w:val="000000"/>
          <w:spacing w:val="1"/>
          <w:sz w:val="24"/>
          <w:szCs w:val="24"/>
          <w:lang w:val="ro-RO"/>
        </w:rPr>
        <w:t>621.</w:t>
      </w:r>
      <w:r>
        <w:t xml:space="preserve"> </w:t>
      </w:r>
    </w:p>
  </w:footnote>
  <w:footnote w:id="32">
    <w:p w:rsidR="00CA7035" w:rsidRDefault="00CA7035" w:rsidP="006F17B1">
      <w:pPr>
        <w:pStyle w:val="FootnoteText"/>
        <w:spacing w:before="0"/>
        <w:ind w:firstLine="0"/>
        <w:jc w:val="both"/>
      </w:pPr>
      <w:r>
        <w:rPr>
          <w:rStyle w:val="FootnoteReference"/>
        </w:rPr>
        <w:footnoteRef/>
      </w:r>
      <w:r w:rsidRPr="008E424B">
        <w:rPr>
          <w:rFonts w:ascii="Bookman Old Style" w:hAnsi="Bookman Old Style"/>
          <w:i/>
          <w:iCs/>
          <w:color w:val="000000"/>
          <w:spacing w:val="1"/>
          <w:sz w:val="24"/>
          <w:szCs w:val="24"/>
          <w:lang w:val="ro-RO"/>
        </w:rPr>
        <w:t xml:space="preserve">Robin, Le royaume du graal, p. </w:t>
      </w:r>
      <w:r w:rsidRPr="008E424B">
        <w:rPr>
          <w:rFonts w:ascii="Bookman Old Style" w:hAnsi="Bookman Old Style"/>
          <w:color w:val="000000"/>
          <w:spacing w:val="1"/>
          <w:sz w:val="24"/>
          <w:szCs w:val="24"/>
          <w:lang w:val="ro-RO"/>
        </w:rPr>
        <w:t>621.</w:t>
      </w:r>
      <w:r>
        <w:t xml:space="preserve"> </w:t>
      </w:r>
    </w:p>
  </w:footnote>
  <w:footnote w:id="33">
    <w:p w:rsidR="00CA7035" w:rsidRDefault="00CA7035" w:rsidP="006F17B1">
      <w:pPr>
        <w:pStyle w:val="FootnoteText"/>
        <w:spacing w:before="0"/>
        <w:ind w:firstLine="0"/>
        <w:jc w:val="both"/>
      </w:pPr>
      <w:r>
        <w:rPr>
          <w:rStyle w:val="FootnoteReference"/>
        </w:rPr>
        <w:footnoteRef/>
      </w:r>
      <w:r w:rsidRPr="008E424B">
        <w:rPr>
          <w:rFonts w:ascii="Bookman Old Style" w:hAnsi="Bookman Old Style"/>
          <w:color w:val="000000"/>
          <w:spacing w:val="5"/>
          <w:sz w:val="24"/>
          <w:szCs w:val="24"/>
          <w:lang w:val="ro-RO"/>
        </w:rPr>
        <w:t xml:space="preserve">Prioria din Sion atribuie o semnificaţie deosebita datei de 17 ianuarie, </w:t>
      </w:r>
      <w:r w:rsidRPr="008E424B">
        <w:rPr>
          <w:rFonts w:ascii="Bookman Old Style" w:hAnsi="Bookman Old Style"/>
          <w:color w:val="000000"/>
          <w:spacing w:val="2"/>
          <w:sz w:val="24"/>
          <w:szCs w:val="24"/>
          <w:lang w:val="ro-RO"/>
        </w:rPr>
        <w:t>după cum vom vedea, data reapare frecvent în această relatare</w:t>
      </w:r>
      <w:r>
        <w:t xml:space="preserve"> </w:t>
      </w:r>
    </w:p>
  </w:footnote>
  <w:footnote w:id="34">
    <w:p w:rsidR="00CA7035" w:rsidRDefault="00CA7035" w:rsidP="006F17B1">
      <w:pPr>
        <w:pStyle w:val="FootnoteText"/>
        <w:spacing w:before="0"/>
        <w:ind w:firstLine="0"/>
        <w:jc w:val="both"/>
      </w:pPr>
      <w:r>
        <w:rPr>
          <w:rStyle w:val="FootnoteReference"/>
        </w:rPr>
        <w:footnoteRef/>
      </w:r>
      <w:r w:rsidRPr="008E424B">
        <w:rPr>
          <w:rFonts w:ascii="Bookman Old Style" w:hAnsi="Bookman Old Style"/>
          <w:color w:val="000000"/>
          <w:spacing w:val="2"/>
          <w:sz w:val="24"/>
          <w:szCs w:val="24"/>
          <w:lang w:val="ro-RO"/>
        </w:rPr>
        <w:t xml:space="preserve">De Sede, </w:t>
      </w:r>
      <w:r w:rsidRPr="008E424B">
        <w:rPr>
          <w:rFonts w:ascii="Bookman Old Style" w:hAnsi="Bookman Old Style"/>
          <w:i/>
          <w:iCs/>
          <w:color w:val="000000"/>
          <w:spacing w:val="2"/>
          <w:sz w:val="24"/>
          <w:szCs w:val="24"/>
          <w:lang w:val="ro-RO"/>
        </w:rPr>
        <w:t xml:space="preserve">Rennes-le-Château, </w:t>
      </w:r>
      <w:r w:rsidRPr="008E424B">
        <w:rPr>
          <w:rFonts w:ascii="Bookman Old Style" w:hAnsi="Bookman Old Style"/>
          <w:color w:val="000000"/>
          <w:spacing w:val="2"/>
          <w:sz w:val="24"/>
          <w:szCs w:val="24"/>
          <w:lang w:val="ro-RO"/>
        </w:rPr>
        <w:t>pp. 123-127.</w:t>
      </w:r>
      <w:r>
        <w:t xml:space="preserve"> </w:t>
      </w:r>
    </w:p>
  </w:footnote>
  <w:footnote w:id="35">
    <w:p w:rsidR="00CA7035" w:rsidRDefault="00CA7035" w:rsidP="006F17B1">
      <w:pPr>
        <w:pStyle w:val="FootnoteText"/>
        <w:spacing w:before="0"/>
        <w:ind w:firstLine="0"/>
        <w:jc w:val="both"/>
      </w:pPr>
      <w:r>
        <w:rPr>
          <w:rStyle w:val="FootnoteReference"/>
        </w:rPr>
        <w:footnoteRef/>
      </w:r>
      <w:r w:rsidRPr="008E424B">
        <w:rPr>
          <w:rFonts w:ascii="Bookman Old Style" w:hAnsi="Bookman Old Style"/>
          <w:color w:val="000000"/>
          <w:spacing w:val="4"/>
          <w:sz w:val="24"/>
          <w:szCs w:val="24"/>
          <w:lang w:val="ro-RO"/>
        </w:rPr>
        <w:t xml:space="preserve">Anexele la ediţia Franck Mărie a lucrării </w:t>
      </w:r>
      <w:r w:rsidRPr="008E424B">
        <w:rPr>
          <w:rFonts w:ascii="Bookman Old Style" w:hAnsi="Bookman Old Style"/>
          <w:i/>
          <w:iCs/>
          <w:color w:val="000000"/>
          <w:spacing w:val="4"/>
          <w:sz w:val="24"/>
          <w:szCs w:val="24"/>
          <w:lang w:val="ro-RO"/>
        </w:rPr>
        <w:t xml:space="preserve">Le serpent roage </w:t>
      </w:r>
      <w:r w:rsidRPr="008E424B">
        <w:rPr>
          <w:rFonts w:ascii="Bookman Old Style" w:hAnsi="Bookman Old Style"/>
          <w:color w:val="000000"/>
          <w:spacing w:val="4"/>
          <w:sz w:val="24"/>
          <w:szCs w:val="24"/>
          <w:lang w:val="ro-RO"/>
        </w:rPr>
        <w:t xml:space="preserve">(S.R.E.S. </w:t>
      </w:r>
      <w:r w:rsidRPr="008E424B">
        <w:rPr>
          <w:rFonts w:ascii="Bookman Old Style" w:hAnsi="Bookman Old Style"/>
          <w:color w:val="000000"/>
          <w:spacing w:val="2"/>
          <w:sz w:val="24"/>
          <w:szCs w:val="24"/>
          <w:lang w:val="ro-RO"/>
        </w:rPr>
        <w:t xml:space="preserve">jvlalakoff, 1979), citata în Jarnac, </w:t>
      </w:r>
      <w:r w:rsidRPr="008E424B">
        <w:rPr>
          <w:rFonts w:ascii="Bookman Old Style" w:hAnsi="Bookman Old Style"/>
          <w:i/>
          <w:iCs/>
          <w:color w:val="000000"/>
          <w:spacing w:val="2"/>
          <w:sz w:val="24"/>
          <w:szCs w:val="24"/>
          <w:lang w:val="ro-RO"/>
        </w:rPr>
        <w:t xml:space="preserve">Les archives du tresor de Rennes-le-Château, </w:t>
      </w:r>
      <w:r w:rsidRPr="008E424B">
        <w:rPr>
          <w:rFonts w:ascii="Bookman Old Style" w:hAnsi="Bookman Old Style"/>
          <w:color w:val="000000"/>
          <w:spacing w:val="5"/>
          <w:sz w:val="24"/>
          <w:szCs w:val="24"/>
          <w:lang w:val="ro-RO"/>
        </w:rPr>
        <w:t>volumul l.pp. 188-190.</w:t>
      </w:r>
      <w:r>
        <w:t xml:space="preserve"> </w:t>
      </w:r>
    </w:p>
  </w:footnote>
  <w:footnote w:id="36">
    <w:p w:rsidR="00CA7035" w:rsidRDefault="00CA7035" w:rsidP="006F17B1">
      <w:pPr>
        <w:widowControl w:val="0"/>
        <w:shd w:val="clear" w:color="auto" w:fill="FFFFFF"/>
        <w:tabs>
          <w:tab w:val="left" w:pos="523"/>
        </w:tabs>
        <w:autoSpaceDE w:val="0"/>
        <w:autoSpaceDN w:val="0"/>
        <w:adjustRightInd w:val="0"/>
        <w:spacing w:before="0"/>
        <w:ind w:firstLine="0"/>
        <w:jc w:val="both"/>
      </w:pPr>
      <w:r>
        <w:rPr>
          <w:rStyle w:val="FootnoteReference"/>
        </w:rPr>
        <w:footnoteRef/>
      </w:r>
      <w:r w:rsidRPr="008E424B">
        <w:rPr>
          <w:rFonts w:ascii="Bookman Old Style" w:hAnsi="Bookman Old Style"/>
          <w:color w:val="000000"/>
          <w:spacing w:val="2"/>
          <w:lang w:val="ro-RO"/>
        </w:rPr>
        <w:t xml:space="preserve">„Moştenirea mesianică", urmarea la </w:t>
      </w:r>
      <w:r w:rsidRPr="008E424B">
        <w:rPr>
          <w:rFonts w:ascii="Bookman Old Style" w:hAnsi="Bookman Old Style"/>
          <w:i/>
          <w:iCs/>
          <w:color w:val="000000"/>
          <w:spacing w:val="2"/>
          <w:lang w:val="ro-RO"/>
        </w:rPr>
        <w:t xml:space="preserve">The Holy Blood and The Holy Grail. </w:t>
      </w:r>
      <w:r w:rsidRPr="008E424B">
        <w:rPr>
          <w:rFonts w:ascii="Bookman Old Style" w:hAnsi="Bookman Old Style"/>
          <w:color w:val="000000"/>
          <w:spacing w:val="-1"/>
          <w:lang w:val="ro-RO"/>
        </w:rPr>
        <w:t>(n.red.)</w:t>
      </w:r>
      <w:r>
        <w:t xml:space="preserve"> </w:t>
      </w:r>
    </w:p>
  </w:footnote>
  <w:footnote w:id="37">
    <w:p w:rsidR="00CA7035" w:rsidRDefault="00CA7035" w:rsidP="006F17B1">
      <w:pPr>
        <w:pStyle w:val="FootnoteText"/>
        <w:spacing w:before="0"/>
        <w:ind w:firstLine="0"/>
        <w:jc w:val="both"/>
      </w:pPr>
      <w:r>
        <w:rPr>
          <w:rStyle w:val="FootnoteReference"/>
        </w:rPr>
        <w:footnoteRef/>
      </w:r>
      <w:r w:rsidRPr="008E424B">
        <w:rPr>
          <w:rFonts w:ascii="Bookman Old Style" w:hAnsi="Bookman Old Style"/>
          <w:color w:val="000000"/>
          <w:spacing w:val="4"/>
          <w:sz w:val="24"/>
          <w:szCs w:val="24"/>
          <w:lang w:val="ro-RO"/>
        </w:rPr>
        <w:t xml:space="preserve">Baigent, Leigh şi Lincoln, </w:t>
      </w:r>
      <w:r w:rsidRPr="008E424B">
        <w:rPr>
          <w:rFonts w:ascii="Bookman Old Style" w:hAnsi="Bookman Old Style"/>
          <w:i/>
          <w:iCs/>
          <w:color w:val="000000"/>
          <w:spacing w:val="4"/>
          <w:sz w:val="24"/>
          <w:szCs w:val="24"/>
          <w:lang w:val="ro-RO"/>
        </w:rPr>
        <w:t xml:space="preserve">The Messianic Legacy, </w:t>
      </w:r>
      <w:r w:rsidRPr="008E424B">
        <w:rPr>
          <w:rFonts w:ascii="Bookman Old Style" w:hAnsi="Bookman Old Style"/>
          <w:color w:val="000000"/>
          <w:spacing w:val="4"/>
          <w:sz w:val="24"/>
          <w:szCs w:val="24"/>
          <w:lang w:val="ro-RO"/>
        </w:rPr>
        <w:t>capitolul 18.</w:t>
      </w:r>
      <w:r>
        <w:t xml:space="preserve"> </w:t>
      </w:r>
    </w:p>
  </w:footnote>
  <w:footnote w:id="38">
    <w:p w:rsidR="00CA7035" w:rsidRDefault="00CA7035" w:rsidP="006F17B1">
      <w:pPr>
        <w:pStyle w:val="FootnoteText"/>
        <w:spacing w:before="0"/>
        <w:ind w:firstLine="0"/>
        <w:jc w:val="both"/>
      </w:pPr>
      <w:r>
        <w:rPr>
          <w:rStyle w:val="FootnoteReference"/>
        </w:rPr>
        <w:footnoteRef/>
      </w:r>
      <w:r w:rsidRPr="008E424B">
        <w:rPr>
          <w:rFonts w:ascii="Bookman Old Style" w:hAnsi="Bookman Old Style"/>
          <w:color w:val="000000"/>
          <w:spacing w:val="3"/>
          <w:sz w:val="24"/>
          <w:szCs w:val="24"/>
          <w:lang w:val="ro-RO"/>
        </w:rPr>
        <w:t xml:space="preserve">Baigent, Leigh şi Lincoln, </w:t>
      </w:r>
      <w:r w:rsidRPr="008E424B">
        <w:rPr>
          <w:rFonts w:ascii="Bookman Old Style" w:hAnsi="Bookman Old Style"/>
          <w:i/>
          <w:iCs/>
          <w:color w:val="000000"/>
          <w:spacing w:val="3"/>
          <w:sz w:val="24"/>
          <w:szCs w:val="24"/>
          <w:lang w:val="ro-RO"/>
        </w:rPr>
        <w:t xml:space="preserve">The Holy Blood and The Holy Grail, </w:t>
      </w:r>
      <w:r w:rsidRPr="008E424B">
        <w:rPr>
          <w:rFonts w:ascii="Bookman Old Style" w:hAnsi="Bookman Old Style"/>
          <w:color w:val="000000"/>
          <w:spacing w:val="3"/>
          <w:sz w:val="24"/>
          <w:szCs w:val="24"/>
          <w:lang w:val="ro-RO"/>
        </w:rPr>
        <w:t xml:space="preserve">capitolele </w:t>
      </w:r>
      <w:r w:rsidRPr="008E424B">
        <w:rPr>
          <w:rFonts w:ascii="Bookman Old Style" w:hAnsi="Bookman Old Style"/>
          <w:color w:val="000000"/>
          <w:spacing w:val="1"/>
          <w:sz w:val="24"/>
          <w:szCs w:val="24"/>
          <w:lang w:val="ro-RO"/>
        </w:rPr>
        <w:t>6 şi 7</w:t>
      </w:r>
      <w:r>
        <w:t xml:space="preserve"> </w:t>
      </w:r>
    </w:p>
  </w:footnote>
  <w:footnote w:id="39">
    <w:p w:rsidR="00CA7035" w:rsidRDefault="00CA7035" w:rsidP="006F17B1">
      <w:pPr>
        <w:pStyle w:val="FootnoteText"/>
        <w:spacing w:before="0"/>
        <w:ind w:firstLine="0"/>
        <w:jc w:val="both"/>
      </w:pPr>
      <w:r>
        <w:rPr>
          <w:rStyle w:val="FootnoteReference"/>
        </w:rPr>
        <w:footnoteRef/>
      </w:r>
      <w:r w:rsidRPr="008E424B">
        <w:rPr>
          <w:rFonts w:ascii="Bookman Old Style" w:hAnsi="Bookman Old Style"/>
          <w:color w:val="000000"/>
          <w:spacing w:val="3"/>
          <w:sz w:val="24"/>
          <w:szCs w:val="24"/>
          <w:lang w:val="ro-RO"/>
        </w:rPr>
        <w:t xml:space="preserve">O societate secretă din secolul al XVII-lea, cu sediul central la seminarul </w:t>
      </w:r>
      <w:r w:rsidRPr="008E424B">
        <w:rPr>
          <w:rFonts w:ascii="Bookman Old Style" w:hAnsi="Bookman Old Style"/>
          <w:color w:val="000000"/>
          <w:spacing w:val="1"/>
          <w:sz w:val="24"/>
          <w:szCs w:val="24"/>
          <w:lang w:val="ro-RO"/>
        </w:rPr>
        <w:t>Saint Sulpice din Paris (vezi capitolul 8).</w:t>
      </w:r>
      <w:r>
        <w:t xml:space="preserve"> </w:t>
      </w:r>
    </w:p>
  </w:footnote>
  <w:footnote w:id="40">
    <w:p w:rsidR="00CA7035" w:rsidRDefault="00CA7035" w:rsidP="006F17B1">
      <w:pPr>
        <w:pStyle w:val="FootnoteText"/>
        <w:spacing w:before="0"/>
        <w:ind w:firstLine="0"/>
        <w:jc w:val="both"/>
      </w:pPr>
      <w:r>
        <w:rPr>
          <w:rStyle w:val="FootnoteReference"/>
        </w:rPr>
        <w:footnoteRef/>
      </w:r>
      <w:r w:rsidRPr="008E424B">
        <w:rPr>
          <w:rFonts w:ascii="Bookman Old Style" w:hAnsi="Bookman Old Style"/>
          <w:color w:val="000000"/>
          <w:spacing w:val="1"/>
          <w:sz w:val="24"/>
          <w:szCs w:val="24"/>
          <w:lang w:val="ro-RO"/>
        </w:rPr>
        <w:t xml:space="preserve">Picknett şi Prince, </w:t>
      </w:r>
      <w:r w:rsidRPr="008E424B">
        <w:rPr>
          <w:rFonts w:ascii="Bookman Old Style" w:hAnsi="Bookman Old Style"/>
          <w:i/>
          <w:iCs/>
          <w:color w:val="000000"/>
          <w:spacing w:val="1"/>
          <w:sz w:val="24"/>
          <w:szCs w:val="24"/>
          <w:lang w:val="ro-RO"/>
        </w:rPr>
        <w:t xml:space="preserve">op. cit., </w:t>
      </w:r>
      <w:r w:rsidRPr="008E424B">
        <w:rPr>
          <w:rFonts w:ascii="Bookman Old Style" w:hAnsi="Bookman Old Style"/>
          <w:color w:val="000000"/>
          <w:spacing w:val="1"/>
          <w:sz w:val="24"/>
          <w:szCs w:val="24"/>
          <w:lang w:val="ro-RO"/>
        </w:rPr>
        <w:t>capitolul 6.</w:t>
      </w:r>
      <w:r>
        <w:t xml:space="preserve"> </w:t>
      </w:r>
    </w:p>
  </w:footnote>
  <w:footnote w:id="41">
    <w:p w:rsidR="00CA7035" w:rsidRDefault="00CA7035" w:rsidP="006F17B1">
      <w:pPr>
        <w:pStyle w:val="FootnoteText"/>
        <w:spacing w:before="0"/>
        <w:ind w:firstLine="0"/>
        <w:jc w:val="both"/>
      </w:pPr>
      <w:r>
        <w:rPr>
          <w:rStyle w:val="FootnoteReference"/>
        </w:rPr>
        <w:footnoteRef/>
      </w:r>
      <w:r w:rsidRPr="008E424B">
        <w:rPr>
          <w:rFonts w:ascii="Bookman Old Style" w:hAnsi="Bookman Old Style"/>
          <w:color w:val="000000"/>
          <w:spacing w:val="1"/>
          <w:sz w:val="24"/>
          <w:szCs w:val="24"/>
          <w:lang w:val="ro-RO"/>
        </w:rPr>
        <w:t xml:space="preserve">Vezi, de exemplu, Baigent, Leigh si Lincoln, </w:t>
      </w:r>
      <w:r w:rsidRPr="008E424B">
        <w:rPr>
          <w:rFonts w:ascii="Bookman Old Style" w:hAnsi="Bookman Old Style"/>
          <w:i/>
          <w:iCs/>
          <w:color w:val="000000"/>
          <w:spacing w:val="1"/>
          <w:sz w:val="24"/>
          <w:szCs w:val="24"/>
          <w:lang w:val="ro-RO"/>
        </w:rPr>
        <w:t xml:space="preserve">The Holy Blood and the Holy </w:t>
      </w:r>
      <w:r w:rsidRPr="008E424B">
        <w:rPr>
          <w:rFonts w:ascii="Bookman Old Style" w:hAnsi="Bookman Old Style"/>
          <w:i/>
          <w:iCs/>
          <w:color w:val="000000"/>
          <w:sz w:val="24"/>
          <w:szCs w:val="24"/>
          <w:lang w:val="ro-RO"/>
        </w:rPr>
        <w:t xml:space="preserve">Grail, </w:t>
      </w:r>
      <w:r w:rsidRPr="008E424B">
        <w:rPr>
          <w:rFonts w:ascii="Bookman Old Style" w:hAnsi="Bookman Old Style"/>
          <w:color w:val="000000"/>
          <w:sz w:val="24"/>
          <w:szCs w:val="24"/>
          <w:lang w:val="ro-RO"/>
        </w:rPr>
        <w:t>capitolul 6.</w:t>
      </w:r>
      <w:r>
        <w:t xml:space="preserve"> </w:t>
      </w:r>
    </w:p>
  </w:footnote>
  <w:footnote w:id="42">
    <w:p w:rsidR="00CA7035" w:rsidRDefault="00CA7035" w:rsidP="006F17B1">
      <w:pPr>
        <w:pStyle w:val="FootnoteText"/>
        <w:spacing w:before="0"/>
        <w:ind w:firstLine="0"/>
        <w:jc w:val="both"/>
      </w:pPr>
      <w:r>
        <w:rPr>
          <w:rStyle w:val="FootnoteReference"/>
        </w:rPr>
        <w:footnoteRef/>
      </w:r>
      <w:r w:rsidRPr="008E424B">
        <w:rPr>
          <w:rFonts w:ascii="Bookman Old Style" w:hAnsi="Bookman Old Style"/>
          <w:color w:val="000000"/>
          <w:spacing w:val="2"/>
          <w:sz w:val="24"/>
          <w:szCs w:val="24"/>
          <w:lang w:val="ro-RO"/>
        </w:rPr>
        <w:t xml:space="preserve">Discuţii între Alain Feral şi Clive Prince la Rennes-le-Château, pe 2 iunie </w:t>
      </w:r>
      <w:r w:rsidRPr="008E424B">
        <w:rPr>
          <w:rFonts w:ascii="Bookman Old Style" w:hAnsi="Bookman Old Style"/>
          <w:color w:val="000000"/>
          <w:sz w:val="24"/>
          <w:szCs w:val="24"/>
          <w:lang w:val="ro-RO"/>
        </w:rPr>
        <w:t>1995 şi 5 martie 1996.</w:t>
      </w:r>
      <w:r>
        <w:t xml:space="preserve"> </w:t>
      </w:r>
    </w:p>
  </w:footnote>
  <w:footnote w:id="43">
    <w:p w:rsidR="00CA7035" w:rsidRDefault="00CA7035" w:rsidP="006F17B1">
      <w:pPr>
        <w:pStyle w:val="FootnoteText"/>
        <w:spacing w:before="0"/>
        <w:ind w:firstLine="0"/>
        <w:jc w:val="both"/>
      </w:pPr>
      <w:r>
        <w:rPr>
          <w:rStyle w:val="FootnoteReference"/>
        </w:rPr>
        <w:footnoteRef/>
      </w:r>
      <w:r w:rsidRPr="008E424B">
        <w:rPr>
          <w:rFonts w:ascii="Bookman Old Style" w:hAnsi="Bookman Old Style"/>
          <w:color w:val="000000"/>
          <w:spacing w:val="2"/>
          <w:sz w:val="24"/>
          <w:szCs w:val="24"/>
          <w:lang w:val="ro-RO"/>
        </w:rPr>
        <w:t xml:space="preserve">Subcapitolul „Leul" </w:t>
      </w:r>
      <w:r w:rsidRPr="008E424B">
        <w:rPr>
          <w:rFonts w:ascii="Bookman Old Style" w:hAnsi="Bookman Old Style"/>
          <w:i/>
          <w:iCs/>
          <w:color w:val="000000"/>
          <w:spacing w:val="2"/>
          <w:sz w:val="24"/>
          <w:szCs w:val="24"/>
          <w:lang w:val="ro-RO"/>
        </w:rPr>
        <w:t xml:space="preserve">în Le serpent roage </w:t>
      </w:r>
      <w:r w:rsidRPr="008E424B">
        <w:rPr>
          <w:rFonts w:ascii="Bookman Old Style" w:hAnsi="Bookman Old Style"/>
          <w:color w:val="000000"/>
          <w:spacing w:val="2"/>
          <w:sz w:val="24"/>
          <w:szCs w:val="24"/>
          <w:lang w:val="ro-RO"/>
        </w:rPr>
        <w:t>(în traducerea autorilor).</w:t>
      </w:r>
      <w:r>
        <w:t xml:space="preserve"> </w:t>
      </w:r>
    </w:p>
  </w:footnote>
  <w:footnote w:id="44">
    <w:p w:rsidR="00CA7035" w:rsidRDefault="00CA7035" w:rsidP="006F17B1">
      <w:pPr>
        <w:pStyle w:val="FootnoteText"/>
        <w:spacing w:before="0"/>
        <w:ind w:firstLine="0"/>
        <w:jc w:val="both"/>
      </w:pPr>
      <w:r>
        <w:rPr>
          <w:rStyle w:val="FootnoteReference"/>
        </w:rPr>
        <w:footnoteRef/>
      </w:r>
      <w:r w:rsidRPr="008E424B">
        <w:rPr>
          <w:rFonts w:ascii="Bookman Old Style" w:hAnsi="Bookman Old Style"/>
          <w:color w:val="000000"/>
          <w:spacing w:val="2"/>
          <w:sz w:val="24"/>
          <w:szCs w:val="24"/>
          <w:lang w:val="ro-RO"/>
        </w:rPr>
        <w:t xml:space="preserve">De exemplu, Phipps, </w:t>
      </w:r>
      <w:r w:rsidRPr="008E424B">
        <w:rPr>
          <w:rFonts w:ascii="Bookman Old Style" w:hAnsi="Bookman Old Style"/>
          <w:i/>
          <w:iCs/>
          <w:color w:val="000000"/>
          <w:spacing w:val="2"/>
          <w:sz w:val="24"/>
          <w:szCs w:val="24"/>
          <w:lang w:val="ro-RO"/>
        </w:rPr>
        <w:t>Was Jesus Married?</w:t>
      </w:r>
      <w:r>
        <w:t xml:space="preserve"> </w:t>
      </w:r>
    </w:p>
  </w:footnote>
  <w:footnote w:id="45">
    <w:p w:rsidR="00CA7035" w:rsidRDefault="00CA7035" w:rsidP="006F17B1">
      <w:pPr>
        <w:pStyle w:val="FootnoteText"/>
        <w:spacing w:before="0"/>
        <w:ind w:firstLine="0"/>
        <w:jc w:val="both"/>
      </w:pPr>
      <w:r>
        <w:rPr>
          <w:rStyle w:val="FootnoteReference"/>
        </w:rPr>
        <w:footnoteRef/>
      </w:r>
      <w:r>
        <w:rPr>
          <w:rFonts w:ascii="Bookman Old Style" w:hAnsi="Bookman Old Style"/>
          <w:color w:val="000000"/>
          <w:spacing w:val="6"/>
          <w:sz w:val="24"/>
          <w:szCs w:val="24"/>
          <w:lang w:val="ro-RO"/>
        </w:rPr>
        <w:t>„</w:t>
      </w:r>
      <w:r w:rsidRPr="008E424B">
        <w:rPr>
          <w:rFonts w:ascii="Bookman Old Style" w:hAnsi="Bookman Old Style"/>
          <w:color w:val="000000"/>
          <w:spacing w:val="6"/>
          <w:sz w:val="24"/>
          <w:szCs w:val="24"/>
          <w:lang w:val="ro-RO"/>
        </w:rPr>
        <w:t xml:space="preserve">Henri Lobineau", </w:t>
      </w:r>
      <w:r w:rsidRPr="008E424B">
        <w:rPr>
          <w:rFonts w:ascii="Bookman Old Style" w:hAnsi="Bookman Old Style"/>
          <w:i/>
          <w:iCs/>
          <w:color w:val="000000"/>
          <w:spacing w:val="6"/>
          <w:sz w:val="24"/>
          <w:szCs w:val="24"/>
          <w:lang w:val="ro-RO"/>
        </w:rPr>
        <w:t xml:space="preserve">Genealogie des roi smerovingiens..., </w:t>
      </w:r>
      <w:r w:rsidRPr="008E424B">
        <w:rPr>
          <w:rFonts w:ascii="Bookman Old Style" w:hAnsi="Bookman Old Style"/>
          <w:color w:val="000000"/>
          <w:spacing w:val="6"/>
          <w:sz w:val="24"/>
          <w:szCs w:val="24"/>
          <w:lang w:val="ro-RO"/>
        </w:rPr>
        <w:t>tabelul 4</w:t>
      </w:r>
      <w:r>
        <w:t xml:space="preserve"> </w:t>
      </w:r>
    </w:p>
  </w:footnote>
  <w:footnote w:id="46">
    <w:p w:rsidR="00CA7035" w:rsidRDefault="00CA7035" w:rsidP="006F17B1">
      <w:pPr>
        <w:pStyle w:val="FootnoteText"/>
        <w:spacing w:before="0"/>
        <w:ind w:firstLine="0"/>
        <w:jc w:val="both"/>
      </w:pPr>
      <w:r>
        <w:rPr>
          <w:rStyle w:val="FootnoteReference"/>
        </w:rPr>
        <w:footnoteRef/>
      </w:r>
      <w:r w:rsidRPr="008E424B">
        <w:rPr>
          <w:rFonts w:ascii="Bookman Old Style" w:hAnsi="Bookman Old Style"/>
          <w:color w:val="000000"/>
          <w:spacing w:val="7"/>
          <w:sz w:val="24"/>
          <w:szCs w:val="24"/>
          <w:lang w:val="ro-RO"/>
        </w:rPr>
        <w:t xml:space="preserve">Baigent, Leigh şi Lincoln, </w:t>
      </w:r>
      <w:r w:rsidRPr="008E424B">
        <w:rPr>
          <w:rFonts w:ascii="Bookman Old Style" w:hAnsi="Bookman Old Style"/>
          <w:i/>
          <w:iCs/>
          <w:color w:val="000000"/>
          <w:spacing w:val="7"/>
          <w:sz w:val="24"/>
          <w:szCs w:val="24"/>
          <w:lang w:val="ro-RO"/>
        </w:rPr>
        <w:t>The Holy Blood and the Holy Grail,</w:t>
      </w:r>
      <w:r w:rsidRPr="008E424B">
        <w:rPr>
          <w:rFonts w:ascii="Bookman Old Style" w:hAnsi="Bookman Old Style"/>
          <w:color w:val="000000"/>
          <w:spacing w:val="2"/>
          <w:sz w:val="24"/>
          <w:szCs w:val="24"/>
          <w:lang w:val="ro-RO"/>
        </w:rPr>
        <w:t>pp. 487-488.</w:t>
      </w:r>
      <w:r>
        <w:t xml:space="preserve"> </w:t>
      </w:r>
    </w:p>
  </w:footnote>
  <w:footnote w:id="47">
    <w:p w:rsidR="00CA7035" w:rsidRDefault="00CA7035" w:rsidP="006F17B1">
      <w:pPr>
        <w:pStyle w:val="FootnoteText"/>
        <w:spacing w:before="0"/>
        <w:ind w:firstLine="0"/>
        <w:jc w:val="both"/>
      </w:pPr>
      <w:r>
        <w:rPr>
          <w:rStyle w:val="FootnoteReference"/>
        </w:rPr>
        <w:footnoteRef/>
      </w:r>
      <w:r w:rsidRPr="008E424B">
        <w:rPr>
          <w:rFonts w:ascii="Bookman Old Style" w:hAnsi="Bookman Old Style"/>
          <w:color w:val="000000"/>
          <w:spacing w:val="4"/>
          <w:sz w:val="24"/>
          <w:szCs w:val="24"/>
          <w:lang w:val="ro-RO"/>
        </w:rPr>
        <w:t>Această latură a vieţii lui Newton este explorată în biografia sa recenta,</w:t>
      </w:r>
      <w:r w:rsidRPr="008E424B">
        <w:rPr>
          <w:rFonts w:ascii="Bookman Old Style" w:hAnsi="Bookman Old Style"/>
          <w:i/>
          <w:iCs/>
          <w:color w:val="000000"/>
          <w:spacing w:val="-1"/>
          <w:sz w:val="24"/>
          <w:szCs w:val="24"/>
          <w:lang w:val="ro-RO"/>
        </w:rPr>
        <w:t xml:space="preserve">The Last Sorcerer, </w:t>
      </w:r>
      <w:r w:rsidRPr="008E424B">
        <w:rPr>
          <w:rFonts w:ascii="Bookman Old Style" w:hAnsi="Bookman Old Style"/>
          <w:color w:val="000000"/>
          <w:spacing w:val="-1"/>
          <w:sz w:val="24"/>
          <w:szCs w:val="24"/>
          <w:lang w:val="ro-RO"/>
        </w:rPr>
        <w:t>de Michael White.</w:t>
      </w:r>
      <w:r>
        <w:t xml:space="preserve"> </w:t>
      </w:r>
    </w:p>
  </w:footnote>
  <w:footnote w:id="48">
    <w:p w:rsidR="00CA7035" w:rsidRDefault="00CA7035" w:rsidP="006F17B1">
      <w:pPr>
        <w:pStyle w:val="FootnoteText"/>
        <w:spacing w:before="0"/>
        <w:ind w:firstLine="0"/>
      </w:pPr>
      <w:r>
        <w:rPr>
          <w:rStyle w:val="FootnoteReference"/>
        </w:rPr>
        <w:footnoteRef/>
      </w:r>
      <w:r w:rsidRPr="008E424B">
        <w:rPr>
          <w:rFonts w:ascii="Bookman Old Style" w:hAnsi="Bookman Old Style"/>
          <w:color w:val="000000"/>
          <w:spacing w:val="1"/>
          <w:sz w:val="24"/>
          <w:szCs w:val="24"/>
          <w:lang w:val="ro-RO"/>
        </w:rPr>
        <w:t xml:space="preserve">Wood, </w:t>
      </w:r>
      <w:r w:rsidRPr="008E424B">
        <w:rPr>
          <w:rFonts w:ascii="Bookman Old Style" w:hAnsi="Bookman Old Style"/>
          <w:i/>
          <w:iCs/>
          <w:color w:val="000000"/>
          <w:spacing w:val="1"/>
          <w:sz w:val="24"/>
          <w:szCs w:val="24"/>
          <w:lang w:val="ro-RO"/>
        </w:rPr>
        <w:t xml:space="preserve">Genesis, </w:t>
      </w:r>
      <w:r w:rsidRPr="008E424B">
        <w:rPr>
          <w:rFonts w:ascii="Bookman Old Style" w:hAnsi="Bookman Old Style"/>
          <w:color w:val="000000"/>
          <w:spacing w:val="1"/>
          <w:sz w:val="24"/>
          <w:szCs w:val="24"/>
          <w:lang w:val="ro-RO"/>
        </w:rPr>
        <w:t>p. 218.</w:t>
      </w:r>
      <w:r>
        <w:t xml:space="preserve"> </w:t>
      </w:r>
    </w:p>
  </w:footnote>
  <w:footnote w:id="49">
    <w:p w:rsidR="00CA7035" w:rsidRDefault="00CA7035" w:rsidP="006F17B1">
      <w:pPr>
        <w:pStyle w:val="FootnoteText"/>
        <w:spacing w:before="0"/>
        <w:ind w:firstLine="0"/>
        <w:jc w:val="both"/>
      </w:pPr>
      <w:r>
        <w:rPr>
          <w:rStyle w:val="FootnoteReference"/>
        </w:rPr>
        <w:footnoteRef/>
      </w:r>
      <w:r w:rsidRPr="008E424B">
        <w:rPr>
          <w:rFonts w:ascii="Bookman Old Style" w:hAnsi="Bookman Old Style"/>
          <w:color w:val="000000"/>
          <w:spacing w:val="1"/>
          <w:sz w:val="24"/>
          <w:szCs w:val="24"/>
          <w:lang w:val="ro-RO"/>
        </w:rPr>
        <w:t xml:space="preserve">Baigent, Leigh şi Lincoln, </w:t>
      </w:r>
      <w:r w:rsidRPr="008E424B">
        <w:rPr>
          <w:rFonts w:ascii="Bookman Old Style" w:hAnsi="Bookman Old Style"/>
          <w:i/>
          <w:iCs/>
          <w:color w:val="000000"/>
          <w:spacing w:val="1"/>
          <w:sz w:val="24"/>
          <w:szCs w:val="24"/>
          <w:lang w:val="ro-RO"/>
        </w:rPr>
        <w:t xml:space="preserve">The Messianic Legacy, </w:t>
      </w:r>
      <w:r w:rsidRPr="008E424B">
        <w:rPr>
          <w:rFonts w:ascii="Bookman Old Style" w:hAnsi="Bookman Old Style"/>
          <w:color w:val="000000"/>
          <w:spacing w:val="1"/>
          <w:sz w:val="24"/>
          <w:szCs w:val="24"/>
          <w:lang w:val="ro-RO"/>
        </w:rPr>
        <w:t>p. 345</w:t>
      </w:r>
      <w:r>
        <w:t xml:space="preserve"> </w:t>
      </w:r>
    </w:p>
  </w:footnote>
  <w:footnote w:id="50">
    <w:p w:rsidR="00CA7035" w:rsidRDefault="00CA7035" w:rsidP="006F17B1">
      <w:pPr>
        <w:pStyle w:val="FootnoteText"/>
        <w:spacing w:before="0"/>
        <w:ind w:firstLine="0"/>
      </w:pPr>
      <w:r>
        <w:rPr>
          <w:rStyle w:val="FootnoteReference"/>
        </w:rPr>
        <w:footnoteRef/>
      </w:r>
      <w:r w:rsidRPr="008E424B">
        <w:rPr>
          <w:rFonts w:ascii="Bookman Old Style" w:hAnsi="Bookman Old Style"/>
          <w:color w:val="000000"/>
          <w:spacing w:val="2"/>
          <w:sz w:val="24"/>
          <w:szCs w:val="24"/>
          <w:lang w:val="ro-RO"/>
        </w:rPr>
        <w:t>Mulţumirile noastre lui Keith Prince pentru această observaţie.</w:t>
      </w:r>
      <w:r>
        <w:t xml:space="preserve"> </w:t>
      </w:r>
    </w:p>
  </w:footnote>
  <w:footnote w:id="51">
    <w:p w:rsidR="00CA7035" w:rsidRDefault="00CA7035" w:rsidP="006F17B1">
      <w:pPr>
        <w:pStyle w:val="FootnoteText"/>
        <w:spacing w:before="0"/>
        <w:ind w:firstLine="0"/>
      </w:pPr>
      <w:r>
        <w:rPr>
          <w:rStyle w:val="FootnoteReference"/>
        </w:rPr>
        <w:footnoteRef/>
      </w:r>
      <w:r w:rsidRPr="008E424B">
        <w:rPr>
          <w:rFonts w:ascii="Bookman Old Style" w:hAnsi="Bookman Old Style"/>
          <w:color w:val="000000"/>
          <w:spacing w:val="2"/>
          <w:sz w:val="24"/>
          <w:szCs w:val="24"/>
          <w:lang w:val="ro-RO"/>
        </w:rPr>
        <w:t xml:space="preserve">Baigent, Leigh şi Lincoln, </w:t>
      </w:r>
      <w:r w:rsidRPr="008E424B">
        <w:rPr>
          <w:rFonts w:ascii="Bookman Old Style" w:hAnsi="Bookman Old Style"/>
          <w:i/>
          <w:iCs/>
          <w:color w:val="000000"/>
          <w:spacing w:val="2"/>
          <w:sz w:val="24"/>
          <w:szCs w:val="24"/>
          <w:lang w:val="ro-RO"/>
        </w:rPr>
        <w:t xml:space="preserve">The Holy Blood and the Holy Grail, </w:t>
      </w:r>
      <w:r w:rsidRPr="008E424B">
        <w:rPr>
          <w:rFonts w:ascii="Bookman Old Style" w:hAnsi="Bookman Old Style"/>
          <w:color w:val="000000"/>
          <w:spacing w:val="2"/>
          <w:sz w:val="24"/>
          <w:szCs w:val="24"/>
          <w:lang w:val="ro-RO"/>
        </w:rPr>
        <w:t>p. 164</w:t>
      </w:r>
      <w:r>
        <w:t xml:space="preserve"> </w:t>
      </w:r>
    </w:p>
  </w:footnote>
  <w:footnote w:id="52">
    <w:p w:rsidR="00CA7035" w:rsidRDefault="00CA7035" w:rsidP="006F17B1">
      <w:pPr>
        <w:pStyle w:val="FootnoteText"/>
        <w:spacing w:before="0"/>
        <w:ind w:firstLine="0"/>
      </w:pPr>
      <w:r>
        <w:rPr>
          <w:rStyle w:val="FootnoteReference"/>
        </w:rPr>
        <w:footnoteRef/>
      </w:r>
      <w:r w:rsidRPr="008E424B">
        <w:rPr>
          <w:rFonts w:ascii="Bookman Old Style" w:hAnsi="Bookman Old Style"/>
          <w:color w:val="000000"/>
          <w:spacing w:val="3"/>
          <w:sz w:val="24"/>
          <w:szCs w:val="24"/>
          <w:lang w:val="ro-RO"/>
        </w:rPr>
        <w:t xml:space="preserve">Baigent, Leigh şi Lincoln, </w:t>
      </w:r>
      <w:r w:rsidRPr="008E424B">
        <w:rPr>
          <w:rFonts w:ascii="Bookman Old Style" w:hAnsi="Bookman Old Style"/>
          <w:i/>
          <w:iCs/>
          <w:color w:val="000000"/>
          <w:spacing w:val="3"/>
          <w:sz w:val="24"/>
          <w:szCs w:val="24"/>
          <w:lang w:val="ro-RO"/>
        </w:rPr>
        <w:t xml:space="preserve">The Messianic Legacy, </w:t>
      </w:r>
      <w:r w:rsidRPr="008E424B">
        <w:rPr>
          <w:rFonts w:ascii="Bookman Old Style" w:hAnsi="Bookman Old Style"/>
          <w:color w:val="000000"/>
          <w:spacing w:val="3"/>
          <w:sz w:val="24"/>
          <w:szCs w:val="24"/>
          <w:lang w:val="ro-RO"/>
        </w:rPr>
        <w:t>p. 295.</w:t>
      </w:r>
      <w:r>
        <w:t xml:space="preserve"> </w:t>
      </w:r>
    </w:p>
  </w:footnote>
  <w:footnote w:id="53">
    <w:p w:rsidR="00CA7035" w:rsidRDefault="00CA7035" w:rsidP="006F17B1">
      <w:pPr>
        <w:pStyle w:val="FootnoteText"/>
        <w:spacing w:before="0"/>
        <w:ind w:firstLine="0"/>
      </w:pPr>
      <w:r>
        <w:rPr>
          <w:rStyle w:val="FootnoteReference"/>
        </w:rPr>
        <w:footnoteRef/>
      </w:r>
      <w:r w:rsidRPr="008E424B">
        <w:rPr>
          <w:rFonts w:ascii="Bookman Old Style" w:hAnsi="Bookman Old Style"/>
          <w:color w:val="000000"/>
          <w:spacing w:val="4"/>
          <w:sz w:val="24"/>
          <w:szCs w:val="24"/>
          <w:lang w:val="ro-RO"/>
        </w:rPr>
        <w:t xml:space="preserve">Afirmaţia se regăseşte în broşurile anonime care au circulat în Paris în </w:t>
      </w:r>
      <w:r w:rsidRPr="008E424B">
        <w:rPr>
          <w:rFonts w:ascii="Bookman Old Style" w:hAnsi="Bookman Old Style"/>
          <w:color w:val="000000"/>
          <w:spacing w:val="1"/>
          <w:sz w:val="24"/>
          <w:szCs w:val="24"/>
          <w:lang w:val="ro-RO"/>
        </w:rPr>
        <w:t xml:space="preserve">1983. </w:t>
      </w:r>
      <w:r w:rsidRPr="008E424B">
        <w:rPr>
          <w:rFonts w:ascii="Bookman Old Style" w:hAnsi="Bookman Old Style"/>
          <w:i/>
          <w:iCs/>
          <w:color w:val="000000"/>
          <w:spacing w:val="1"/>
          <w:sz w:val="24"/>
          <w:szCs w:val="24"/>
          <w:lang w:val="ro-RO"/>
        </w:rPr>
        <w:t xml:space="preserve">(Ibid., </w:t>
      </w:r>
      <w:r w:rsidRPr="008E424B">
        <w:rPr>
          <w:rFonts w:ascii="Bookman Old Style" w:hAnsi="Bookman Old Style"/>
          <w:color w:val="000000"/>
          <w:spacing w:val="1"/>
          <w:sz w:val="24"/>
          <w:szCs w:val="24"/>
          <w:lang w:val="ro-RO"/>
        </w:rPr>
        <w:t>p. 334)</w:t>
      </w:r>
      <w:r>
        <w:t xml:space="preserve"> </w:t>
      </w:r>
    </w:p>
  </w:footnote>
  <w:footnote w:id="54">
    <w:p w:rsidR="00CA7035" w:rsidRDefault="00CA7035" w:rsidP="006F17B1">
      <w:pPr>
        <w:pStyle w:val="FootnoteText"/>
        <w:spacing w:before="0"/>
        <w:ind w:firstLine="0"/>
      </w:pPr>
      <w:r>
        <w:rPr>
          <w:rStyle w:val="FootnoteReference"/>
        </w:rPr>
        <w:footnoteRef/>
      </w:r>
      <w:r w:rsidRPr="008E424B">
        <w:rPr>
          <w:rFonts w:ascii="Bookman Old Style" w:hAnsi="Bookman Old Style"/>
          <w:sz w:val="24"/>
          <w:szCs w:val="24"/>
          <w:lang w:val="ro-RO"/>
        </w:rPr>
        <w:t xml:space="preserve">Deloux şi Bretigny, Rennes-le-Château: capitale secrete de l'histoire de </w:t>
      </w:r>
      <w:r w:rsidRPr="008E424B">
        <w:rPr>
          <w:rFonts w:ascii="Bookman Old Style" w:hAnsi="Bookman Old Style"/>
          <w:spacing w:val="-1"/>
          <w:sz w:val="24"/>
          <w:szCs w:val="24"/>
          <w:lang w:val="ro-RO"/>
        </w:rPr>
        <w:t>France, pp. 44-45.</w:t>
      </w:r>
      <w:r>
        <w:t xml:space="preserve"> </w:t>
      </w:r>
    </w:p>
  </w:footnote>
  <w:footnote w:id="55">
    <w:p w:rsidR="00CA7035" w:rsidRDefault="00CA7035" w:rsidP="006F17B1">
      <w:pPr>
        <w:pStyle w:val="FootnoteText"/>
        <w:spacing w:before="0"/>
        <w:ind w:firstLine="0"/>
      </w:pPr>
      <w:r>
        <w:rPr>
          <w:rStyle w:val="FootnoteReference"/>
        </w:rPr>
        <w:footnoteRef/>
      </w:r>
      <w:r w:rsidRPr="008E424B">
        <w:rPr>
          <w:rFonts w:ascii="Bookman Old Style" w:hAnsi="Bookman Old Style"/>
          <w:i/>
          <w:iCs/>
          <w:color w:val="000000"/>
          <w:spacing w:val="8"/>
          <w:sz w:val="24"/>
          <w:szCs w:val="24"/>
          <w:lang w:val="ro-RO"/>
        </w:rPr>
        <w:t xml:space="preserve">Ibid., p. </w:t>
      </w:r>
      <w:r w:rsidRPr="008E424B">
        <w:rPr>
          <w:rFonts w:ascii="Bookman Old Style" w:hAnsi="Bookman Old Style"/>
          <w:color w:val="000000"/>
          <w:spacing w:val="8"/>
          <w:sz w:val="24"/>
          <w:szCs w:val="24"/>
          <w:lang w:val="ro-RO"/>
        </w:rPr>
        <w:t>45.</w:t>
      </w:r>
      <w:r>
        <w:t xml:space="preserve"> </w:t>
      </w:r>
    </w:p>
  </w:footnote>
  <w:footnote w:id="56">
    <w:p w:rsidR="00CA7035" w:rsidRDefault="00CA7035" w:rsidP="006F17B1">
      <w:pPr>
        <w:pStyle w:val="FootnoteText"/>
        <w:spacing w:before="0"/>
        <w:ind w:firstLine="0"/>
      </w:pPr>
      <w:r>
        <w:rPr>
          <w:rStyle w:val="FootnoteReference"/>
        </w:rPr>
        <w:footnoteRef/>
      </w:r>
      <w:r w:rsidRPr="008E424B">
        <w:rPr>
          <w:rFonts w:ascii="Bookman Old Style" w:hAnsi="Bookman Old Style"/>
          <w:color w:val="000000"/>
          <w:spacing w:val="2"/>
          <w:sz w:val="24"/>
          <w:szCs w:val="24"/>
          <w:lang w:val="ro-RO"/>
        </w:rPr>
        <w:t>Scrisoare adresată autorilor de Gino Sandri, datată 24 iunie 1995.</w:t>
      </w:r>
      <w:r>
        <w:t xml:space="preserve"> </w:t>
      </w:r>
    </w:p>
  </w:footnote>
  <w:footnote w:id="57">
    <w:p w:rsidR="00CA7035" w:rsidRPr="00F8021C" w:rsidRDefault="00CA7035" w:rsidP="006F17B1">
      <w:pPr>
        <w:pStyle w:val="FootnoteText"/>
        <w:spacing w:before="0"/>
        <w:ind w:firstLine="0"/>
        <w:jc w:val="both"/>
        <w:rPr>
          <w:lang w:val="en-GB"/>
        </w:rPr>
      </w:pPr>
      <w:r>
        <w:rPr>
          <w:rStyle w:val="FootnoteReference"/>
        </w:rPr>
        <w:footnoteRef/>
      </w:r>
      <w:r w:rsidRPr="008E424B">
        <w:rPr>
          <w:rFonts w:ascii="Bookman Old Style" w:hAnsi="Bookman Old Style"/>
          <w:color w:val="000000"/>
          <w:spacing w:val="1"/>
          <w:sz w:val="24"/>
          <w:szCs w:val="24"/>
          <w:lang w:val="ro-RO"/>
        </w:rPr>
        <w:t xml:space="preserve">Haskins, </w:t>
      </w:r>
      <w:r w:rsidRPr="008E424B">
        <w:rPr>
          <w:rFonts w:ascii="Bookman Old Style" w:eastAsia="Times New Roman" w:hAnsi="Bookman Old Style"/>
          <w:i/>
          <w:iCs/>
          <w:color w:val="000000"/>
          <w:spacing w:val="1"/>
          <w:sz w:val="24"/>
          <w:szCs w:val="24"/>
          <w:lang w:val="ro-RO"/>
        </w:rPr>
        <w:t>Mary Magdalen</w:t>
      </w:r>
      <w:r>
        <w:t xml:space="preserve"> </w:t>
      </w:r>
    </w:p>
  </w:footnote>
  <w:footnote w:id="58">
    <w:p w:rsidR="00CA7035" w:rsidRPr="00F8021C" w:rsidRDefault="00CA7035" w:rsidP="006F17B1">
      <w:pPr>
        <w:pStyle w:val="FootnoteText"/>
        <w:spacing w:before="0"/>
        <w:ind w:firstLine="0"/>
        <w:jc w:val="both"/>
        <w:rPr>
          <w:lang w:val="en-GB"/>
        </w:rPr>
      </w:pPr>
      <w:r>
        <w:rPr>
          <w:rStyle w:val="FootnoteReference"/>
        </w:rPr>
        <w:footnoteRef/>
      </w:r>
      <w:r w:rsidRPr="008E424B">
        <w:rPr>
          <w:rFonts w:ascii="Bookman Old Style" w:hAnsi="Bookman Old Style"/>
          <w:color w:val="000000"/>
          <w:spacing w:val="6"/>
          <w:w w:val="112"/>
          <w:sz w:val="24"/>
          <w:szCs w:val="24"/>
          <w:lang w:val="ro-RO"/>
        </w:rPr>
        <w:t>Luca8:3</w:t>
      </w:r>
      <w:r>
        <w:t xml:space="preserve"> </w:t>
      </w:r>
    </w:p>
  </w:footnote>
  <w:footnote w:id="59">
    <w:p w:rsidR="00CA7035" w:rsidRPr="00F8021C" w:rsidRDefault="00CA7035" w:rsidP="006F17B1">
      <w:pPr>
        <w:pStyle w:val="FootnoteText"/>
        <w:spacing w:before="0"/>
        <w:ind w:firstLine="0"/>
        <w:jc w:val="both"/>
        <w:rPr>
          <w:lang w:val="en-GB"/>
        </w:rPr>
      </w:pPr>
      <w:r>
        <w:rPr>
          <w:rStyle w:val="FootnoteReference"/>
        </w:rPr>
        <w:footnoteRef/>
      </w:r>
      <w:r w:rsidRPr="008E424B">
        <w:rPr>
          <w:rFonts w:ascii="Bookman Old Style" w:hAnsi="Bookman Old Style"/>
          <w:color w:val="000000"/>
          <w:spacing w:val="-3"/>
          <w:w w:val="112"/>
          <w:sz w:val="24"/>
          <w:szCs w:val="24"/>
          <w:lang w:val="ro-RO"/>
        </w:rPr>
        <w:t>Matei 16:18.</w:t>
      </w:r>
      <w:r>
        <w:t xml:space="preserve"> </w:t>
      </w:r>
    </w:p>
  </w:footnote>
  <w:footnote w:id="60">
    <w:p w:rsidR="00CA7035" w:rsidRPr="00F8021C" w:rsidRDefault="00CA7035" w:rsidP="006F17B1">
      <w:pPr>
        <w:pStyle w:val="FootnoteText"/>
        <w:spacing w:before="0"/>
        <w:ind w:firstLine="0"/>
        <w:jc w:val="both"/>
        <w:rPr>
          <w:lang w:val="en-GB"/>
        </w:rPr>
      </w:pPr>
      <w:r>
        <w:rPr>
          <w:rStyle w:val="FootnoteReference"/>
        </w:rPr>
        <w:footnoteRef/>
      </w:r>
      <w:r w:rsidRPr="008E424B">
        <w:rPr>
          <w:rFonts w:ascii="Bookman Old Style" w:hAnsi="Bookman Old Style"/>
          <w:color w:val="000000"/>
          <w:spacing w:val="-2"/>
          <w:w w:val="112"/>
          <w:sz w:val="24"/>
          <w:szCs w:val="24"/>
          <w:lang w:val="ro-RO"/>
        </w:rPr>
        <w:t xml:space="preserve">Haskins, op. </w:t>
      </w:r>
      <w:r w:rsidRPr="008E424B">
        <w:rPr>
          <w:rFonts w:ascii="Bookman Old Style" w:hAnsi="Bookman Old Style"/>
          <w:i/>
          <w:iCs/>
          <w:color w:val="000000"/>
          <w:spacing w:val="-2"/>
          <w:w w:val="112"/>
          <w:sz w:val="24"/>
          <w:szCs w:val="24"/>
          <w:lang w:val="ro-RO"/>
        </w:rPr>
        <w:t xml:space="preserve">cit., </w:t>
      </w:r>
      <w:r w:rsidRPr="008E424B">
        <w:rPr>
          <w:rFonts w:ascii="Bookman Old Style" w:hAnsi="Bookman Old Style"/>
          <w:color w:val="000000"/>
          <w:spacing w:val="-2"/>
          <w:w w:val="112"/>
          <w:sz w:val="24"/>
          <w:szCs w:val="24"/>
          <w:lang w:val="ro-RO"/>
        </w:rPr>
        <w:t>capitolul 3.</w:t>
      </w:r>
      <w:r>
        <w:t xml:space="preserve"> </w:t>
      </w:r>
    </w:p>
  </w:footnote>
  <w:footnote w:id="61">
    <w:p w:rsidR="00CA7035" w:rsidRPr="00F8021C" w:rsidRDefault="00CA7035" w:rsidP="006F17B1">
      <w:pPr>
        <w:pStyle w:val="FootnoteText"/>
        <w:spacing w:before="0"/>
        <w:ind w:firstLine="0"/>
        <w:jc w:val="both"/>
        <w:rPr>
          <w:lang w:val="en-GB"/>
        </w:rPr>
      </w:pPr>
      <w:r>
        <w:rPr>
          <w:rStyle w:val="FootnoteReference"/>
        </w:rPr>
        <w:footnoteRef/>
      </w:r>
      <w:r w:rsidRPr="008E424B">
        <w:rPr>
          <w:rFonts w:ascii="Bookman Old Style" w:hAnsi="Bookman Old Style"/>
          <w:i/>
          <w:iCs/>
          <w:color w:val="000000"/>
          <w:spacing w:val="-1"/>
          <w:w w:val="112"/>
          <w:sz w:val="24"/>
          <w:szCs w:val="24"/>
          <w:lang w:val="ro-RO"/>
        </w:rPr>
        <w:t xml:space="preserve">Ibid., p. </w:t>
      </w:r>
      <w:r w:rsidRPr="008E424B">
        <w:rPr>
          <w:rFonts w:ascii="Bookman Old Style" w:hAnsi="Bookman Old Style"/>
          <w:color w:val="000000"/>
          <w:spacing w:val="-1"/>
          <w:w w:val="112"/>
          <w:sz w:val="24"/>
          <w:szCs w:val="24"/>
          <w:lang w:val="ro-RO"/>
        </w:rPr>
        <w:t>155</w:t>
      </w:r>
      <w:r>
        <w:t xml:space="preserve"> </w:t>
      </w:r>
    </w:p>
  </w:footnote>
  <w:footnote w:id="62">
    <w:p w:rsidR="00CA7035" w:rsidRPr="00F8021C" w:rsidRDefault="00CA7035" w:rsidP="006F17B1">
      <w:pPr>
        <w:pStyle w:val="FootnoteText"/>
        <w:spacing w:before="0"/>
        <w:ind w:firstLine="0"/>
        <w:jc w:val="both"/>
        <w:rPr>
          <w:lang w:val="en-GB"/>
        </w:rPr>
      </w:pPr>
      <w:r>
        <w:rPr>
          <w:rStyle w:val="FootnoteReference"/>
        </w:rPr>
        <w:footnoteRef/>
      </w:r>
      <w:r w:rsidRPr="008E424B">
        <w:rPr>
          <w:rFonts w:ascii="Bookman Old Style" w:eastAsia="Times New Roman" w:hAnsi="Bookman Old Style"/>
          <w:color w:val="000000"/>
          <w:spacing w:val="3"/>
          <w:w w:val="112"/>
          <w:sz w:val="24"/>
          <w:szCs w:val="24"/>
          <w:lang w:val="ro-RO"/>
        </w:rPr>
        <w:t>Pentru</w:t>
      </w:r>
      <w:r w:rsidRPr="008E424B">
        <w:rPr>
          <w:rFonts w:ascii="Bookman Old Style" w:hAnsi="Bookman Old Style"/>
          <w:color w:val="000000"/>
          <w:spacing w:val="3"/>
          <w:w w:val="112"/>
          <w:sz w:val="24"/>
          <w:szCs w:val="24"/>
          <w:lang w:val="ro-RO"/>
        </w:rPr>
        <w:t xml:space="preserve"> un studiu privind importanţa femeilor în perioada de început </w:t>
      </w:r>
      <w:r w:rsidRPr="008E424B">
        <w:rPr>
          <w:rFonts w:ascii="Bookman Old Style" w:eastAsia="Times New Roman" w:hAnsi="Bookman Old Style"/>
          <w:color w:val="000000"/>
          <w:spacing w:val="3"/>
          <w:w w:val="112"/>
          <w:sz w:val="24"/>
          <w:szCs w:val="24"/>
          <w:lang w:val="ro-RO"/>
        </w:rPr>
        <w:t>a</w:t>
      </w:r>
      <w:r w:rsidRPr="008E424B">
        <w:rPr>
          <w:rFonts w:ascii="Bookman Old Style" w:eastAsia="Times New Roman" w:hAnsi="Bookman Old Style"/>
          <w:color w:val="000000"/>
          <w:spacing w:val="3"/>
          <w:w w:val="112"/>
          <w:sz w:val="24"/>
          <w:szCs w:val="24"/>
          <w:vertAlign w:val="subscript"/>
          <w:lang w:val="ro-RO"/>
        </w:rPr>
        <w:t xml:space="preserve"> </w:t>
      </w:r>
      <w:r w:rsidRPr="008E424B">
        <w:rPr>
          <w:rFonts w:ascii="Bookman Old Style" w:eastAsia="Times New Roman" w:hAnsi="Bookman Old Style"/>
          <w:color w:val="000000"/>
          <w:w w:val="112"/>
          <w:sz w:val="24"/>
          <w:szCs w:val="24"/>
          <w:lang w:val="ro-RO"/>
        </w:rPr>
        <w:t xml:space="preserve">Bisericii, vezi Torjeson, </w:t>
      </w:r>
      <w:r w:rsidRPr="008E424B">
        <w:rPr>
          <w:rFonts w:ascii="Bookman Old Style" w:eastAsia="Times New Roman" w:hAnsi="Bookman Old Style"/>
          <w:i/>
          <w:iCs/>
          <w:color w:val="000000"/>
          <w:w w:val="112"/>
          <w:sz w:val="24"/>
          <w:szCs w:val="24"/>
          <w:lang w:val="ro-RO"/>
        </w:rPr>
        <w:t>When Women Were Priests.</w:t>
      </w:r>
      <w:r>
        <w:t xml:space="preserve"> </w:t>
      </w:r>
    </w:p>
  </w:footnote>
  <w:footnote w:id="63">
    <w:p w:rsidR="00CA7035" w:rsidRPr="00F8021C" w:rsidRDefault="00CA7035" w:rsidP="006F17B1">
      <w:pPr>
        <w:shd w:val="clear" w:color="auto" w:fill="FFFFFF"/>
        <w:spacing w:before="0"/>
        <w:ind w:right="5" w:firstLine="0"/>
        <w:jc w:val="both"/>
        <w:rPr>
          <w:lang w:val="en-GB"/>
        </w:rPr>
      </w:pPr>
      <w:r>
        <w:rPr>
          <w:rStyle w:val="FootnoteReference"/>
        </w:rPr>
        <w:footnoteRef/>
      </w:r>
      <w:r w:rsidRPr="008E424B">
        <w:rPr>
          <w:rFonts w:ascii="Bookman Old Style" w:hAnsi="Bookman Old Style"/>
          <w:color w:val="000000"/>
          <w:spacing w:val="-1"/>
          <w:w w:val="112"/>
          <w:lang w:val="ro-RO"/>
        </w:rPr>
        <w:t>Chiar şi Biserica Catolică a recunoscut acest lucru în mod oficial, în enci</w:t>
      </w:r>
      <w:r w:rsidRPr="008E424B">
        <w:rPr>
          <w:rFonts w:ascii="Bookman Old Style" w:hAnsi="Bookman Old Style"/>
          <w:color w:val="000000"/>
          <w:spacing w:val="-1"/>
          <w:w w:val="112"/>
          <w:lang w:val="ro-RO"/>
        </w:rPr>
        <w:softHyphen/>
      </w:r>
      <w:r w:rsidRPr="008E424B">
        <w:rPr>
          <w:rFonts w:ascii="Bookman Old Style" w:hAnsi="Bookman Old Style"/>
          <w:color w:val="000000"/>
          <w:spacing w:val="1"/>
          <w:w w:val="112"/>
          <w:lang w:val="ro-RO"/>
        </w:rPr>
        <w:t xml:space="preserve">clica din 1987 intitulată </w:t>
      </w:r>
      <w:r w:rsidRPr="008E424B">
        <w:rPr>
          <w:rFonts w:ascii="Bookman Old Style" w:eastAsia="Times New Roman" w:hAnsi="Bookman Old Style"/>
          <w:i/>
          <w:iCs/>
          <w:color w:val="000000"/>
          <w:spacing w:val="1"/>
          <w:w w:val="112"/>
          <w:lang w:val="ro-RO"/>
        </w:rPr>
        <w:t xml:space="preserve">Mulieres dignitatem, ce </w:t>
      </w:r>
      <w:r w:rsidRPr="008E424B">
        <w:rPr>
          <w:rFonts w:ascii="Bookman Old Style" w:eastAsia="Times New Roman" w:hAnsi="Bookman Old Style"/>
          <w:color w:val="000000"/>
          <w:spacing w:val="1"/>
          <w:w w:val="112"/>
          <w:lang w:val="ro-RO"/>
        </w:rPr>
        <w:t>reitera viziun</w:t>
      </w:r>
      <w:r w:rsidRPr="008E424B">
        <w:rPr>
          <w:rFonts w:ascii="Bookman Old Style" w:hAnsi="Bookman Old Style"/>
          <w:color w:val="000000"/>
          <w:spacing w:val="1"/>
          <w:w w:val="112"/>
          <w:lang w:val="ro-RO"/>
        </w:rPr>
        <w:t xml:space="preserve">ea tradiţionala asupra femeilor ca inerent subordonate bărbaţilor, papa loan Paul al II-lea a recunoscut că adeptele lui lisus au dat dovadă de o loiaiitate superioară celei demonstrate de bărbaţi, dar continuă afirmînd că lisus a chemat „doar bărbaţi" </w:t>
      </w:r>
      <w:r w:rsidRPr="008E424B">
        <w:rPr>
          <w:rFonts w:ascii="Bookman Old Style" w:eastAsia="Times New Roman" w:hAnsi="Bookman Old Style"/>
          <w:color w:val="000000"/>
          <w:w w:val="112"/>
          <w:lang w:val="ro-RO"/>
        </w:rPr>
        <w:t>pentru a-i fi apostoli.</w:t>
      </w:r>
      <w:r>
        <w:t xml:space="preserve"> </w:t>
      </w:r>
    </w:p>
  </w:footnote>
  <w:footnote w:id="64">
    <w:p w:rsidR="00CA7035" w:rsidRPr="00F8021C" w:rsidRDefault="00CA7035" w:rsidP="006F17B1">
      <w:pPr>
        <w:pStyle w:val="FootnoteText"/>
        <w:spacing w:before="0"/>
        <w:ind w:firstLine="0"/>
        <w:jc w:val="both"/>
        <w:rPr>
          <w:lang w:val="en-GB"/>
        </w:rPr>
      </w:pPr>
      <w:r>
        <w:rPr>
          <w:rStyle w:val="FootnoteReference"/>
        </w:rPr>
        <w:footnoteRef/>
      </w:r>
      <w:r w:rsidRPr="008E424B">
        <w:rPr>
          <w:rFonts w:ascii="Bookman Old Style" w:eastAsia="Times New Roman" w:hAnsi="Bookman Old Style"/>
          <w:spacing w:val="-1"/>
          <w:w w:val="112"/>
          <w:sz w:val="24"/>
          <w:szCs w:val="24"/>
          <w:lang w:val="ro-RO"/>
        </w:rPr>
        <w:t xml:space="preserve">Ricci, </w:t>
      </w:r>
      <w:r w:rsidRPr="008E424B">
        <w:rPr>
          <w:rFonts w:ascii="Bookman Old Style" w:eastAsia="Times New Roman" w:hAnsi="Bookman Old Style"/>
          <w:i/>
          <w:iCs/>
          <w:spacing w:val="-1"/>
          <w:w w:val="112"/>
          <w:sz w:val="24"/>
          <w:szCs w:val="24"/>
          <w:lang w:val="ro-RO"/>
        </w:rPr>
        <w:t xml:space="preserve">Mary Magdalene and Many Others, </w:t>
      </w:r>
      <w:r w:rsidRPr="008E424B">
        <w:rPr>
          <w:rFonts w:ascii="Bookman Old Style" w:eastAsia="Times New Roman" w:hAnsi="Bookman Old Style"/>
          <w:spacing w:val="-1"/>
          <w:w w:val="112"/>
          <w:sz w:val="24"/>
          <w:szCs w:val="24"/>
          <w:lang w:val="ro-RO"/>
        </w:rPr>
        <w:t>p. 193</w:t>
      </w:r>
      <w:r>
        <w:t xml:space="preserve"> </w:t>
      </w:r>
    </w:p>
  </w:footnote>
  <w:footnote w:id="65">
    <w:p w:rsidR="00CA7035" w:rsidRPr="00F8021C" w:rsidRDefault="00CA7035" w:rsidP="006F17B1">
      <w:pPr>
        <w:pStyle w:val="FootnoteText"/>
        <w:spacing w:before="0"/>
        <w:ind w:firstLine="0"/>
        <w:jc w:val="both"/>
        <w:rPr>
          <w:lang w:val="en-GB"/>
        </w:rPr>
      </w:pPr>
      <w:r>
        <w:rPr>
          <w:rStyle w:val="FootnoteReference"/>
        </w:rPr>
        <w:footnoteRef/>
      </w:r>
      <w:r w:rsidRPr="008E424B">
        <w:rPr>
          <w:rFonts w:ascii="Bookman Old Style" w:hAnsi="Bookman Old Style"/>
          <w:color w:val="000000"/>
          <w:spacing w:val="1"/>
          <w:w w:val="112"/>
          <w:sz w:val="24"/>
          <w:szCs w:val="24"/>
          <w:lang w:val="ro-RO"/>
        </w:rPr>
        <w:t xml:space="preserve">Unica excepţie este în loan 19:25, unde mama lui lisus este menţionată </w:t>
      </w:r>
      <w:r w:rsidRPr="008E424B">
        <w:rPr>
          <w:rFonts w:ascii="Bookman Old Style" w:hAnsi="Bookman Old Style"/>
          <w:color w:val="000000"/>
          <w:spacing w:val="-3"/>
          <w:w w:val="112"/>
          <w:sz w:val="24"/>
          <w:szCs w:val="24"/>
          <w:lang w:val="ro-RO"/>
        </w:rPr>
        <w:t xml:space="preserve">prima. Chiar şi aici, Fecioara Maria ocupă acest loc fiindcă există un motiv concret </w:t>
      </w:r>
      <w:r w:rsidRPr="008E424B">
        <w:rPr>
          <w:rFonts w:ascii="Bookman Old Style" w:eastAsia="Times New Roman" w:hAnsi="Bookman Old Style"/>
          <w:color w:val="000000"/>
          <w:spacing w:val="-2"/>
          <w:w w:val="112"/>
          <w:sz w:val="24"/>
          <w:szCs w:val="24"/>
          <w:lang w:val="ro-RO"/>
        </w:rPr>
        <w:t xml:space="preserve">în acest sens. Vezi Witherington, </w:t>
      </w:r>
      <w:r w:rsidRPr="008E424B">
        <w:rPr>
          <w:rFonts w:ascii="Bookman Old Style" w:eastAsia="Times New Roman" w:hAnsi="Bookman Old Style"/>
          <w:i/>
          <w:iCs/>
          <w:color w:val="000000"/>
          <w:spacing w:val="-2"/>
          <w:w w:val="112"/>
          <w:sz w:val="24"/>
          <w:szCs w:val="24"/>
          <w:lang w:val="ro-RO"/>
        </w:rPr>
        <w:t xml:space="preserve">Women and the Genesis of Christianity, </w:t>
      </w:r>
      <w:r w:rsidRPr="008E424B">
        <w:rPr>
          <w:rFonts w:ascii="Bookman Old Style" w:eastAsia="Times New Roman" w:hAnsi="Bookman Old Style"/>
          <w:color w:val="000000"/>
          <w:spacing w:val="-2"/>
          <w:w w:val="112"/>
          <w:sz w:val="24"/>
          <w:szCs w:val="24"/>
          <w:lang w:val="ro-RO"/>
        </w:rPr>
        <w:t>p. 115.</w:t>
      </w:r>
      <w:r>
        <w:t xml:space="preserve"> </w:t>
      </w:r>
    </w:p>
  </w:footnote>
  <w:footnote w:id="66">
    <w:p w:rsidR="00CA7035" w:rsidRPr="00F8021C" w:rsidRDefault="00CA7035" w:rsidP="006F17B1">
      <w:pPr>
        <w:pStyle w:val="FootnoteText"/>
        <w:spacing w:before="0"/>
        <w:ind w:firstLine="0"/>
        <w:jc w:val="both"/>
        <w:rPr>
          <w:lang w:val="en-GB"/>
        </w:rPr>
      </w:pPr>
      <w:r>
        <w:rPr>
          <w:rStyle w:val="FootnoteReference"/>
        </w:rPr>
        <w:footnoteRef/>
      </w:r>
      <w:r w:rsidRPr="008E424B">
        <w:rPr>
          <w:rFonts w:ascii="Bookman Old Style" w:hAnsi="Bookman Old Style"/>
          <w:color w:val="000000"/>
          <w:spacing w:val="2"/>
          <w:w w:val="112"/>
          <w:sz w:val="24"/>
          <w:szCs w:val="24"/>
          <w:lang w:val="ro-RO"/>
        </w:rPr>
        <w:t xml:space="preserve">Haskins, op. </w:t>
      </w:r>
      <w:r w:rsidRPr="008E424B">
        <w:rPr>
          <w:rFonts w:ascii="Bookman Old Style" w:hAnsi="Bookman Old Style"/>
          <w:i/>
          <w:iCs/>
          <w:color w:val="000000"/>
          <w:spacing w:val="2"/>
          <w:w w:val="112"/>
          <w:sz w:val="24"/>
          <w:szCs w:val="24"/>
          <w:lang w:val="ro-RO"/>
        </w:rPr>
        <w:t xml:space="preserve">cit., </w:t>
      </w:r>
      <w:r w:rsidRPr="008E424B">
        <w:rPr>
          <w:rFonts w:ascii="Bookman Old Style" w:hAnsi="Bookman Old Style"/>
          <w:color w:val="000000"/>
          <w:spacing w:val="2"/>
          <w:w w:val="112"/>
          <w:sz w:val="24"/>
          <w:szCs w:val="24"/>
          <w:lang w:val="ro-RO"/>
        </w:rPr>
        <w:t>p. 12</w:t>
      </w:r>
      <w:r>
        <w:t xml:space="preserve"> </w:t>
      </w:r>
    </w:p>
  </w:footnote>
  <w:footnote w:id="67">
    <w:p w:rsidR="00CA7035" w:rsidRPr="00F8021C" w:rsidRDefault="00CA7035" w:rsidP="006F17B1">
      <w:pPr>
        <w:shd w:val="clear" w:color="auto" w:fill="FFFFFF"/>
        <w:spacing w:before="0"/>
        <w:ind w:right="10" w:firstLine="0"/>
        <w:jc w:val="both"/>
        <w:rPr>
          <w:lang w:val="en-GB"/>
        </w:rPr>
      </w:pPr>
      <w:r>
        <w:rPr>
          <w:rStyle w:val="FootnoteReference"/>
        </w:rPr>
        <w:footnoteRef/>
      </w:r>
      <w:r w:rsidRPr="008E424B">
        <w:rPr>
          <w:rFonts w:ascii="Bookman Old Style" w:hAnsi="Bookman Old Style"/>
          <w:color w:val="000000"/>
          <w:spacing w:val="1"/>
          <w:w w:val="112"/>
          <w:lang w:val="ro-RO"/>
        </w:rPr>
        <w:t xml:space="preserve">Despre textele de la Nag Hammadi, vezi: Pagels, </w:t>
      </w:r>
      <w:r w:rsidRPr="008E424B">
        <w:rPr>
          <w:rFonts w:ascii="Bookman Old Style" w:hAnsi="Bookman Old Style"/>
          <w:i/>
          <w:iCs/>
          <w:color w:val="000000"/>
          <w:spacing w:val="1"/>
          <w:w w:val="112"/>
          <w:lang w:val="ro-RO"/>
        </w:rPr>
        <w:t xml:space="preserve">The Gnostic Gospels; </w:t>
      </w:r>
      <w:r w:rsidRPr="008E424B">
        <w:rPr>
          <w:rFonts w:ascii="Bookman Old Style" w:hAnsi="Bookman Old Style"/>
          <w:color w:val="000000"/>
          <w:w w:val="117"/>
          <w:lang w:val="ro-RO"/>
        </w:rPr>
        <w:t xml:space="preserve">Schneemelcher (ed.), </w:t>
      </w:r>
      <w:r w:rsidRPr="008E424B">
        <w:rPr>
          <w:rFonts w:ascii="Bookman Old Style" w:hAnsi="Bookman Old Style"/>
          <w:i/>
          <w:iCs/>
          <w:color w:val="000000"/>
          <w:w w:val="117"/>
          <w:lang w:val="ro-RO"/>
        </w:rPr>
        <w:t xml:space="preserve">New Testament Apocrypha </w:t>
      </w:r>
      <w:r w:rsidRPr="008E424B">
        <w:rPr>
          <w:rFonts w:ascii="Bookman Old Style" w:hAnsi="Bookman Old Style"/>
          <w:color w:val="000000"/>
          <w:w w:val="117"/>
          <w:lang w:val="ro-RO"/>
        </w:rPr>
        <w:t xml:space="preserve">şi Layton, </w:t>
      </w:r>
      <w:r w:rsidRPr="008E424B">
        <w:rPr>
          <w:rFonts w:ascii="Bookman Old Style" w:eastAsia="Times New Roman" w:hAnsi="Bookman Old Style"/>
          <w:i/>
          <w:iCs/>
          <w:color w:val="000000"/>
          <w:w w:val="117"/>
          <w:lang w:val="ro-RO"/>
        </w:rPr>
        <w:t xml:space="preserve">The Gnostic </w:t>
      </w:r>
      <w:r w:rsidRPr="008E424B">
        <w:rPr>
          <w:rFonts w:ascii="Bookman Old Style" w:eastAsia="Times New Roman" w:hAnsi="Bookman Old Style"/>
          <w:i/>
          <w:iCs/>
          <w:color w:val="000000"/>
          <w:spacing w:val="-2"/>
          <w:w w:val="117"/>
          <w:lang w:val="ro-RO"/>
        </w:rPr>
        <w:t>Scriptures.</w:t>
      </w:r>
      <w:r>
        <w:t xml:space="preserve"> </w:t>
      </w:r>
    </w:p>
  </w:footnote>
  <w:footnote w:id="68">
    <w:p w:rsidR="00CA7035" w:rsidRPr="00F8021C" w:rsidRDefault="00CA7035" w:rsidP="006F17B1">
      <w:pPr>
        <w:pStyle w:val="FootnoteText"/>
        <w:spacing w:before="0"/>
        <w:ind w:firstLine="0"/>
        <w:jc w:val="both"/>
        <w:rPr>
          <w:lang w:val="en-GB"/>
        </w:rPr>
      </w:pPr>
      <w:r>
        <w:rPr>
          <w:rStyle w:val="FootnoteReference"/>
        </w:rPr>
        <w:footnoteRef/>
      </w:r>
      <w:r w:rsidRPr="008E424B">
        <w:rPr>
          <w:rFonts w:ascii="Bookman Old Style" w:hAnsi="Bookman Old Style"/>
          <w:color w:val="000000"/>
          <w:spacing w:val="-2"/>
          <w:w w:val="112"/>
          <w:sz w:val="24"/>
          <w:szCs w:val="24"/>
          <w:lang w:val="ro-RO"/>
        </w:rPr>
        <w:t xml:space="preserve">Schneemelcher, op. </w:t>
      </w:r>
      <w:r w:rsidRPr="008E424B">
        <w:rPr>
          <w:rFonts w:ascii="Bookman Old Style" w:hAnsi="Bookman Old Style"/>
          <w:i/>
          <w:iCs/>
          <w:color w:val="000000"/>
          <w:spacing w:val="-2"/>
          <w:w w:val="112"/>
          <w:sz w:val="24"/>
          <w:szCs w:val="24"/>
          <w:lang w:val="ro-RO"/>
        </w:rPr>
        <w:t xml:space="preserve">cit., </w:t>
      </w:r>
      <w:r w:rsidRPr="008E424B">
        <w:rPr>
          <w:rFonts w:ascii="Bookman Old Style" w:hAnsi="Bookman Old Style"/>
          <w:color w:val="000000"/>
          <w:spacing w:val="-2"/>
          <w:w w:val="112"/>
          <w:sz w:val="24"/>
          <w:szCs w:val="24"/>
          <w:lang w:val="ro-RO"/>
        </w:rPr>
        <w:t>pp. 391-395.</w:t>
      </w:r>
      <w:r>
        <w:t xml:space="preserve"> </w:t>
      </w:r>
    </w:p>
  </w:footnote>
  <w:footnote w:id="69">
    <w:p w:rsidR="00CA7035" w:rsidRPr="00F8021C" w:rsidRDefault="00CA7035" w:rsidP="006F17B1">
      <w:pPr>
        <w:pStyle w:val="FootnoteText"/>
        <w:spacing w:before="0"/>
        <w:ind w:firstLine="0"/>
        <w:jc w:val="both"/>
        <w:rPr>
          <w:lang w:val="en-GB"/>
        </w:rPr>
      </w:pPr>
      <w:r>
        <w:rPr>
          <w:rStyle w:val="FootnoteReference"/>
        </w:rPr>
        <w:footnoteRef/>
      </w:r>
      <w:r w:rsidRPr="008E424B">
        <w:rPr>
          <w:rFonts w:ascii="Bookman Old Style" w:hAnsi="Bookman Old Style"/>
          <w:color w:val="000000"/>
          <w:spacing w:val="2"/>
          <w:w w:val="112"/>
          <w:sz w:val="24"/>
          <w:szCs w:val="24"/>
          <w:lang w:val="ro-RO"/>
        </w:rPr>
        <w:t>De</w:t>
      </w:r>
      <w:r>
        <w:rPr>
          <w:rFonts w:ascii="Bookman Old Style" w:hAnsi="Bookman Old Style"/>
          <w:color w:val="000000"/>
          <w:spacing w:val="2"/>
          <w:w w:val="112"/>
          <w:sz w:val="24"/>
          <w:szCs w:val="24"/>
          <w:lang w:val="ro-RO"/>
        </w:rPr>
        <w:t xml:space="preserve"> exemplu, în „Evanghelia după Ma</w:t>
      </w:r>
      <w:r w:rsidRPr="008E424B">
        <w:rPr>
          <w:rFonts w:ascii="Bookman Old Style" w:hAnsi="Bookman Old Style"/>
          <w:color w:val="000000"/>
          <w:spacing w:val="2"/>
          <w:w w:val="112"/>
          <w:sz w:val="24"/>
          <w:szCs w:val="24"/>
          <w:lang w:val="ro-RO"/>
        </w:rPr>
        <w:t xml:space="preserve">ria" (vezi Schneemelcher, </w:t>
      </w:r>
      <w:r w:rsidRPr="008E424B">
        <w:rPr>
          <w:rFonts w:ascii="Bookman Old Style" w:eastAsia="Times New Roman" w:hAnsi="Bookman Old Style"/>
          <w:i/>
          <w:iCs/>
          <w:color w:val="000000"/>
          <w:spacing w:val="2"/>
          <w:w w:val="112"/>
          <w:sz w:val="24"/>
          <w:szCs w:val="24"/>
          <w:lang w:val="ro-RO"/>
        </w:rPr>
        <w:t xml:space="preserve">op. cit., </w:t>
      </w:r>
      <w:r w:rsidRPr="008E424B">
        <w:rPr>
          <w:rFonts w:ascii="Bookman Old Style" w:eastAsia="Times New Roman" w:hAnsi="Bookman Old Style"/>
          <w:color w:val="000000"/>
          <w:spacing w:val="-3"/>
          <w:w w:val="112"/>
          <w:sz w:val="24"/>
          <w:szCs w:val="24"/>
          <w:lang w:val="ro-RO"/>
        </w:rPr>
        <w:t>p. 395).</w:t>
      </w:r>
      <w:r>
        <w:t xml:space="preserve"> </w:t>
      </w:r>
    </w:p>
  </w:footnote>
  <w:footnote w:id="70">
    <w:p w:rsidR="00CA7035" w:rsidRPr="00361C80" w:rsidRDefault="00CA7035" w:rsidP="006F17B1">
      <w:pPr>
        <w:pStyle w:val="FootnoteText"/>
        <w:spacing w:before="0"/>
        <w:ind w:firstLine="0"/>
        <w:jc w:val="both"/>
        <w:rPr>
          <w:lang w:val="en-GB"/>
        </w:rPr>
      </w:pPr>
      <w:r>
        <w:rPr>
          <w:rStyle w:val="FootnoteReference"/>
        </w:rPr>
        <w:footnoteRef/>
      </w:r>
      <w:r w:rsidRPr="008E424B">
        <w:rPr>
          <w:rFonts w:ascii="Bookman Old Style" w:hAnsi="Bookman Old Style"/>
          <w:color w:val="000000"/>
          <w:spacing w:val="-2"/>
          <w:w w:val="112"/>
          <w:sz w:val="24"/>
          <w:szCs w:val="24"/>
          <w:lang w:val="ro-RO"/>
        </w:rPr>
        <w:t xml:space="preserve">Pagels, </w:t>
      </w:r>
      <w:r w:rsidRPr="008E424B">
        <w:rPr>
          <w:rFonts w:ascii="Bookman Old Style" w:hAnsi="Bookman Old Style"/>
          <w:i/>
          <w:iCs/>
          <w:color w:val="000000"/>
          <w:spacing w:val="-2"/>
          <w:w w:val="112"/>
          <w:sz w:val="24"/>
          <w:szCs w:val="24"/>
          <w:lang w:val="ro-RO"/>
        </w:rPr>
        <w:t xml:space="preserve">op. cit., </w:t>
      </w:r>
      <w:r w:rsidRPr="008E424B">
        <w:rPr>
          <w:rFonts w:ascii="Bookman Old Style" w:hAnsi="Bookman Old Style"/>
          <w:color w:val="000000"/>
          <w:spacing w:val="-2"/>
          <w:w w:val="112"/>
          <w:sz w:val="24"/>
          <w:szCs w:val="24"/>
          <w:lang w:val="ro-RO"/>
        </w:rPr>
        <w:t>p. 85.</w:t>
      </w:r>
      <w:r>
        <w:t xml:space="preserve"> </w:t>
      </w:r>
    </w:p>
  </w:footnote>
  <w:footnote w:id="71">
    <w:p w:rsidR="00CA7035" w:rsidRPr="00361C80" w:rsidRDefault="00CA7035" w:rsidP="006F17B1">
      <w:pPr>
        <w:pStyle w:val="FootnoteText"/>
        <w:spacing w:before="0"/>
        <w:ind w:firstLine="0"/>
        <w:jc w:val="both"/>
        <w:rPr>
          <w:lang w:val="en-GB"/>
        </w:rPr>
      </w:pPr>
      <w:r>
        <w:rPr>
          <w:rStyle w:val="FootnoteReference"/>
        </w:rPr>
        <w:footnoteRef/>
      </w:r>
      <w:r w:rsidRPr="008E424B">
        <w:rPr>
          <w:rFonts w:ascii="Bookman Old Style" w:hAnsi="Bookman Old Style"/>
          <w:color w:val="000000"/>
          <w:spacing w:val="-4"/>
          <w:w w:val="112"/>
          <w:sz w:val="24"/>
          <w:szCs w:val="24"/>
          <w:lang w:val="ro-RO"/>
        </w:rPr>
        <w:t xml:space="preserve">Haskins, </w:t>
      </w:r>
      <w:r w:rsidRPr="008E424B">
        <w:rPr>
          <w:rFonts w:ascii="Bookman Old Style" w:hAnsi="Bookman Old Style"/>
          <w:i/>
          <w:iCs/>
          <w:color w:val="000000"/>
          <w:spacing w:val="-4"/>
          <w:w w:val="112"/>
          <w:sz w:val="24"/>
          <w:szCs w:val="24"/>
          <w:lang w:val="ro-RO"/>
        </w:rPr>
        <w:t xml:space="preserve">op. cit., </w:t>
      </w:r>
      <w:r w:rsidRPr="008E424B">
        <w:rPr>
          <w:rFonts w:ascii="Bookman Old Style" w:hAnsi="Bookman Old Style"/>
          <w:color w:val="000000"/>
          <w:spacing w:val="-4"/>
          <w:w w:val="112"/>
          <w:sz w:val="24"/>
          <w:szCs w:val="24"/>
          <w:lang w:val="ro-RO"/>
        </w:rPr>
        <w:t>p. 43.</w:t>
      </w:r>
      <w:r>
        <w:t xml:space="preserve"> </w:t>
      </w:r>
    </w:p>
  </w:footnote>
  <w:footnote w:id="72">
    <w:p w:rsidR="00CA7035" w:rsidRPr="00361C80" w:rsidRDefault="00CA7035" w:rsidP="006F17B1">
      <w:pPr>
        <w:pStyle w:val="FootnoteText"/>
        <w:spacing w:before="0"/>
        <w:ind w:firstLine="0"/>
        <w:jc w:val="both"/>
        <w:rPr>
          <w:lang w:val="en-GB"/>
        </w:rPr>
      </w:pPr>
      <w:r>
        <w:rPr>
          <w:rStyle w:val="FootnoteReference"/>
        </w:rPr>
        <w:footnoteRef/>
      </w:r>
      <w:r w:rsidRPr="008E424B">
        <w:rPr>
          <w:rFonts w:ascii="Bookman Old Style" w:hAnsi="Bookman Old Style"/>
          <w:color w:val="000000"/>
          <w:spacing w:val="-2"/>
          <w:w w:val="112"/>
          <w:sz w:val="24"/>
          <w:szCs w:val="24"/>
          <w:lang w:val="ro-RO"/>
        </w:rPr>
        <w:t xml:space="preserve">Pagels, </w:t>
      </w:r>
      <w:r w:rsidRPr="008E424B">
        <w:rPr>
          <w:rFonts w:ascii="Bookman Old Style" w:hAnsi="Bookman Old Style"/>
          <w:i/>
          <w:iCs/>
          <w:color w:val="000000"/>
          <w:spacing w:val="-2"/>
          <w:w w:val="112"/>
          <w:sz w:val="24"/>
          <w:szCs w:val="24"/>
          <w:lang w:val="ro-RO"/>
        </w:rPr>
        <w:t xml:space="preserve">op. cit., p. </w:t>
      </w:r>
      <w:r w:rsidRPr="008E424B">
        <w:rPr>
          <w:rFonts w:ascii="Bookman Old Style" w:hAnsi="Bookman Old Style"/>
          <w:color w:val="000000"/>
          <w:spacing w:val="-2"/>
          <w:w w:val="112"/>
          <w:sz w:val="24"/>
          <w:szCs w:val="24"/>
          <w:lang w:val="ro-RO"/>
        </w:rPr>
        <w:t>84.</w:t>
      </w:r>
      <w:r>
        <w:t xml:space="preserve"> </w:t>
      </w:r>
    </w:p>
  </w:footnote>
  <w:footnote w:id="73">
    <w:p w:rsidR="00CA7035" w:rsidRPr="00361C80" w:rsidRDefault="00CA7035" w:rsidP="006F17B1">
      <w:pPr>
        <w:pStyle w:val="FootnoteText"/>
        <w:spacing w:before="0"/>
        <w:ind w:firstLine="0"/>
        <w:jc w:val="both"/>
        <w:rPr>
          <w:lang w:val="en-GB"/>
        </w:rPr>
      </w:pPr>
      <w:r>
        <w:rPr>
          <w:rStyle w:val="FootnoteReference"/>
        </w:rPr>
        <w:footnoteRef/>
      </w:r>
      <w:r>
        <w:rPr>
          <w:rFonts w:ascii="Bookman Old Style" w:eastAsia="Times New Roman" w:hAnsi="Bookman Old Style"/>
          <w:color w:val="000000"/>
          <w:w w:val="112"/>
          <w:sz w:val="24"/>
          <w:szCs w:val="24"/>
          <w:lang w:val="ro-RO"/>
        </w:rPr>
        <w:t>„</w:t>
      </w:r>
      <w:r w:rsidRPr="008E424B">
        <w:rPr>
          <w:rFonts w:ascii="Bookman Old Style" w:eastAsia="Times New Roman" w:hAnsi="Bookman Old Style"/>
          <w:color w:val="000000"/>
          <w:w w:val="112"/>
          <w:sz w:val="24"/>
          <w:szCs w:val="24"/>
          <w:lang w:val="ro-RO"/>
        </w:rPr>
        <w:t xml:space="preserve">Evanghelia după Filip", vs. 32 (vezi Schneemelcher, op. </w:t>
      </w:r>
      <w:r w:rsidRPr="008E424B">
        <w:rPr>
          <w:rFonts w:ascii="Bookman Old Style" w:eastAsia="Times New Roman" w:hAnsi="Bookman Old Style"/>
          <w:i/>
          <w:iCs/>
          <w:color w:val="000000"/>
          <w:w w:val="112"/>
          <w:sz w:val="24"/>
          <w:szCs w:val="24"/>
          <w:lang w:val="ro-RO"/>
        </w:rPr>
        <w:t xml:space="preserve">cit., </w:t>
      </w:r>
      <w:r w:rsidRPr="008E424B">
        <w:rPr>
          <w:rFonts w:ascii="Bookman Old Style" w:eastAsia="Times New Roman" w:hAnsi="Bookman Old Style"/>
          <w:color w:val="000000"/>
          <w:w w:val="112"/>
          <w:sz w:val="24"/>
          <w:szCs w:val="24"/>
          <w:lang w:val="ro-RO"/>
        </w:rPr>
        <w:t>p. 192).</w:t>
      </w:r>
      <w:r w:rsidRPr="008E424B">
        <w:rPr>
          <w:rFonts w:ascii="Bookman Old Style" w:hAnsi="Bookman Old Style"/>
          <w:sz w:val="24"/>
          <w:szCs w:val="24"/>
        </w:rPr>
        <w:t xml:space="preserve"> </w:t>
      </w:r>
      <w:r>
        <w:t xml:space="preserve"> </w:t>
      </w:r>
    </w:p>
  </w:footnote>
  <w:footnote w:id="74">
    <w:p w:rsidR="00CA7035" w:rsidRPr="00361C80" w:rsidRDefault="00CA7035" w:rsidP="006F17B1">
      <w:pPr>
        <w:pStyle w:val="FootnoteText"/>
        <w:spacing w:before="0"/>
        <w:ind w:firstLine="0"/>
        <w:jc w:val="both"/>
        <w:rPr>
          <w:lang w:val="en-GB"/>
        </w:rPr>
      </w:pPr>
      <w:r>
        <w:rPr>
          <w:rStyle w:val="FootnoteReference"/>
        </w:rPr>
        <w:footnoteRef/>
      </w:r>
      <w:r>
        <w:t xml:space="preserve"> </w:t>
      </w:r>
      <w:r w:rsidRPr="008E424B">
        <w:rPr>
          <w:rFonts w:ascii="Bookman Old Style" w:hAnsi="Bookman Old Style"/>
          <w:color w:val="000000"/>
          <w:spacing w:val="-1"/>
          <w:w w:val="112"/>
          <w:sz w:val="24"/>
          <w:szCs w:val="24"/>
          <w:lang w:val="ro-RO"/>
        </w:rPr>
        <w:t xml:space="preserve">R.McL.Wilson, </w:t>
      </w:r>
      <w:r w:rsidRPr="008E424B">
        <w:rPr>
          <w:rFonts w:ascii="Bookman Old Style" w:hAnsi="Bookman Old Style"/>
          <w:i/>
          <w:iCs/>
          <w:color w:val="000000"/>
          <w:spacing w:val="-1"/>
          <w:w w:val="112"/>
          <w:sz w:val="24"/>
          <w:szCs w:val="24"/>
          <w:lang w:val="ro-RO"/>
        </w:rPr>
        <w:t xml:space="preserve">The Gospel of Philip, </w:t>
      </w:r>
      <w:r w:rsidRPr="008E424B">
        <w:rPr>
          <w:rFonts w:ascii="Bookman Old Style" w:hAnsi="Bookman Old Style"/>
          <w:color w:val="000000"/>
          <w:spacing w:val="-1"/>
          <w:w w:val="112"/>
          <w:sz w:val="24"/>
          <w:szCs w:val="24"/>
          <w:lang w:val="ro-RO"/>
        </w:rPr>
        <w:t xml:space="preserve">pp. 96-98; vezi şi Haskins, </w:t>
      </w:r>
      <w:r w:rsidRPr="008E424B">
        <w:rPr>
          <w:rFonts w:ascii="Bookman Old Style" w:eastAsia="Times New Roman" w:hAnsi="Bookman Old Style"/>
          <w:i/>
          <w:iCs/>
          <w:color w:val="000000"/>
          <w:spacing w:val="-1"/>
          <w:w w:val="112"/>
          <w:sz w:val="24"/>
          <w:szCs w:val="24"/>
          <w:lang w:val="ro-RO"/>
        </w:rPr>
        <w:t>op. cit.,</w:t>
      </w:r>
      <w:r w:rsidRPr="008E424B">
        <w:rPr>
          <w:rFonts w:ascii="Bookman Old Style" w:eastAsia="Times New Roman" w:hAnsi="Bookman Old Style"/>
          <w:color w:val="000000"/>
          <w:spacing w:val="-7"/>
          <w:w w:val="112"/>
          <w:sz w:val="24"/>
          <w:szCs w:val="24"/>
          <w:lang w:val="ro-RO"/>
        </w:rPr>
        <w:t>P- 40</w:t>
      </w:r>
    </w:p>
  </w:footnote>
  <w:footnote w:id="75">
    <w:p w:rsidR="00CA7035" w:rsidRPr="00361C80" w:rsidRDefault="00CA7035" w:rsidP="006F17B1">
      <w:pPr>
        <w:pStyle w:val="FootnoteText"/>
        <w:spacing w:before="0"/>
        <w:ind w:firstLine="0"/>
        <w:jc w:val="both"/>
        <w:rPr>
          <w:lang w:val="en-GB"/>
        </w:rPr>
      </w:pPr>
      <w:r>
        <w:rPr>
          <w:rStyle w:val="FootnoteReference"/>
        </w:rPr>
        <w:footnoteRef/>
      </w:r>
      <w:r w:rsidRPr="008E424B">
        <w:rPr>
          <w:rFonts w:ascii="Bookman Old Style" w:hAnsi="Bookman Old Style"/>
          <w:color w:val="000000"/>
          <w:spacing w:val="-3"/>
          <w:w w:val="112"/>
          <w:sz w:val="24"/>
          <w:szCs w:val="24"/>
          <w:lang w:val="ro-RO"/>
        </w:rPr>
        <w:t>Corinteni 7:9.</w:t>
      </w:r>
      <w:r>
        <w:t xml:space="preserve"> </w:t>
      </w:r>
    </w:p>
  </w:footnote>
  <w:footnote w:id="76">
    <w:p w:rsidR="00CA7035" w:rsidRPr="00361C80" w:rsidRDefault="00CA7035" w:rsidP="006F17B1">
      <w:pPr>
        <w:pStyle w:val="FootnoteText"/>
        <w:spacing w:before="0"/>
        <w:ind w:firstLine="0"/>
        <w:jc w:val="both"/>
        <w:rPr>
          <w:lang w:val="en-GB"/>
        </w:rPr>
      </w:pPr>
      <w:r>
        <w:rPr>
          <w:rStyle w:val="FootnoteReference"/>
        </w:rPr>
        <w:footnoteRef/>
      </w:r>
      <w:r w:rsidRPr="008E424B">
        <w:rPr>
          <w:rFonts w:ascii="Bookman Old Style" w:hAnsi="Bookman Old Style"/>
          <w:i/>
          <w:iCs/>
          <w:color w:val="000000"/>
          <w:spacing w:val="-2"/>
          <w:w w:val="112"/>
          <w:sz w:val="24"/>
          <w:szCs w:val="24"/>
          <w:lang w:val="ro-RO"/>
        </w:rPr>
        <w:t xml:space="preserve">Cock </w:t>
      </w:r>
      <w:r w:rsidRPr="008E424B">
        <w:rPr>
          <w:rFonts w:ascii="Bookman Old Style" w:hAnsi="Bookman Old Style"/>
          <w:color w:val="000000"/>
          <w:spacing w:val="-2"/>
          <w:w w:val="112"/>
          <w:sz w:val="24"/>
          <w:szCs w:val="24"/>
          <w:lang w:val="ro-RO"/>
        </w:rPr>
        <w:t>(engl.), 1. „cocoş", 2. „penis", (n.red.)</w:t>
      </w:r>
      <w:r>
        <w:t xml:space="preserve"> </w:t>
      </w:r>
    </w:p>
  </w:footnote>
  <w:footnote w:id="77">
    <w:p w:rsidR="00CA7035" w:rsidRPr="00361C80" w:rsidRDefault="00CA7035" w:rsidP="006F17B1">
      <w:pPr>
        <w:pStyle w:val="FootnoteText"/>
        <w:spacing w:before="0"/>
        <w:ind w:firstLine="0"/>
        <w:jc w:val="both"/>
        <w:rPr>
          <w:lang w:val="en-GB"/>
        </w:rPr>
      </w:pPr>
      <w:r>
        <w:rPr>
          <w:rStyle w:val="FootnoteReference"/>
        </w:rPr>
        <w:footnoteRef/>
      </w:r>
      <w:r w:rsidRPr="008E424B">
        <w:rPr>
          <w:rFonts w:ascii="Bookman Old Style" w:eastAsia="Times New Roman" w:hAnsi="Bookman Old Style"/>
          <w:color w:val="000000"/>
          <w:spacing w:val="-5"/>
          <w:w w:val="112"/>
          <w:sz w:val="24"/>
          <w:szCs w:val="24"/>
          <w:lang w:val="ro-RO"/>
        </w:rPr>
        <w:t xml:space="preserve">Haskins, </w:t>
      </w:r>
      <w:r w:rsidRPr="008E424B">
        <w:rPr>
          <w:rFonts w:ascii="Bookman Old Style" w:eastAsia="Times New Roman" w:hAnsi="Bookman Old Style"/>
          <w:i/>
          <w:iCs/>
          <w:color w:val="000000"/>
          <w:spacing w:val="-5"/>
          <w:w w:val="112"/>
          <w:sz w:val="24"/>
          <w:szCs w:val="24"/>
          <w:lang w:val="ro-RO"/>
        </w:rPr>
        <w:t xml:space="preserve">op. cit., </w:t>
      </w:r>
      <w:r w:rsidRPr="008E424B">
        <w:rPr>
          <w:rFonts w:ascii="Bookman Old Style" w:eastAsia="Times New Roman" w:hAnsi="Bookman Old Style"/>
          <w:color w:val="000000"/>
          <w:spacing w:val="-5"/>
          <w:w w:val="112"/>
          <w:sz w:val="24"/>
          <w:szCs w:val="24"/>
          <w:lang w:val="ro-RO"/>
        </w:rPr>
        <w:t>p. 373.</w:t>
      </w:r>
      <w:r>
        <w:t xml:space="preserve"> </w:t>
      </w:r>
    </w:p>
  </w:footnote>
  <w:footnote w:id="78">
    <w:p w:rsidR="00CA7035" w:rsidRPr="00361C80" w:rsidRDefault="00CA7035" w:rsidP="006F17B1">
      <w:pPr>
        <w:pStyle w:val="FootnoteText"/>
        <w:spacing w:before="0"/>
        <w:ind w:firstLine="0"/>
        <w:jc w:val="both"/>
        <w:rPr>
          <w:lang w:val="en-GB"/>
        </w:rPr>
      </w:pPr>
      <w:r>
        <w:rPr>
          <w:rStyle w:val="FootnoteReference"/>
        </w:rPr>
        <w:footnoteRef/>
      </w:r>
      <w:r w:rsidRPr="008E424B">
        <w:rPr>
          <w:rFonts w:ascii="Bookman Old Style" w:hAnsi="Bookman Old Style"/>
          <w:color w:val="000000"/>
          <w:spacing w:val="-1"/>
          <w:w w:val="112"/>
          <w:sz w:val="24"/>
          <w:szCs w:val="24"/>
          <w:lang w:val="ro-RO"/>
        </w:rPr>
        <w:t xml:space="preserve">De Voragine, </w:t>
      </w:r>
      <w:r w:rsidRPr="008E424B">
        <w:rPr>
          <w:rFonts w:ascii="Bookman Old Style" w:hAnsi="Bookman Old Style"/>
          <w:i/>
          <w:iCs/>
          <w:color w:val="000000"/>
          <w:spacing w:val="-1"/>
          <w:w w:val="112"/>
          <w:sz w:val="24"/>
          <w:szCs w:val="24"/>
          <w:lang w:val="ro-RO"/>
        </w:rPr>
        <w:t xml:space="preserve">The Golden Legend, </w:t>
      </w:r>
      <w:r w:rsidRPr="008E424B">
        <w:rPr>
          <w:rFonts w:ascii="Bookman Old Style" w:hAnsi="Bookman Old Style"/>
          <w:color w:val="000000"/>
          <w:spacing w:val="-1"/>
          <w:w w:val="112"/>
          <w:sz w:val="24"/>
          <w:szCs w:val="24"/>
          <w:lang w:val="ro-RO"/>
        </w:rPr>
        <w:t>voi. l, pp. 374 pînă la sfirşit.</w:t>
      </w:r>
      <w:r>
        <w:t xml:space="preserve"> </w:t>
      </w:r>
    </w:p>
  </w:footnote>
  <w:footnote w:id="79">
    <w:p w:rsidR="00CA7035" w:rsidRPr="00361C80" w:rsidRDefault="00CA7035" w:rsidP="006F17B1">
      <w:pPr>
        <w:shd w:val="clear" w:color="auto" w:fill="FFFFFF"/>
        <w:tabs>
          <w:tab w:val="left" w:pos="586"/>
        </w:tabs>
        <w:spacing w:before="0"/>
        <w:ind w:firstLine="0"/>
        <w:jc w:val="both"/>
        <w:rPr>
          <w:lang w:val="en-GB"/>
        </w:rPr>
      </w:pPr>
      <w:r>
        <w:rPr>
          <w:rStyle w:val="FootnoteReference"/>
        </w:rPr>
        <w:footnoteRef/>
      </w:r>
      <w:r w:rsidRPr="008E424B">
        <w:rPr>
          <w:rFonts w:ascii="Bookman Old Style" w:hAnsi="Bookman Old Style"/>
          <w:color w:val="000000"/>
          <w:spacing w:val="-2"/>
          <w:w w:val="112"/>
          <w:lang w:val="ro-RO"/>
        </w:rPr>
        <w:t xml:space="preserve">Părintele Philippe Devoucoux du Buysson, în </w:t>
      </w:r>
      <w:r w:rsidRPr="008E424B">
        <w:rPr>
          <w:rFonts w:ascii="Bookman Old Style" w:eastAsia="Times New Roman" w:hAnsi="Bookman Old Style"/>
          <w:i/>
          <w:iCs/>
          <w:color w:val="000000"/>
          <w:spacing w:val="-2"/>
          <w:w w:val="112"/>
          <w:lang w:val="ro-RO"/>
        </w:rPr>
        <w:t xml:space="preserve">Dieu est amour </w:t>
      </w:r>
      <w:r w:rsidRPr="008E424B">
        <w:rPr>
          <w:rFonts w:ascii="Bookman Old Style" w:eastAsia="Times New Roman" w:hAnsi="Bookman Old Style"/>
          <w:color w:val="000000"/>
          <w:spacing w:val="-2"/>
          <w:w w:val="112"/>
          <w:lang w:val="ro-RO"/>
        </w:rPr>
        <w:t xml:space="preserve">nr. 115 (mai </w:t>
      </w:r>
      <w:r w:rsidRPr="008E424B">
        <w:rPr>
          <w:rFonts w:ascii="Bookman Old Style" w:eastAsia="Times New Roman" w:hAnsi="Bookman Old Style"/>
          <w:color w:val="000000"/>
          <w:spacing w:val="-6"/>
          <w:w w:val="112"/>
          <w:lang w:val="ro-RO"/>
        </w:rPr>
        <w:t>1989).</w:t>
      </w:r>
      <w:r>
        <w:t xml:space="preserve"> </w:t>
      </w:r>
    </w:p>
  </w:footnote>
  <w:footnote w:id="80">
    <w:p w:rsidR="00CA7035" w:rsidRPr="00361C80" w:rsidRDefault="00CA7035" w:rsidP="006F17B1">
      <w:pPr>
        <w:pStyle w:val="FootnoteText"/>
        <w:spacing w:before="0"/>
        <w:ind w:firstLine="0"/>
        <w:jc w:val="both"/>
        <w:rPr>
          <w:lang w:val="en-GB"/>
        </w:rPr>
      </w:pPr>
      <w:r>
        <w:rPr>
          <w:rStyle w:val="FootnoteReference"/>
        </w:rPr>
        <w:footnoteRef/>
      </w:r>
      <w:r w:rsidRPr="008E424B">
        <w:rPr>
          <w:rFonts w:ascii="Bookman Old Style" w:hAnsi="Bookman Old Style"/>
          <w:color w:val="000000"/>
          <w:spacing w:val="-1"/>
          <w:w w:val="112"/>
          <w:sz w:val="24"/>
          <w:szCs w:val="24"/>
          <w:lang w:val="ro-RO"/>
        </w:rPr>
        <w:t xml:space="preserve">Walker, </w:t>
      </w:r>
      <w:r w:rsidRPr="008E424B">
        <w:rPr>
          <w:rFonts w:ascii="Bookman Old Style" w:hAnsi="Bookman Old Style"/>
          <w:i/>
          <w:iCs/>
          <w:color w:val="000000"/>
          <w:spacing w:val="-1"/>
          <w:w w:val="112"/>
          <w:sz w:val="24"/>
          <w:szCs w:val="24"/>
          <w:lang w:val="ro-RO"/>
        </w:rPr>
        <w:t xml:space="preserve">The Woman'sEncyclopedia ofMyths and Secrets, </w:t>
      </w:r>
      <w:r w:rsidRPr="008E424B">
        <w:rPr>
          <w:rFonts w:ascii="Bookman Old Style" w:hAnsi="Bookman Old Style"/>
          <w:color w:val="000000"/>
          <w:spacing w:val="-1"/>
          <w:w w:val="112"/>
          <w:sz w:val="24"/>
          <w:szCs w:val="24"/>
          <w:lang w:val="ro-RO"/>
        </w:rPr>
        <w:t>p. 455.</w:t>
      </w:r>
      <w:r>
        <w:t xml:space="preserve"> </w:t>
      </w:r>
    </w:p>
  </w:footnote>
  <w:footnote w:id="81">
    <w:p w:rsidR="00CA7035" w:rsidRPr="00361C80" w:rsidRDefault="00CA7035" w:rsidP="006F17B1">
      <w:pPr>
        <w:pStyle w:val="FootnoteText"/>
        <w:spacing w:before="0"/>
        <w:ind w:firstLine="0"/>
        <w:rPr>
          <w:lang w:val="en-GB"/>
        </w:rPr>
      </w:pPr>
      <w:r>
        <w:rPr>
          <w:rStyle w:val="FootnoteReference"/>
        </w:rPr>
        <w:footnoteRef/>
      </w:r>
      <w:r w:rsidRPr="008E424B">
        <w:rPr>
          <w:rFonts w:ascii="Bookman Old Style" w:hAnsi="Bookman Old Style"/>
          <w:color w:val="000000"/>
          <w:spacing w:val="-3"/>
          <w:w w:val="112"/>
          <w:sz w:val="24"/>
          <w:szCs w:val="24"/>
          <w:lang w:val="ro-RO"/>
        </w:rPr>
        <w:t xml:space="preserve">Ricci, </w:t>
      </w:r>
      <w:r w:rsidRPr="008E424B">
        <w:rPr>
          <w:rFonts w:ascii="Bookman Old Style" w:hAnsi="Bookman Old Style"/>
          <w:i/>
          <w:iCs/>
          <w:color w:val="000000"/>
          <w:spacing w:val="-3"/>
          <w:w w:val="112"/>
          <w:sz w:val="24"/>
          <w:szCs w:val="24"/>
          <w:lang w:val="ro-RO"/>
        </w:rPr>
        <w:t xml:space="preserve">op. cit., </w:t>
      </w:r>
      <w:r w:rsidRPr="008E424B">
        <w:rPr>
          <w:rFonts w:ascii="Bookman Old Style" w:hAnsi="Bookman Old Style"/>
          <w:color w:val="000000"/>
          <w:spacing w:val="-3"/>
          <w:w w:val="112"/>
          <w:sz w:val="24"/>
          <w:szCs w:val="24"/>
          <w:lang w:val="ro-RO"/>
        </w:rPr>
        <w:t>p. 151.</w:t>
      </w:r>
      <w:r>
        <w:t xml:space="preserve"> </w:t>
      </w:r>
    </w:p>
  </w:footnote>
  <w:footnote w:id="82">
    <w:p w:rsidR="00CA7035" w:rsidRPr="00361C80" w:rsidRDefault="00CA7035" w:rsidP="006F17B1">
      <w:pPr>
        <w:pStyle w:val="FootnoteText"/>
        <w:spacing w:before="0"/>
        <w:ind w:firstLine="0"/>
        <w:rPr>
          <w:lang w:val="en-GB"/>
        </w:rPr>
      </w:pPr>
      <w:r>
        <w:rPr>
          <w:rStyle w:val="FootnoteReference"/>
        </w:rPr>
        <w:footnoteRef/>
      </w:r>
      <w:r w:rsidRPr="008E424B">
        <w:rPr>
          <w:rFonts w:ascii="Bookman Old Style" w:hAnsi="Bookman Old Style"/>
          <w:color w:val="000000"/>
          <w:spacing w:val="-2"/>
          <w:w w:val="112"/>
          <w:sz w:val="24"/>
          <w:szCs w:val="24"/>
          <w:lang w:val="ro-RO"/>
        </w:rPr>
        <w:t xml:space="preserve">Buenner, </w:t>
      </w:r>
      <w:r w:rsidRPr="008E424B">
        <w:rPr>
          <w:rFonts w:ascii="Bookman Old Style" w:hAnsi="Bookman Old Style"/>
          <w:i/>
          <w:iCs/>
          <w:color w:val="000000"/>
          <w:spacing w:val="-2"/>
          <w:w w:val="112"/>
          <w:sz w:val="24"/>
          <w:szCs w:val="24"/>
          <w:lang w:val="ro-RO"/>
        </w:rPr>
        <w:t>Notre-Dame de la Mei et Ies Saintes-Maries.</w:t>
      </w:r>
      <w:r>
        <w:t xml:space="preserve"> </w:t>
      </w:r>
    </w:p>
  </w:footnote>
  <w:footnote w:id="83">
    <w:p w:rsidR="00CA7035" w:rsidRPr="00361C80" w:rsidRDefault="00CA7035" w:rsidP="006F17B1">
      <w:pPr>
        <w:pStyle w:val="FootnoteText"/>
        <w:spacing w:before="0"/>
        <w:ind w:firstLine="0"/>
        <w:jc w:val="both"/>
        <w:rPr>
          <w:lang w:val="en-GB"/>
        </w:rPr>
      </w:pPr>
      <w:r>
        <w:rPr>
          <w:rStyle w:val="FootnoteReference"/>
        </w:rPr>
        <w:footnoteRef/>
      </w:r>
      <w:r w:rsidRPr="008E424B">
        <w:rPr>
          <w:rFonts w:ascii="Bookman Old Style" w:hAnsi="Bookman Old Style"/>
          <w:color w:val="000000"/>
          <w:spacing w:val="-2"/>
          <w:w w:val="112"/>
          <w:sz w:val="24"/>
          <w:szCs w:val="24"/>
          <w:lang w:val="ro-RO"/>
        </w:rPr>
        <w:t xml:space="preserve">Melodia lui Dylan </w:t>
      </w:r>
      <w:r w:rsidRPr="008E424B">
        <w:rPr>
          <w:rFonts w:ascii="Bookman Old Style" w:hAnsi="Bookman Old Style"/>
          <w:i/>
          <w:iCs/>
          <w:color w:val="000000"/>
          <w:spacing w:val="-2"/>
          <w:w w:val="112"/>
          <w:sz w:val="24"/>
          <w:szCs w:val="24"/>
          <w:lang w:val="ro-RO"/>
        </w:rPr>
        <w:t xml:space="preserve">One More Cup of Coffee </w:t>
      </w:r>
      <w:r w:rsidRPr="008E424B">
        <w:rPr>
          <w:rFonts w:ascii="Bookman Old Style" w:hAnsi="Bookman Old Style"/>
          <w:color w:val="000000"/>
          <w:spacing w:val="-2"/>
          <w:w w:val="112"/>
          <w:sz w:val="24"/>
          <w:szCs w:val="24"/>
          <w:lang w:val="ro-RO"/>
        </w:rPr>
        <w:t xml:space="preserve">(1975) este o evocare a forţei </w:t>
      </w:r>
      <w:r w:rsidRPr="008E424B">
        <w:rPr>
          <w:rFonts w:ascii="Bookman Old Style" w:hAnsi="Bookman Old Style"/>
          <w:color w:val="000000"/>
          <w:spacing w:val="-1"/>
          <w:w w:val="112"/>
          <w:sz w:val="24"/>
          <w:szCs w:val="24"/>
          <w:lang w:val="ro-RO"/>
        </w:rPr>
        <w:t>întunecate a sexualităţii feminine, personificate de o prinţesă ţigancă.</w:t>
      </w:r>
      <w:r>
        <w:t xml:space="preserve"> </w:t>
      </w:r>
    </w:p>
  </w:footnote>
  <w:footnote w:id="84">
    <w:p w:rsidR="00CA7035" w:rsidRPr="00361C80" w:rsidRDefault="00CA7035" w:rsidP="006F17B1">
      <w:pPr>
        <w:pStyle w:val="FootnoteText"/>
        <w:spacing w:before="0"/>
        <w:ind w:firstLine="0"/>
        <w:jc w:val="both"/>
        <w:rPr>
          <w:lang w:val="en-GB"/>
        </w:rPr>
      </w:pPr>
      <w:r>
        <w:rPr>
          <w:rStyle w:val="FootnoteReference"/>
        </w:rPr>
        <w:footnoteRef/>
      </w:r>
      <w:r w:rsidRPr="008E424B">
        <w:rPr>
          <w:rFonts w:ascii="Bookman Old Style" w:hAnsi="Bookman Old Style"/>
          <w:color w:val="000000"/>
          <w:spacing w:val="4"/>
          <w:w w:val="112"/>
          <w:sz w:val="24"/>
          <w:szCs w:val="24"/>
          <w:lang w:val="ro-RO"/>
        </w:rPr>
        <w:t xml:space="preserve">Baigent, Leigh şi Lincoln, </w:t>
      </w:r>
      <w:r w:rsidRPr="008E424B">
        <w:rPr>
          <w:rFonts w:ascii="Bookman Old Style" w:eastAsia="Times New Roman" w:hAnsi="Bookman Old Style"/>
          <w:i/>
          <w:iCs/>
          <w:color w:val="000000"/>
          <w:spacing w:val="4"/>
          <w:w w:val="112"/>
          <w:sz w:val="24"/>
          <w:szCs w:val="24"/>
          <w:lang w:val="ro-RO"/>
        </w:rPr>
        <w:t xml:space="preserve">The Holy Blood and the Holy Grail, </w:t>
      </w:r>
      <w:r w:rsidRPr="008E424B">
        <w:rPr>
          <w:rFonts w:ascii="Bookman Old Style" w:eastAsia="Times New Roman" w:hAnsi="Bookman Old Style"/>
          <w:color w:val="000000"/>
          <w:spacing w:val="-2"/>
          <w:w w:val="112"/>
          <w:sz w:val="24"/>
          <w:szCs w:val="24"/>
          <w:lang w:val="ro-RO"/>
        </w:rPr>
        <w:t>pp. 164-167.</w:t>
      </w:r>
      <w:r>
        <w:t xml:space="preserve"> </w:t>
      </w:r>
    </w:p>
  </w:footnote>
  <w:footnote w:id="85">
    <w:p w:rsidR="00CA7035" w:rsidRPr="00361C80"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2"/>
          <w:sz w:val="24"/>
          <w:szCs w:val="24"/>
          <w:lang w:val="ro-RO"/>
        </w:rPr>
        <w:t xml:space="preserve">Moncault, </w:t>
      </w:r>
      <w:r w:rsidRPr="007667A7">
        <w:rPr>
          <w:rFonts w:ascii="Bookman Old Style" w:hAnsi="Bookman Old Style"/>
          <w:i/>
          <w:iCs/>
          <w:color w:val="000000"/>
          <w:spacing w:val="2"/>
          <w:sz w:val="24"/>
          <w:szCs w:val="24"/>
          <w:lang w:val="ro-RO"/>
        </w:rPr>
        <w:t>La basilique de Sainte Marie Madeleine et le Couvent royal.</w:t>
      </w:r>
      <w:r>
        <w:t xml:space="preserve"> </w:t>
      </w:r>
    </w:p>
  </w:footnote>
  <w:footnote w:id="86">
    <w:p w:rsidR="00CA7035" w:rsidRPr="00361C80"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2"/>
          <w:sz w:val="24"/>
          <w:szCs w:val="24"/>
          <w:lang w:val="ro-RO"/>
        </w:rPr>
        <w:t xml:space="preserve">Haskins, </w:t>
      </w:r>
      <w:r w:rsidRPr="007667A7">
        <w:rPr>
          <w:rFonts w:ascii="Bookman Old Style" w:hAnsi="Bookman Old Style"/>
          <w:i/>
          <w:iCs/>
          <w:color w:val="000000"/>
          <w:spacing w:val="2"/>
          <w:sz w:val="24"/>
          <w:szCs w:val="24"/>
          <w:lang w:val="ro-RO"/>
        </w:rPr>
        <w:t xml:space="preserve">op. cit., </w:t>
      </w:r>
      <w:r w:rsidRPr="007667A7">
        <w:rPr>
          <w:rFonts w:ascii="Bookman Old Style" w:hAnsi="Bookman Old Style"/>
          <w:color w:val="000000"/>
          <w:spacing w:val="2"/>
          <w:sz w:val="24"/>
          <w:szCs w:val="24"/>
          <w:lang w:val="ro-RO"/>
        </w:rPr>
        <w:t>p. 131.</w:t>
      </w:r>
      <w:r>
        <w:t xml:space="preserve"> </w:t>
      </w:r>
    </w:p>
  </w:footnote>
  <w:footnote w:id="87">
    <w:p w:rsidR="00CA7035" w:rsidRPr="00361C80"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1"/>
          <w:sz w:val="24"/>
          <w:szCs w:val="24"/>
          <w:lang w:val="ro-RO"/>
        </w:rPr>
        <w:t xml:space="preserve">Din </w:t>
      </w:r>
      <w:r w:rsidRPr="007667A7">
        <w:rPr>
          <w:rFonts w:ascii="Bookman Old Style" w:hAnsi="Bookman Old Style"/>
          <w:i/>
          <w:iCs/>
          <w:color w:val="000000"/>
          <w:sz w:val="24"/>
          <w:szCs w:val="24"/>
          <w:lang w:val="ro-RO"/>
        </w:rPr>
        <w:t>7</w:t>
      </w:r>
      <w:r w:rsidRPr="007667A7">
        <w:rPr>
          <w:rFonts w:ascii="Bookman Old Style" w:hAnsi="Bookman Old Style"/>
          <w:i/>
          <w:iCs/>
          <w:color w:val="000000"/>
          <w:sz w:val="24"/>
          <w:szCs w:val="24"/>
          <w:vertAlign w:val="superscript"/>
          <w:lang w:val="ro-RO"/>
        </w:rPr>
        <w:t>eme</w:t>
      </w:r>
      <w:r w:rsidRPr="007667A7">
        <w:rPr>
          <w:rFonts w:ascii="Bookman Old Style" w:hAnsi="Bookman Old Style"/>
          <w:i/>
          <w:iCs/>
          <w:color w:val="000000"/>
          <w:sz w:val="24"/>
          <w:szCs w:val="24"/>
          <w:lang w:val="ro-RO"/>
        </w:rPr>
        <w:t xml:space="preserve"> </w:t>
      </w:r>
      <w:r w:rsidRPr="007667A7">
        <w:rPr>
          <w:rFonts w:ascii="Bookman Old Style" w:hAnsi="Bookman Old Style"/>
          <w:i/>
          <w:iCs/>
          <w:color w:val="000000"/>
          <w:spacing w:val="1"/>
          <w:sz w:val="24"/>
          <w:szCs w:val="24"/>
          <w:lang w:val="ro-RO"/>
        </w:rPr>
        <w:t xml:space="preserve">Centenaire, </w:t>
      </w:r>
      <w:r w:rsidRPr="007667A7">
        <w:rPr>
          <w:rFonts w:ascii="Bookman Old Style" w:hAnsi="Bookman Old Style"/>
          <w:color w:val="000000"/>
          <w:spacing w:val="1"/>
          <w:sz w:val="24"/>
          <w:szCs w:val="24"/>
          <w:lang w:val="ro-RO"/>
        </w:rPr>
        <w:t xml:space="preserve">o istorie comemorativa realizata de L'Association du </w:t>
      </w:r>
      <w:r w:rsidRPr="007667A7">
        <w:rPr>
          <w:rFonts w:ascii="Bookman Old Style" w:hAnsi="Bookman Old Style"/>
          <w:i/>
          <w:iCs/>
          <w:color w:val="000000"/>
          <w:sz w:val="24"/>
          <w:szCs w:val="24"/>
          <w:lang w:val="ro-RO"/>
        </w:rPr>
        <w:t>7</w:t>
      </w:r>
      <w:r w:rsidRPr="007667A7">
        <w:rPr>
          <w:rFonts w:ascii="Bookman Old Style" w:hAnsi="Bookman Old Style"/>
          <w:i/>
          <w:iCs/>
          <w:color w:val="000000"/>
          <w:sz w:val="24"/>
          <w:szCs w:val="24"/>
          <w:vertAlign w:val="superscript"/>
          <w:lang w:val="ro-RO"/>
        </w:rPr>
        <w:t>eme</w:t>
      </w:r>
      <w:r w:rsidRPr="007667A7">
        <w:rPr>
          <w:rFonts w:ascii="Bookman Old Style" w:hAnsi="Bookman Old Style"/>
          <w:i/>
          <w:iCs/>
          <w:color w:val="000000"/>
          <w:sz w:val="24"/>
          <w:szCs w:val="24"/>
          <w:lang w:val="ro-RO"/>
        </w:rPr>
        <w:t xml:space="preserve"> </w:t>
      </w:r>
      <w:r w:rsidRPr="007667A7">
        <w:rPr>
          <w:rFonts w:ascii="Bookman Old Style" w:eastAsia="Times New Roman" w:hAnsi="Bookman Old Style"/>
          <w:color w:val="000000"/>
          <w:spacing w:val="2"/>
          <w:sz w:val="24"/>
          <w:szCs w:val="24"/>
          <w:lang w:val="ro-RO"/>
        </w:rPr>
        <w:t>de Saint-Maximin et de la Sainte-Baume (1995), pp. 9-10.</w:t>
      </w:r>
      <w:r>
        <w:t xml:space="preserve"> </w:t>
      </w:r>
    </w:p>
  </w:footnote>
  <w:footnote w:id="88">
    <w:p w:rsidR="00CA7035" w:rsidRPr="00361C80"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1"/>
          <w:sz w:val="24"/>
          <w:szCs w:val="24"/>
          <w:lang w:val="ro-RO"/>
        </w:rPr>
        <w:t xml:space="preserve">Victor Saxer, citat </w:t>
      </w:r>
      <w:r w:rsidRPr="007667A7">
        <w:rPr>
          <w:rFonts w:ascii="Bookman Old Style" w:eastAsia="Times New Roman" w:hAnsi="Bookman Old Style"/>
          <w:color w:val="000000"/>
          <w:spacing w:val="1"/>
          <w:sz w:val="24"/>
          <w:szCs w:val="24"/>
          <w:lang w:val="ro-RO"/>
        </w:rPr>
        <w:t xml:space="preserve">în Haskins, </w:t>
      </w:r>
      <w:r w:rsidRPr="007667A7">
        <w:rPr>
          <w:rFonts w:ascii="Bookman Old Style" w:eastAsia="Times New Roman" w:hAnsi="Bookman Old Style"/>
          <w:i/>
          <w:iCs/>
          <w:color w:val="000000"/>
          <w:spacing w:val="1"/>
          <w:sz w:val="24"/>
          <w:szCs w:val="24"/>
          <w:lang w:val="ro-RO"/>
        </w:rPr>
        <w:t xml:space="preserve">op. cit., </w:t>
      </w:r>
      <w:r w:rsidRPr="007667A7">
        <w:rPr>
          <w:rFonts w:ascii="Bookman Old Style" w:eastAsia="Times New Roman" w:hAnsi="Bookman Old Style"/>
          <w:color w:val="000000"/>
          <w:spacing w:val="1"/>
          <w:sz w:val="24"/>
          <w:szCs w:val="24"/>
          <w:lang w:val="ro-RO"/>
        </w:rPr>
        <w:t>p. 131.</w:t>
      </w:r>
      <w:r>
        <w:t xml:space="preserve"> </w:t>
      </w:r>
    </w:p>
  </w:footnote>
  <w:footnote w:id="89">
    <w:p w:rsidR="00CA7035" w:rsidRPr="00361C80"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i/>
          <w:iCs/>
          <w:color w:val="000000"/>
          <w:sz w:val="24"/>
          <w:szCs w:val="24"/>
          <w:lang w:val="ro-RO"/>
        </w:rPr>
        <w:t>7</w:t>
      </w:r>
      <w:r w:rsidRPr="007667A7">
        <w:rPr>
          <w:rFonts w:ascii="Bookman Old Style" w:hAnsi="Bookman Old Style"/>
          <w:i/>
          <w:iCs/>
          <w:color w:val="000000"/>
          <w:sz w:val="24"/>
          <w:szCs w:val="24"/>
          <w:vertAlign w:val="superscript"/>
          <w:lang w:val="ro-RO"/>
        </w:rPr>
        <w:t>eme</w:t>
      </w:r>
      <w:r w:rsidRPr="007667A7">
        <w:rPr>
          <w:rFonts w:ascii="Bookman Old Style" w:hAnsi="Bookman Old Style"/>
          <w:i/>
          <w:iCs/>
          <w:color w:val="000000"/>
          <w:sz w:val="24"/>
          <w:szCs w:val="24"/>
          <w:lang w:val="ro-RO"/>
        </w:rPr>
        <w:t xml:space="preserve"> Centenaire, </w:t>
      </w:r>
      <w:r w:rsidRPr="007667A7">
        <w:rPr>
          <w:rFonts w:ascii="Bookman Old Style" w:hAnsi="Bookman Old Style"/>
          <w:color w:val="000000"/>
          <w:sz w:val="24"/>
          <w:szCs w:val="24"/>
          <w:lang w:val="ro-RO"/>
        </w:rPr>
        <w:t>pp. 14-16.</w:t>
      </w:r>
      <w:r>
        <w:t xml:space="preserve"> </w:t>
      </w:r>
    </w:p>
  </w:footnote>
  <w:footnote w:id="90">
    <w:p w:rsidR="00CA7035" w:rsidRPr="00361C80"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i/>
          <w:iCs/>
          <w:color w:val="000000"/>
          <w:spacing w:val="3"/>
          <w:sz w:val="24"/>
          <w:szCs w:val="24"/>
          <w:lang w:val="ro-RO"/>
        </w:rPr>
        <w:t xml:space="preserve">La revue du rosaire </w:t>
      </w:r>
      <w:r w:rsidRPr="007667A7">
        <w:rPr>
          <w:rFonts w:ascii="Bookman Old Style" w:hAnsi="Bookman Old Style"/>
          <w:color w:val="000000"/>
          <w:spacing w:val="3"/>
          <w:sz w:val="24"/>
          <w:szCs w:val="24"/>
          <w:lang w:val="ro-RO"/>
        </w:rPr>
        <w:t xml:space="preserve">(jurnalul Ordinului Dominican din St Maximin), mai </w:t>
      </w:r>
      <w:r w:rsidRPr="007667A7">
        <w:rPr>
          <w:rFonts w:ascii="Bookman Old Style" w:hAnsi="Bookman Old Style"/>
          <w:color w:val="000000"/>
          <w:spacing w:val="-1"/>
          <w:sz w:val="24"/>
          <w:szCs w:val="24"/>
          <w:lang w:val="ro-RO"/>
        </w:rPr>
        <w:t>1995, p. 13.</w:t>
      </w:r>
      <w:r>
        <w:t xml:space="preserve"> </w:t>
      </w:r>
    </w:p>
  </w:footnote>
  <w:footnote w:id="91">
    <w:p w:rsidR="00CA7035" w:rsidRPr="00361C80"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3"/>
          <w:sz w:val="24"/>
          <w:szCs w:val="24"/>
          <w:lang w:val="ro-RO"/>
        </w:rPr>
        <w:t xml:space="preserve">Baigent, Leigh şi Lincoln, </w:t>
      </w:r>
      <w:r w:rsidRPr="007667A7">
        <w:rPr>
          <w:rFonts w:ascii="Bookman Old Style" w:eastAsia="Times New Roman" w:hAnsi="Bookman Old Style"/>
          <w:i/>
          <w:iCs/>
          <w:color w:val="000000"/>
          <w:spacing w:val="3"/>
          <w:sz w:val="24"/>
          <w:szCs w:val="24"/>
          <w:lang w:val="ro-RO"/>
        </w:rPr>
        <w:t xml:space="preserve">TheHolyBlood and theHoly Grail, </w:t>
      </w:r>
      <w:r w:rsidRPr="007667A7">
        <w:rPr>
          <w:rFonts w:ascii="Bookman Old Style" w:eastAsia="Times New Roman" w:hAnsi="Bookman Old Style"/>
          <w:color w:val="000000"/>
          <w:spacing w:val="3"/>
          <w:sz w:val="24"/>
          <w:szCs w:val="24"/>
          <w:lang w:val="ro-RO"/>
        </w:rPr>
        <w:t>p. 141 (tra</w:t>
      </w:r>
      <w:r w:rsidRPr="007667A7">
        <w:rPr>
          <w:rFonts w:ascii="Bookman Old Style" w:eastAsia="Times New Roman" w:hAnsi="Bookman Old Style"/>
          <w:color w:val="000000"/>
          <w:spacing w:val="3"/>
          <w:sz w:val="24"/>
          <w:szCs w:val="24"/>
          <w:lang w:val="ro-RO"/>
        </w:rPr>
        <w:softHyphen/>
      </w:r>
      <w:r w:rsidRPr="007667A7">
        <w:rPr>
          <w:rFonts w:ascii="Bookman Old Style" w:eastAsia="Times New Roman" w:hAnsi="Bookman Old Style"/>
          <w:color w:val="000000"/>
          <w:spacing w:val="1"/>
          <w:sz w:val="24"/>
          <w:szCs w:val="24"/>
          <w:lang w:val="ro-RO"/>
        </w:rPr>
        <w:t>ducer</w:t>
      </w:r>
      <w:r w:rsidRPr="007667A7">
        <w:rPr>
          <w:rFonts w:ascii="Bookman Old Style" w:hAnsi="Bookman Old Style"/>
          <w:color w:val="000000"/>
          <w:spacing w:val="1"/>
          <w:sz w:val="24"/>
          <w:szCs w:val="24"/>
          <w:lang w:val="ro-RO"/>
        </w:rPr>
        <w:t>ea noastră).</w:t>
      </w:r>
      <w:r>
        <w:t xml:space="preserve"> </w:t>
      </w:r>
    </w:p>
  </w:footnote>
  <w:footnote w:id="92">
    <w:p w:rsidR="00CA7035" w:rsidRPr="00361C80"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1"/>
          <w:sz w:val="24"/>
          <w:szCs w:val="24"/>
          <w:lang w:val="ro-RO"/>
        </w:rPr>
        <w:t xml:space="preserve">Pentru un studiu detaliat al cultului Madonelor negre, inclusiv al legăturilor </w:t>
      </w:r>
      <w:r w:rsidRPr="007667A7">
        <w:rPr>
          <w:rFonts w:ascii="Bookman Old Style" w:hAnsi="Bookman Old Style"/>
          <w:color w:val="000000"/>
          <w:spacing w:val="2"/>
          <w:sz w:val="24"/>
          <w:szCs w:val="24"/>
          <w:lang w:val="ro-RO"/>
        </w:rPr>
        <w:t xml:space="preserve">sale cu Măria Magdalena şi cu Prioria din Sion, vezi Begg, </w:t>
      </w:r>
      <w:r w:rsidRPr="007667A7">
        <w:rPr>
          <w:rFonts w:ascii="Bookman Old Style" w:eastAsia="Times New Roman" w:hAnsi="Bookman Old Style"/>
          <w:i/>
          <w:iCs/>
          <w:color w:val="000000"/>
          <w:spacing w:val="2"/>
          <w:sz w:val="24"/>
          <w:szCs w:val="24"/>
          <w:lang w:val="ro-RO"/>
        </w:rPr>
        <w:t xml:space="preserve">The Cult of the Black Virgin. </w:t>
      </w:r>
      <w:r w:rsidRPr="007667A7">
        <w:rPr>
          <w:rFonts w:ascii="Bookman Old Style" w:eastAsia="Times New Roman" w:hAnsi="Bookman Old Style"/>
          <w:color w:val="000000"/>
          <w:spacing w:val="2"/>
          <w:sz w:val="24"/>
          <w:szCs w:val="24"/>
          <w:lang w:val="ro-RO"/>
        </w:rPr>
        <w:t>Lucrarea include un ghid detaliat al siturilor Madonei negre.</w:t>
      </w:r>
      <w:r>
        <w:t xml:space="preserve"> </w:t>
      </w:r>
    </w:p>
  </w:footnote>
  <w:footnote w:id="93">
    <w:p w:rsidR="00CA7035" w:rsidRPr="00361C80"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3"/>
          <w:sz w:val="24"/>
          <w:szCs w:val="24"/>
          <w:lang w:val="ro-RO"/>
        </w:rPr>
        <w:t xml:space="preserve">Din analiza siturilor prezentate </w:t>
      </w:r>
      <w:r w:rsidRPr="007667A7">
        <w:rPr>
          <w:rFonts w:ascii="Bookman Old Style" w:eastAsia="Times New Roman" w:hAnsi="Bookman Old Style"/>
          <w:color w:val="000000"/>
          <w:spacing w:val="3"/>
          <w:sz w:val="24"/>
          <w:szCs w:val="24"/>
          <w:lang w:val="ro-RO"/>
        </w:rPr>
        <w:t>în ghidul din lucrarea lui Begg.</w:t>
      </w:r>
      <w:r>
        <w:t xml:space="preserve"> </w:t>
      </w:r>
    </w:p>
  </w:footnote>
  <w:footnote w:id="94">
    <w:p w:rsidR="00CA7035" w:rsidRPr="00361C80"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i/>
          <w:iCs/>
          <w:color w:val="000000"/>
          <w:spacing w:val="2"/>
          <w:sz w:val="24"/>
          <w:szCs w:val="24"/>
          <w:lang w:val="ro-RO"/>
        </w:rPr>
        <w:t xml:space="preserve">Ibid., </w:t>
      </w:r>
      <w:r w:rsidRPr="007667A7">
        <w:rPr>
          <w:rFonts w:ascii="Bookman Old Style" w:hAnsi="Bookman Old Style"/>
          <w:color w:val="000000"/>
          <w:spacing w:val="2"/>
          <w:sz w:val="24"/>
          <w:szCs w:val="24"/>
          <w:lang w:val="ro-RO"/>
        </w:rPr>
        <w:t>pp. 8-9.</w:t>
      </w:r>
      <w:r>
        <w:t xml:space="preserve"> </w:t>
      </w:r>
    </w:p>
  </w:footnote>
  <w:footnote w:id="95">
    <w:p w:rsidR="00CA7035" w:rsidRPr="00361C80"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i/>
          <w:iCs/>
          <w:color w:val="000000"/>
          <w:spacing w:val="2"/>
          <w:sz w:val="24"/>
          <w:szCs w:val="24"/>
          <w:lang w:val="ro-RO"/>
        </w:rPr>
        <w:t xml:space="preserve">Ibid., p. </w:t>
      </w:r>
      <w:r w:rsidRPr="007667A7">
        <w:rPr>
          <w:rFonts w:ascii="Bookman Old Style" w:hAnsi="Bookman Old Style"/>
          <w:color w:val="000000"/>
          <w:spacing w:val="2"/>
          <w:sz w:val="24"/>
          <w:szCs w:val="24"/>
          <w:lang w:val="ro-RO"/>
        </w:rPr>
        <w:t>8.</w:t>
      </w:r>
      <w:r>
        <w:t xml:space="preserve"> </w:t>
      </w:r>
    </w:p>
  </w:footnote>
  <w:footnote w:id="96">
    <w:p w:rsidR="00CA7035" w:rsidRPr="00361C80"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4"/>
          <w:sz w:val="24"/>
          <w:szCs w:val="24"/>
          <w:lang w:val="ro-RO"/>
        </w:rPr>
        <w:t xml:space="preserve">Subiectul este explorat </w:t>
      </w:r>
      <w:r w:rsidRPr="007667A7">
        <w:rPr>
          <w:rFonts w:ascii="Bookman Old Style" w:eastAsia="Times New Roman" w:hAnsi="Bookman Old Style"/>
          <w:color w:val="000000"/>
          <w:spacing w:val="4"/>
          <w:sz w:val="24"/>
          <w:szCs w:val="24"/>
          <w:lang w:val="ro-RO"/>
        </w:rPr>
        <w:t xml:space="preserve">în principalele studii franceze asupra cultului </w:t>
      </w:r>
      <w:r w:rsidRPr="007667A7">
        <w:rPr>
          <w:rFonts w:ascii="Bookman Old Style" w:eastAsia="Times New Roman" w:hAnsi="Bookman Old Style"/>
          <w:color w:val="000000"/>
          <w:spacing w:val="3"/>
          <w:sz w:val="24"/>
          <w:szCs w:val="24"/>
          <w:lang w:val="ro-RO"/>
        </w:rPr>
        <w:t xml:space="preserve">Madonei negre, </w:t>
      </w:r>
      <w:r w:rsidRPr="007667A7">
        <w:rPr>
          <w:rFonts w:ascii="Bookman Old Style" w:eastAsia="Times New Roman" w:hAnsi="Bookman Old Style"/>
          <w:i/>
          <w:iCs/>
          <w:color w:val="000000"/>
          <w:spacing w:val="3"/>
          <w:sz w:val="24"/>
          <w:szCs w:val="24"/>
          <w:lang w:val="ro-RO"/>
        </w:rPr>
        <w:t xml:space="preserve">Aude sur l'origine des ViergesNoires </w:t>
      </w:r>
      <w:r w:rsidRPr="007667A7">
        <w:rPr>
          <w:rFonts w:ascii="Bookman Old Style" w:hAnsi="Bookman Old Style"/>
          <w:color w:val="000000"/>
          <w:spacing w:val="3"/>
          <w:sz w:val="24"/>
          <w:szCs w:val="24"/>
          <w:lang w:val="ro-RO"/>
        </w:rPr>
        <w:t xml:space="preserve">de Marie Durand-Lefebvre </w:t>
      </w:r>
      <w:r w:rsidRPr="007667A7">
        <w:rPr>
          <w:rFonts w:ascii="Bookman Old Style" w:hAnsi="Bookman Old Style"/>
          <w:color w:val="000000"/>
          <w:spacing w:val="4"/>
          <w:sz w:val="24"/>
          <w:szCs w:val="24"/>
          <w:lang w:val="ro-RO"/>
        </w:rPr>
        <w:t xml:space="preserve">(1937) şi </w:t>
      </w:r>
      <w:r w:rsidRPr="007667A7">
        <w:rPr>
          <w:rFonts w:ascii="Bookman Old Style" w:eastAsia="Times New Roman" w:hAnsi="Bookman Old Style"/>
          <w:i/>
          <w:iCs/>
          <w:color w:val="000000"/>
          <w:spacing w:val="4"/>
          <w:sz w:val="24"/>
          <w:szCs w:val="24"/>
          <w:lang w:val="ro-RO"/>
        </w:rPr>
        <w:t xml:space="preserve">Nos Vierges Noires, leur origines </w:t>
      </w:r>
      <w:r w:rsidRPr="007667A7">
        <w:rPr>
          <w:rFonts w:ascii="Bookman Old Style" w:eastAsia="Times New Roman" w:hAnsi="Bookman Old Style"/>
          <w:color w:val="000000"/>
          <w:spacing w:val="4"/>
          <w:sz w:val="24"/>
          <w:szCs w:val="24"/>
          <w:lang w:val="ro-RO"/>
        </w:rPr>
        <w:t xml:space="preserve">de Emile Saillens (1940), citate în </w:t>
      </w:r>
      <w:r w:rsidRPr="007667A7">
        <w:rPr>
          <w:rFonts w:ascii="Bookman Old Style" w:eastAsia="Times New Roman" w:hAnsi="Bookman Old Style"/>
          <w:color w:val="000000"/>
          <w:spacing w:val="1"/>
          <w:sz w:val="24"/>
          <w:szCs w:val="24"/>
          <w:lang w:val="ro-RO"/>
        </w:rPr>
        <w:t>lucrarea lui Begg.</w:t>
      </w:r>
      <w:r w:rsidRPr="007667A7">
        <w:rPr>
          <w:rFonts w:ascii="Bookman Old Style" w:hAnsi="Bookman Old Style"/>
          <w:sz w:val="24"/>
          <w:szCs w:val="24"/>
        </w:rPr>
        <w:t xml:space="preserve"> </w:t>
      </w:r>
      <w:r>
        <w:t xml:space="preserve"> </w:t>
      </w:r>
    </w:p>
  </w:footnote>
  <w:footnote w:id="97">
    <w:p w:rsidR="00CA7035" w:rsidRPr="00361C80"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3"/>
          <w:sz w:val="24"/>
          <w:szCs w:val="24"/>
          <w:lang w:val="ro-RO"/>
        </w:rPr>
        <w:t xml:space="preserve">Vezi articolul </w:t>
      </w:r>
      <w:r w:rsidRPr="007667A7">
        <w:rPr>
          <w:rFonts w:ascii="Bookman Old Style" w:hAnsi="Bookman Old Style"/>
          <w:i/>
          <w:color w:val="000000"/>
          <w:spacing w:val="3"/>
          <w:sz w:val="24"/>
          <w:szCs w:val="24"/>
          <w:lang w:val="ro-RO"/>
        </w:rPr>
        <w:t>Isis</w:t>
      </w:r>
      <w:r w:rsidRPr="007667A7">
        <w:rPr>
          <w:rFonts w:ascii="Bookman Old Style" w:hAnsi="Bookman Old Style"/>
          <w:color w:val="000000"/>
          <w:spacing w:val="3"/>
          <w:sz w:val="24"/>
          <w:szCs w:val="24"/>
          <w:lang w:val="ro-RO"/>
        </w:rPr>
        <w:t xml:space="preserve"> </w:t>
      </w:r>
      <w:r w:rsidRPr="007667A7">
        <w:rPr>
          <w:rFonts w:ascii="Bookman Old Style" w:eastAsia="Times New Roman" w:hAnsi="Bookman Old Style"/>
          <w:color w:val="000000"/>
          <w:spacing w:val="3"/>
          <w:sz w:val="24"/>
          <w:szCs w:val="24"/>
          <w:lang w:val="ro-RO"/>
        </w:rPr>
        <w:t xml:space="preserve">în Walker, </w:t>
      </w:r>
      <w:r w:rsidRPr="007667A7">
        <w:rPr>
          <w:rFonts w:ascii="Bookman Old Style" w:eastAsia="Times New Roman" w:hAnsi="Bookman Old Style"/>
          <w:i/>
          <w:iCs/>
          <w:color w:val="000000"/>
          <w:spacing w:val="3"/>
          <w:sz w:val="24"/>
          <w:szCs w:val="24"/>
          <w:lang w:val="ro-RO"/>
        </w:rPr>
        <w:t xml:space="preserve">op. cit., </w:t>
      </w:r>
      <w:r w:rsidRPr="007667A7">
        <w:rPr>
          <w:rFonts w:ascii="Bookman Old Style" w:eastAsia="Times New Roman" w:hAnsi="Bookman Old Style"/>
          <w:color w:val="000000"/>
          <w:spacing w:val="3"/>
          <w:sz w:val="24"/>
          <w:szCs w:val="24"/>
          <w:lang w:val="ro-RO"/>
        </w:rPr>
        <w:t>p. 453.</w:t>
      </w:r>
      <w:r>
        <w:t xml:space="preserve"> </w:t>
      </w:r>
    </w:p>
  </w:footnote>
  <w:footnote w:id="98">
    <w:p w:rsidR="00CA7035" w:rsidRPr="00361C80"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1"/>
          <w:sz w:val="24"/>
          <w:szCs w:val="24"/>
          <w:lang w:val="ro-RO"/>
        </w:rPr>
        <w:t xml:space="preserve">Begg, </w:t>
      </w:r>
      <w:r w:rsidRPr="007667A7">
        <w:rPr>
          <w:rFonts w:ascii="Bookman Old Style" w:hAnsi="Bookman Old Style"/>
          <w:i/>
          <w:iCs/>
          <w:color w:val="000000"/>
          <w:spacing w:val="1"/>
          <w:sz w:val="24"/>
          <w:szCs w:val="24"/>
          <w:lang w:val="ro-RO"/>
        </w:rPr>
        <w:t xml:space="preserve">op. cit., </w:t>
      </w:r>
      <w:r w:rsidRPr="007667A7">
        <w:rPr>
          <w:rFonts w:ascii="Bookman Old Style" w:hAnsi="Bookman Old Style"/>
          <w:color w:val="000000"/>
          <w:spacing w:val="1"/>
          <w:sz w:val="24"/>
          <w:szCs w:val="24"/>
          <w:lang w:val="ro-RO"/>
        </w:rPr>
        <w:t>p. 99.</w:t>
      </w:r>
      <w:r>
        <w:t xml:space="preserve"> </w:t>
      </w:r>
    </w:p>
  </w:footnote>
  <w:footnote w:id="99">
    <w:p w:rsidR="00CA7035" w:rsidRPr="00FB6F7A"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3"/>
          <w:sz w:val="24"/>
          <w:szCs w:val="24"/>
          <w:lang w:val="ro-RO"/>
        </w:rPr>
        <w:t xml:space="preserve">Richard Leigh şi Michael Baigent, </w:t>
      </w:r>
      <w:r w:rsidRPr="007667A7">
        <w:rPr>
          <w:rFonts w:ascii="Bookman Old Style" w:hAnsi="Bookman Old Style"/>
          <w:i/>
          <w:iCs/>
          <w:color w:val="000000"/>
          <w:spacing w:val="3"/>
          <w:sz w:val="24"/>
          <w:szCs w:val="24"/>
          <w:lang w:val="ro-RO"/>
        </w:rPr>
        <w:t xml:space="preserve">Virgins with a Pagan Past (The Unexplained </w:t>
      </w:r>
      <w:r w:rsidRPr="007667A7">
        <w:rPr>
          <w:rFonts w:ascii="Bookman Old Style" w:eastAsia="Times New Roman" w:hAnsi="Bookman Old Style"/>
          <w:color w:val="000000"/>
          <w:spacing w:val="3"/>
          <w:sz w:val="24"/>
          <w:szCs w:val="24"/>
          <w:lang w:val="ro-RO"/>
        </w:rPr>
        <w:t xml:space="preserve">nr. 3, p. 61). </w:t>
      </w:r>
      <w:r w:rsidRPr="007667A7">
        <w:rPr>
          <w:rFonts w:ascii="Bookman Old Style" w:eastAsia="Times New Roman" w:hAnsi="Bookman Old Style"/>
          <w:i/>
          <w:iCs/>
          <w:color w:val="000000"/>
          <w:spacing w:val="3"/>
          <w:sz w:val="24"/>
          <w:szCs w:val="24"/>
          <w:lang w:val="ro-RO"/>
        </w:rPr>
        <w:t xml:space="preserve">The Goddess Behind the Mask </w:t>
      </w:r>
      <w:r w:rsidRPr="007667A7">
        <w:rPr>
          <w:rFonts w:ascii="Bookman Old Style" w:hAnsi="Bookman Old Style"/>
          <w:color w:val="000000"/>
          <w:spacing w:val="3"/>
          <w:sz w:val="24"/>
          <w:szCs w:val="24"/>
          <w:lang w:val="ro-RO"/>
        </w:rPr>
        <w:t xml:space="preserve">(nr. 5, p. 114) şi </w:t>
      </w:r>
      <w:r w:rsidRPr="007667A7">
        <w:rPr>
          <w:rFonts w:ascii="Bookman Old Style" w:eastAsia="Times New Roman" w:hAnsi="Bookman Old Style"/>
          <w:i/>
          <w:iCs/>
          <w:color w:val="000000"/>
          <w:spacing w:val="3"/>
          <w:sz w:val="24"/>
          <w:szCs w:val="24"/>
          <w:lang w:val="ro-RO"/>
        </w:rPr>
        <w:t xml:space="preserve">Guardians of </w:t>
      </w:r>
      <w:r w:rsidRPr="007667A7">
        <w:rPr>
          <w:rFonts w:ascii="Bookman Old Style" w:eastAsia="Times New Roman" w:hAnsi="Bookman Old Style"/>
          <w:i/>
          <w:iCs/>
          <w:color w:val="000000"/>
          <w:spacing w:val="1"/>
          <w:sz w:val="24"/>
          <w:szCs w:val="24"/>
          <w:lang w:val="ro-RO"/>
        </w:rPr>
        <w:t xml:space="preserve">the Living Earth </w:t>
      </w:r>
      <w:r w:rsidRPr="007667A7">
        <w:rPr>
          <w:rFonts w:ascii="Bookman Old Style" w:eastAsia="Times New Roman" w:hAnsi="Bookman Old Style"/>
          <w:color w:val="000000"/>
          <w:spacing w:val="1"/>
          <w:sz w:val="24"/>
          <w:szCs w:val="24"/>
          <w:lang w:val="ro-RO"/>
        </w:rPr>
        <w:t>(nr. 7, p. 154).</w:t>
      </w:r>
      <w:r w:rsidRPr="00E12799">
        <w:rPr>
          <w:sz w:val="18"/>
          <w:szCs w:val="18"/>
        </w:rPr>
        <w:t xml:space="preserve"> </w:t>
      </w:r>
      <w:r>
        <w:t xml:space="preserve"> </w:t>
      </w:r>
    </w:p>
  </w:footnote>
  <w:footnote w:id="100">
    <w:p w:rsidR="00CA7035" w:rsidRPr="00FB6F7A"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2"/>
          <w:sz w:val="24"/>
          <w:szCs w:val="24"/>
          <w:lang w:val="ro-RO"/>
        </w:rPr>
        <w:t xml:space="preserve">Deloux şi Bretigny, </w:t>
      </w:r>
      <w:r w:rsidRPr="007667A7">
        <w:rPr>
          <w:rFonts w:ascii="Bookman Old Style" w:eastAsia="Times New Roman" w:hAnsi="Bookman Old Style"/>
          <w:i/>
          <w:iCs/>
          <w:color w:val="000000"/>
          <w:spacing w:val="2"/>
          <w:sz w:val="24"/>
          <w:szCs w:val="24"/>
          <w:lang w:val="ro-RO"/>
        </w:rPr>
        <w:t xml:space="preserve">op. cit., </w:t>
      </w:r>
      <w:r w:rsidRPr="007667A7">
        <w:rPr>
          <w:rFonts w:ascii="Bookman Old Style" w:eastAsia="Times New Roman" w:hAnsi="Bookman Old Style"/>
          <w:color w:val="000000"/>
          <w:spacing w:val="2"/>
          <w:sz w:val="24"/>
          <w:szCs w:val="24"/>
          <w:lang w:val="ro-RO"/>
        </w:rPr>
        <w:t>pp. 42-44.</w:t>
      </w:r>
    </w:p>
  </w:footnote>
  <w:footnote w:id="101">
    <w:p w:rsidR="00CA7035" w:rsidRPr="00FB6F7A"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i/>
          <w:iCs/>
          <w:color w:val="000000"/>
          <w:spacing w:val="2"/>
          <w:sz w:val="24"/>
          <w:szCs w:val="24"/>
          <w:lang w:val="ro-RO"/>
        </w:rPr>
        <w:t xml:space="preserve">Ibid., </w:t>
      </w:r>
      <w:r w:rsidRPr="007667A7">
        <w:rPr>
          <w:rFonts w:ascii="Bookman Old Style" w:hAnsi="Bookman Old Style"/>
          <w:color w:val="000000"/>
          <w:spacing w:val="2"/>
          <w:sz w:val="24"/>
          <w:szCs w:val="24"/>
          <w:lang w:val="ro-RO"/>
        </w:rPr>
        <w:t>p. 47.</w:t>
      </w:r>
      <w:r>
        <w:t xml:space="preserve"> </w:t>
      </w:r>
    </w:p>
  </w:footnote>
  <w:footnote w:id="102">
    <w:p w:rsidR="00CA7035" w:rsidRPr="00FB6F7A"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1"/>
          <w:sz w:val="24"/>
          <w:szCs w:val="24"/>
          <w:lang w:val="ro-RO"/>
        </w:rPr>
        <w:t xml:space="preserve">Begg, </w:t>
      </w:r>
      <w:r w:rsidRPr="007667A7">
        <w:rPr>
          <w:rFonts w:ascii="Bookman Old Style" w:hAnsi="Bookman Old Style"/>
          <w:i/>
          <w:iCs/>
          <w:color w:val="000000"/>
          <w:spacing w:val="-1"/>
          <w:sz w:val="24"/>
          <w:szCs w:val="24"/>
          <w:lang w:val="ro-RO"/>
        </w:rPr>
        <w:t xml:space="preserve">op. cit., </w:t>
      </w:r>
      <w:r w:rsidRPr="007667A7">
        <w:rPr>
          <w:rFonts w:ascii="Bookman Old Style" w:hAnsi="Bookman Old Style"/>
          <w:color w:val="000000"/>
          <w:spacing w:val="-1"/>
          <w:sz w:val="24"/>
          <w:szCs w:val="24"/>
          <w:lang w:val="ro-RO"/>
        </w:rPr>
        <w:t>p. 14.</w:t>
      </w:r>
      <w:r>
        <w:t xml:space="preserve"> </w:t>
      </w:r>
    </w:p>
  </w:footnote>
  <w:footnote w:id="103">
    <w:p w:rsidR="00CA7035" w:rsidRPr="00FB6F7A"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i/>
          <w:iCs/>
          <w:color w:val="000000"/>
          <w:spacing w:val="1"/>
          <w:sz w:val="24"/>
          <w:szCs w:val="24"/>
          <w:lang w:val="ro-RO"/>
        </w:rPr>
        <w:t xml:space="preserve">Ibid., p. </w:t>
      </w:r>
      <w:r w:rsidRPr="007667A7">
        <w:rPr>
          <w:rFonts w:ascii="Bookman Old Style" w:hAnsi="Bookman Old Style"/>
          <w:color w:val="000000"/>
          <w:spacing w:val="1"/>
          <w:sz w:val="24"/>
          <w:szCs w:val="24"/>
          <w:lang w:val="ro-RO"/>
        </w:rPr>
        <w:t>15.</w:t>
      </w:r>
      <w:r>
        <w:t xml:space="preserve"> </w:t>
      </w:r>
    </w:p>
  </w:footnote>
  <w:footnote w:id="104">
    <w:p w:rsidR="00CA7035" w:rsidRPr="00FB6F7A" w:rsidRDefault="00CA7035" w:rsidP="00DE1410">
      <w:pPr>
        <w:pStyle w:val="FootnoteText"/>
        <w:ind w:firstLine="0"/>
        <w:jc w:val="both"/>
        <w:rPr>
          <w:lang w:val="en-GB"/>
        </w:rPr>
      </w:pPr>
      <w:r>
        <w:rPr>
          <w:rStyle w:val="FootnoteReference"/>
        </w:rPr>
        <w:footnoteRef/>
      </w:r>
      <w:r w:rsidRPr="007667A7">
        <w:rPr>
          <w:rFonts w:ascii="Bookman Old Style" w:hAnsi="Bookman Old Style"/>
          <w:color w:val="000000"/>
          <w:spacing w:val="5"/>
          <w:sz w:val="24"/>
          <w:szCs w:val="24"/>
          <w:lang w:val="ro-RO"/>
        </w:rPr>
        <w:t xml:space="preserve">Primul comentariu creştin la </w:t>
      </w:r>
      <w:r w:rsidRPr="007667A7">
        <w:rPr>
          <w:rFonts w:ascii="Bookman Old Style" w:hAnsi="Bookman Old Style"/>
          <w:i/>
          <w:iCs/>
          <w:color w:val="000000"/>
          <w:spacing w:val="5"/>
          <w:sz w:val="24"/>
          <w:szCs w:val="24"/>
          <w:lang w:val="ro-RO"/>
        </w:rPr>
        <w:t xml:space="preserve">Cîntarea Cîntănlor, </w:t>
      </w:r>
      <w:r w:rsidRPr="007667A7">
        <w:rPr>
          <w:rFonts w:ascii="Bookman Old Style" w:eastAsia="Times New Roman" w:hAnsi="Bookman Old Style"/>
          <w:color w:val="000000"/>
          <w:spacing w:val="5"/>
          <w:sz w:val="24"/>
          <w:szCs w:val="24"/>
          <w:lang w:val="ro-RO"/>
        </w:rPr>
        <w:t>d</w:t>
      </w:r>
      <w:r w:rsidRPr="007667A7">
        <w:rPr>
          <w:rFonts w:ascii="Bookman Old Style" w:hAnsi="Bookman Old Style"/>
          <w:color w:val="000000"/>
          <w:spacing w:val="5"/>
          <w:sz w:val="24"/>
          <w:szCs w:val="24"/>
          <w:lang w:val="ro-RO"/>
        </w:rPr>
        <w:t xml:space="preserve">atînd de la sfârşitul </w:t>
      </w:r>
      <w:r w:rsidRPr="007667A7">
        <w:rPr>
          <w:rFonts w:ascii="Bookman Old Style" w:hAnsi="Bookman Old Style"/>
          <w:color w:val="000000"/>
          <w:spacing w:val="4"/>
          <w:sz w:val="24"/>
          <w:szCs w:val="24"/>
          <w:lang w:val="ro-RO"/>
        </w:rPr>
        <w:t>secolului al II-lea, o asociază pe „mireasa" din text cu Maria Magdalena (Has</w:t>
      </w:r>
      <w:r w:rsidRPr="007667A7">
        <w:rPr>
          <w:rFonts w:ascii="Bookman Old Style" w:hAnsi="Bookman Old Style"/>
          <w:color w:val="000000"/>
          <w:spacing w:val="4"/>
          <w:sz w:val="24"/>
          <w:szCs w:val="24"/>
          <w:lang w:val="ro-RO"/>
        </w:rPr>
        <w:softHyphen/>
      </w:r>
      <w:r w:rsidRPr="007667A7">
        <w:rPr>
          <w:rFonts w:ascii="Bookman Old Style" w:eastAsia="Times New Roman" w:hAnsi="Bookman Old Style"/>
          <w:color w:val="000000"/>
          <w:spacing w:val="3"/>
          <w:sz w:val="24"/>
          <w:szCs w:val="24"/>
          <w:lang w:val="ro-RO"/>
        </w:rPr>
        <w:t>kins, p. 63).</w:t>
      </w:r>
      <w:r>
        <w:t xml:space="preserve"> </w:t>
      </w:r>
    </w:p>
  </w:footnote>
  <w:footnote w:id="105">
    <w:p w:rsidR="00CA7035" w:rsidRPr="00FB6F7A"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2"/>
          <w:sz w:val="24"/>
          <w:szCs w:val="24"/>
          <w:lang w:val="ro-RO"/>
        </w:rPr>
        <w:t xml:space="preserve">Madona neagră din Tindari, Sicilia, explicitează conexiunea graţie acestei </w:t>
      </w:r>
      <w:r w:rsidRPr="007667A7">
        <w:rPr>
          <w:rFonts w:ascii="Bookman Old Style" w:hAnsi="Bookman Old Style"/>
          <w:color w:val="000000"/>
          <w:spacing w:val="1"/>
          <w:sz w:val="24"/>
          <w:szCs w:val="24"/>
          <w:lang w:val="ro-RO"/>
        </w:rPr>
        <w:t>fraze inscripţionate pe soclu.</w:t>
      </w:r>
      <w:r>
        <w:t xml:space="preserve"> </w:t>
      </w:r>
    </w:p>
  </w:footnote>
  <w:footnote w:id="106">
    <w:p w:rsidR="00CA7035" w:rsidRPr="00FB6F7A"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2"/>
          <w:sz w:val="24"/>
          <w:szCs w:val="24"/>
          <w:lang w:val="ro-RO"/>
        </w:rPr>
        <w:t xml:space="preserve">Begg, </w:t>
      </w:r>
      <w:r w:rsidRPr="007667A7">
        <w:rPr>
          <w:rFonts w:ascii="Bookman Old Style" w:hAnsi="Bookman Old Style"/>
          <w:i/>
          <w:iCs/>
          <w:color w:val="000000"/>
          <w:spacing w:val="2"/>
          <w:sz w:val="24"/>
          <w:szCs w:val="24"/>
          <w:lang w:val="ro-RO"/>
        </w:rPr>
        <w:t xml:space="preserve">op. cit., </w:t>
      </w:r>
      <w:r w:rsidRPr="007667A7">
        <w:rPr>
          <w:rFonts w:ascii="Bookman Old Style" w:hAnsi="Bookman Old Style"/>
          <w:color w:val="000000"/>
          <w:spacing w:val="2"/>
          <w:sz w:val="24"/>
          <w:szCs w:val="24"/>
          <w:lang w:val="ro-RO"/>
        </w:rPr>
        <w:t>p. 13.</w:t>
      </w:r>
      <w:r>
        <w:t xml:space="preserve"> </w:t>
      </w:r>
    </w:p>
  </w:footnote>
  <w:footnote w:id="107">
    <w:p w:rsidR="00CA7035" w:rsidRPr="00FB6F7A"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3"/>
          <w:sz w:val="24"/>
          <w:szCs w:val="24"/>
          <w:lang w:val="ro-RO"/>
        </w:rPr>
        <w:t xml:space="preserve">St-Jean-Cap-Ferrat şi Villefranche-sur-Mer apar în filmul din seria Bond </w:t>
      </w:r>
      <w:r w:rsidRPr="007667A7">
        <w:rPr>
          <w:rFonts w:ascii="Bookman Old Style" w:eastAsia="Times New Roman" w:hAnsi="Bookman Old Style"/>
          <w:i/>
          <w:iCs/>
          <w:color w:val="000000"/>
          <w:spacing w:val="-2"/>
          <w:w w:val="112"/>
          <w:sz w:val="24"/>
          <w:szCs w:val="24"/>
          <w:lang w:val="ro-RO"/>
        </w:rPr>
        <w:t xml:space="preserve">Never Say Never Again </w:t>
      </w:r>
      <w:r w:rsidRPr="007667A7">
        <w:rPr>
          <w:rFonts w:ascii="Bookman Old Style" w:eastAsia="Times New Roman" w:hAnsi="Bookman Old Style"/>
          <w:color w:val="000000"/>
          <w:spacing w:val="-2"/>
          <w:w w:val="112"/>
          <w:sz w:val="24"/>
          <w:szCs w:val="24"/>
          <w:lang w:val="ro-RO"/>
        </w:rPr>
        <w:t>(1984).</w:t>
      </w:r>
      <w:r>
        <w:t xml:space="preserve"> </w:t>
      </w:r>
    </w:p>
  </w:footnote>
  <w:footnote w:id="108">
    <w:p w:rsidR="00CA7035" w:rsidRPr="00FB6F7A"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5"/>
          <w:sz w:val="24"/>
          <w:szCs w:val="24"/>
          <w:lang w:val="ro-RO"/>
        </w:rPr>
        <w:t xml:space="preserve">Tarade şi Barani, </w:t>
      </w:r>
      <w:r w:rsidRPr="007667A7">
        <w:rPr>
          <w:rFonts w:ascii="Bookman Old Style" w:hAnsi="Bookman Old Style"/>
          <w:i/>
          <w:iCs/>
          <w:color w:val="000000"/>
          <w:spacing w:val="5"/>
          <w:sz w:val="24"/>
          <w:szCs w:val="24"/>
          <w:lang w:val="ro-RO"/>
        </w:rPr>
        <w:t xml:space="preserve">Les site stnagiques de Provence, </w:t>
      </w:r>
      <w:r w:rsidRPr="007667A7">
        <w:rPr>
          <w:rFonts w:ascii="Bookman Old Style" w:eastAsia="Times New Roman" w:hAnsi="Bookman Old Style"/>
          <w:color w:val="000000"/>
          <w:spacing w:val="5"/>
          <w:sz w:val="24"/>
          <w:szCs w:val="24"/>
          <w:lang w:val="ro-RO"/>
        </w:rPr>
        <w:t xml:space="preserve">pp. 134-135.     </w:t>
      </w:r>
      <w:r>
        <w:t xml:space="preserve"> </w:t>
      </w:r>
    </w:p>
  </w:footnote>
  <w:footnote w:id="109">
    <w:p w:rsidR="00CA7035" w:rsidRPr="00FB6F7A"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i/>
          <w:iCs/>
          <w:color w:val="000000"/>
          <w:spacing w:val="1"/>
          <w:sz w:val="24"/>
          <w:szCs w:val="24"/>
          <w:lang w:val="ro-RO"/>
        </w:rPr>
        <w:t xml:space="preserve">Ibid., p. </w:t>
      </w:r>
      <w:r w:rsidRPr="007667A7">
        <w:rPr>
          <w:rFonts w:ascii="Bookman Old Style" w:hAnsi="Bookman Old Style"/>
          <w:color w:val="000000"/>
          <w:spacing w:val="1"/>
          <w:sz w:val="24"/>
          <w:szCs w:val="24"/>
          <w:lang w:val="ro-RO"/>
        </w:rPr>
        <w:t>136.</w:t>
      </w:r>
      <w:r>
        <w:t xml:space="preserve"> </w:t>
      </w:r>
    </w:p>
  </w:footnote>
  <w:footnote w:id="110">
    <w:p w:rsidR="00CA7035" w:rsidRPr="007667A7" w:rsidRDefault="00CA7035" w:rsidP="006F17B1">
      <w:pPr>
        <w:pStyle w:val="FootnoteText"/>
        <w:spacing w:before="0"/>
        <w:ind w:firstLine="0"/>
        <w:jc w:val="both"/>
        <w:rPr>
          <w:rFonts w:ascii="Bookman Old Style" w:hAnsi="Bookman Old Style"/>
          <w:sz w:val="24"/>
          <w:szCs w:val="24"/>
        </w:rPr>
      </w:pPr>
      <w:r w:rsidRPr="007667A7">
        <w:rPr>
          <w:rStyle w:val="FootnoteReference"/>
          <w:rFonts w:ascii="Bookman Old Style" w:hAnsi="Bookman Old Style"/>
          <w:sz w:val="24"/>
          <w:szCs w:val="24"/>
        </w:rPr>
        <w:footnoteRef/>
      </w:r>
      <w:r w:rsidRPr="007667A7">
        <w:rPr>
          <w:rFonts w:ascii="Bookman Old Style" w:hAnsi="Bookman Old Style"/>
          <w:color w:val="000000"/>
          <w:spacing w:val="6"/>
          <w:w w:val="105"/>
          <w:sz w:val="24"/>
          <w:szCs w:val="24"/>
          <w:lang w:val="ro-RO"/>
        </w:rPr>
        <w:t xml:space="preserve">H.T.F. Rhodes, </w:t>
      </w:r>
      <w:r w:rsidRPr="007667A7">
        <w:rPr>
          <w:rFonts w:ascii="Bookman Old Style" w:hAnsi="Bookman Old Style"/>
          <w:i/>
          <w:iCs/>
          <w:color w:val="000000"/>
          <w:spacing w:val="6"/>
          <w:w w:val="105"/>
          <w:sz w:val="24"/>
          <w:szCs w:val="24"/>
          <w:lang w:val="ro-RO"/>
        </w:rPr>
        <w:t>Black Maus, M</w:t>
      </w:r>
      <w:r w:rsidRPr="007667A7">
        <w:rPr>
          <w:rFonts w:ascii="Bookman Old Style" w:eastAsia="Times New Roman" w:hAnsi="Bookman Old Style"/>
          <w:i/>
          <w:iCs/>
          <w:color w:val="000000"/>
          <w:spacing w:val="6"/>
          <w:w w:val="105"/>
          <w:sz w:val="24"/>
          <w:szCs w:val="24"/>
          <w:lang w:val="ro-RO"/>
        </w:rPr>
        <w:t xml:space="preserve">an, Myth anii Magic. </w:t>
      </w:r>
      <w:r w:rsidRPr="007667A7">
        <w:rPr>
          <w:rFonts w:ascii="Bookman Old Style" w:eastAsia="Times New Roman" w:hAnsi="Bookman Old Style"/>
          <w:color w:val="000000"/>
          <w:spacing w:val="6"/>
          <w:w w:val="105"/>
          <w:sz w:val="24"/>
          <w:szCs w:val="24"/>
          <w:lang w:val="ro-RO"/>
        </w:rPr>
        <w:t>nr. 10 (1971),</w:t>
      </w:r>
      <w:r w:rsidRPr="007667A7">
        <w:rPr>
          <w:rFonts w:ascii="Bookman Old Style" w:eastAsia="Times New Roman" w:hAnsi="Bookman Old Style"/>
          <w:color w:val="000000"/>
          <w:spacing w:val="7"/>
          <w:w w:val="92"/>
          <w:sz w:val="24"/>
          <w:szCs w:val="24"/>
          <w:lang w:val="ro-RO"/>
        </w:rPr>
        <w:t>pp. 274-278.</w:t>
      </w:r>
    </w:p>
  </w:footnote>
  <w:footnote w:id="111">
    <w:p w:rsidR="00CA7035" w:rsidRPr="0079583A"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7"/>
          <w:w w:val="92"/>
          <w:sz w:val="24"/>
          <w:szCs w:val="24"/>
          <w:lang w:val="ro-RO"/>
        </w:rPr>
        <w:t xml:space="preserve">Mann şi Lyle, </w:t>
      </w:r>
      <w:r w:rsidRPr="007667A7">
        <w:rPr>
          <w:rFonts w:ascii="Bookman Old Style" w:eastAsia="Times New Roman" w:hAnsi="Bookman Old Style"/>
          <w:i/>
          <w:iCs/>
          <w:color w:val="000000"/>
          <w:spacing w:val="7"/>
          <w:w w:val="92"/>
          <w:sz w:val="24"/>
          <w:szCs w:val="24"/>
          <w:lang w:val="ro-RO"/>
        </w:rPr>
        <w:t xml:space="preserve">Sacred Sexuality, </w:t>
      </w:r>
      <w:r w:rsidRPr="007667A7">
        <w:rPr>
          <w:rFonts w:ascii="Bookman Old Style" w:eastAsia="Times New Roman" w:hAnsi="Bookman Old Style"/>
          <w:color w:val="000000"/>
          <w:spacing w:val="7"/>
          <w:w w:val="92"/>
          <w:sz w:val="24"/>
          <w:szCs w:val="24"/>
          <w:lang w:val="ro-RO"/>
        </w:rPr>
        <w:t>p. 137.</w:t>
      </w:r>
      <w:r>
        <w:t xml:space="preserve"> </w:t>
      </w:r>
    </w:p>
  </w:footnote>
  <w:footnote w:id="112">
    <w:p w:rsidR="00CA7035" w:rsidRPr="0079583A"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2"/>
          <w:w w:val="105"/>
          <w:sz w:val="24"/>
          <w:szCs w:val="24"/>
          <w:lang w:val="ro-RO"/>
        </w:rPr>
        <w:t xml:space="preserve">Begg, </w:t>
      </w:r>
      <w:r w:rsidRPr="007667A7">
        <w:rPr>
          <w:rFonts w:ascii="Bookman Old Style" w:hAnsi="Bookman Old Style"/>
          <w:i/>
          <w:iCs/>
          <w:color w:val="000000"/>
          <w:spacing w:val="-2"/>
          <w:w w:val="105"/>
          <w:sz w:val="24"/>
          <w:szCs w:val="24"/>
          <w:lang w:val="ro-RO"/>
        </w:rPr>
        <w:t xml:space="preserve">op. cit., </w:t>
      </w:r>
      <w:r w:rsidRPr="007667A7">
        <w:rPr>
          <w:rFonts w:ascii="Bookman Old Style" w:hAnsi="Bookman Old Style"/>
          <w:color w:val="000000"/>
          <w:spacing w:val="-2"/>
          <w:w w:val="105"/>
          <w:sz w:val="24"/>
          <w:szCs w:val="24"/>
          <w:lang w:val="ro-RO"/>
        </w:rPr>
        <w:t>p. 39.</w:t>
      </w:r>
      <w:r>
        <w:t xml:space="preserve"> </w:t>
      </w:r>
    </w:p>
  </w:footnote>
  <w:footnote w:id="113">
    <w:p w:rsidR="00CA7035" w:rsidRPr="0079583A"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2"/>
          <w:sz w:val="24"/>
          <w:szCs w:val="24"/>
          <w:lang w:val="ro-RO"/>
        </w:rPr>
        <w:t xml:space="preserve">Robin, op. </w:t>
      </w:r>
      <w:r w:rsidRPr="007667A7">
        <w:rPr>
          <w:rFonts w:ascii="Bookman Old Style" w:hAnsi="Bookman Old Style"/>
          <w:i/>
          <w:iCs/>
          <w:color w:val="000000"/>
          <w:spacing w:val="-2"/>
          <w:sz w:val="24"/>
          <w:szCs w:val="24"/>
          <w:lang w:val="ro-RO"/>
        </w:rPr>
        <w:t xml:space="preserve">cit., </w:t>
      </w:r>
      <w:r w:rsidRPr="007667A7">
        <w:rPr>
          <w:rFonts w:ascii="Bookman Old Style" w:hAnsi="Bookman Old Style"/>
          <w:color w:val="000000"/>
          <w:spacing w:val="-2"/>
          <w:sz w:val="24"/>
          <w:szCs w:val="24"/>
          <w:lang w:val="ro-RO"/>
        </w:rPr>
        <w:t>p. 266.</w:t>
      </w:r>
      <w:r>
        <w:t xml:space="preserve"> </w:t>
      </w:r>
    </w:p>
  </w:footnote>
  <w:footnote w:id="114">
    <w:p w:rsidR="00CA7035" w:rsidRPr="0079583A"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1"/>
          <w:w w:val="105"/>
          <w:sz w:val="24"/>
          <w:szCs w:val="24"/>
          <w:lang w:val="ro-RO"/>
        </w:rPr>
        <w:t xml:space="preserve">Begg, </w:t>
      </w:r>
      <w:r w:rsidRPr="007667A7">
        <w:rPr>
          <w:rFonts w:ascii="Bookman Old Style" w:hAnsi="Bookman Old Style"/>
          <w:i/>
          <w:iCs/>
          <w:color w:val="000000"/>
          <w:spacing w:val="-1"/>
          <w:w w:val="105"/>
          <w:sz w:val="24"/>
          <w:szCs w:val="24"/>
          <w:lang w:val="ro-RO"/>
        </w:rPr>
        <w:t xml:space="preserve">op. cit., </w:t>
      </w:r>
      <w:r w:rsidRPr="007667A7">
        <w:rPr>
          <w:rFonts w:ascii="Bookman Old Style" w:hAnsi="Bookman Old Style"/>
          <w:color w:val="000000"/>
          <w:spacing w:val="-1"/>
          <w:w w:val="105"/>
          <w:sz w:val="24"/>
          <w:szCs w:val="24"/>
          <w:lang w:val="ro-RO"/>
        </w:rPr>
        <w:t>p. 113.</w:t>
      </w:r>
      <w:r>
        <w:t xml:space="preserve"> </w:t>
      </w:r>
    </w:p>
  </w:footnote>
  <w:footnote w:id="115">
    <w:p w:rsidR="00CA7035" w:rsidRPr="0079583A"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2"/>
          <w:w w:val="105"/>
          <w:sz w:val="24"/>
          <w:szCs w:val="24"/>
          <w:lang w:val="ro-RO"/>
        </w:rPr>
        <w:t xml:space="preserve">Walker, </w:t>
      </w:r>
      <w:r w:rsidRPr="007667A7">
        <w:rPr>
          <w:rFonts w:ascii="Bookman Old Style" w:hAnsi="Bookman Old Style"/>
          <w:i/>
          <w:iCs/>
          <w:color w:val="000000"/>
          <w:spacing w:val="-2"/>
          <w:w w:val="105"/>
          <w:sz w:val="24"/>
          <w:szCs w:val="24"/>
          <w:lang w:val="ro-RO"/>
        </w:rPr>
        <w:t xml:space="preserve">op. cit., </w:t>
      </w:r>
      <w:r w:rsidRPr="007667A7">
        <w:rPr>
          <w:rFonts w:ascii="Bookman Old Style" w:hAnsi="Bookman Old Style"/>
          <w:color w:val="000000"/>
          <w:spacing w:val="-2"/>
          <w:w w:val="105"/>
          <w:sz w:val="24"/>
          <w:szCs w:val="24"/>
          <w:lang w:val="ro-RO"/>
        </w:rPr>
        <w:t>p. 650.</w:t>
      </w:r>
      <w:r>
        <w:t xml:space="preserve"> </w:t>
      </w:r>
    </w:p>
  </w:footnote>
  <w:footnote w:id="116">
    <w:p w:rsidR="00CA7035" w:rsidRPr="0079583A"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1"/>
          <w:w w:val="105"/>
          <w:sz w:val="24"/>
          <w:szCs w:val="24"/>
          <w:lang w:val="ro-RO"/>
        </w:rPr>
        <w:t xml:space="preserve">Reprodus </w:t>
      </w:r>
      <w:r w:rsidRPr="007667A7">
        <w:rPr>
          <w:rFonts w:ascii="Bookman Old Style" w:eastAsia="Times New Roman" w:hAnsi="Bookman Old Style"/>
          <w:color w:val="000000"/>
          <w:spacing w:val="-1"/>
          <w:w w:val="105"/>
          <w:sz w:val="24"/>
          <w:szCs w:val="24"/>
          <w:lang w:val="ro-RO"/>
        </w:rPr>
        <w:t xml:space="preserve">în pp. 110-112 din </w:t>
      </w:r>
      <w:r w:rsidRPr="007667A7">
        <w:rPr>
          <w:rFonts w:ascii="Bookman Old Style" w:eastAsia="Times New Roman" w:hAnsi="Bookman Old Style"/>
          <w:i/>
          <w:iCs/>
          <w:color w:val="000000"/>
          <w:spacing w:val="-1"/>
          <w:w w:val="105"/>
          <w:sz w:val="24"/>
          <w:szCs w:val="24"/>
          <w:lang w:val="ro-RO"/>
        </w:rPr>
        <w:t xml:space="preserve">Documents de l'histoire deLanguedoc, </w:t>
      </w:r>
      <w:r w:rsidRPr="007667A7">
        <w:rPr>
          <w:rFonts w:ascii="Bookman Old Style" w:eastAsia="Times New Roman" w:hAnsi="Bookman Old Style"/>
          <w:color w:val="000000"/>
          <w:spacing w:val="-1"/>
          <w:w w:val="105"/>
          <w:sz w:val="24"/>
          <w:szCs w:val="24"/>
          <w:lang w:val="ro-RO"/>
        </w:rPr>
        <w:t xml:space="preserve">Wolff </w:t>
      </w:r>
      <w:r w:rsidRPr="007667A7">
        <w:rPr>
          <w:rFonts w:ascii="Bookman Old Style" w:hAnsi="Bookman Old Style"/>
          <w:color w:val="000000"/>
          <w:w w:val="105"/>
          <w:sz w:val="24"/>
          <w:szCs w:val="24"/>
          <w:lang w:val="ro-RO"/>
        </w:rPr>
        <w:t xml:space="preserve">(ed.), care include alte trei relatări contemporane ale masacrului. Următoarele </w:t>
      </w:r>
      <w:r w:rsidRPr="007667A7">
        <w:rPr>
          <w:rFonts w:ascii="Bookman Old Style" w:eastAsia="Times New Roman" w:hAnsi="Bookman Old Style"/>
          <w:color w:val="000000"/>
          <w:spacing w:val="-1"/>
          <w:w w:val="105"/>
          <w:sz w:val="24"/>
          <w:szCs w:val="24"/>
          <w:lang w:val="ro-RO"/>
        </w:rPr>
        <w:t>extrase sînt în traducerea autorilor.</w:t>
      </w:r>
      <w:r>
        <w:t xml:space="preserve"> </w:t>
      </w:r>
    </w:p>
  </w:footnote>
  <w:footnote w:id="117">
    <w:p w:rsidR="00CA7035" w:rsidRPr="0079583A"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1"/>
          <w:w w:val="105"/>
          <w:sz w:val="24"/>
          <w:szCs w:val="24"/>
          <w:lang w:val="ro-RO"/>
        </w:rPr>
        <w:t>Episcopul de Beziers, Renaud de Montpeyroux, care le-a luat partea cru</w:t>
      </w:r>
      <w:r w:rsidRPr="007667A7">
        <w:rPr>
          <w:rFonts w:ascii="Bookman Old Style" w:hAnsi="Bookman Old Style"/>
          <w:color w:val="000000"/>
          <w:spacing w:val="-1"/>
          <w:w w:val="105"/>
          <w:sz w:val="24"/>
          <w:szCs w:val="24"/>
          <w:lang w:val="ro-RO"/>
        </w:rPr>
        <w:softHyphen/>
      </w:r>
      <w:r w:rsidRPr="007667A7">
        <w:rPr>
          <w:rFonts w:ascii="Bookman Old Style" w:hAnsi="Bookman Old Style"/>
          <w:color w:val="000000"/>
          <w:spacing w:val="1"/>
          <w:w w:val="105"/>
          <w:sz w:val="24"/>
          <w:szCs w:val="24"/>
          <w:lang w:val="ro-RO"/>
        </w:rPr>
        <w:t xml:space="preserve">ciaţilor, a alcătuit o listă - existentă încă - a catarilor cunoscuţi, despre care a </w:t>
      </w:r>
      <w:r w:rsidRPr="007667A7">
        <w:rPr>
          <w:rFonts w:ascii="Bookman Old Style" w:hAnsi="Bookman Old Style"/>
          <w:color w:val="000000"/>
          <w:spacing w:val="-1"/>
          <w:w w:val="105"/>
          <w:sz w:val="24"/>
          <w:szCs w:val="24"/>
          <w:lang w:val="ro-RO"/>
        </w:rPr>
        <w:t xml:space="preserve">pretins să-i fie predaţi </w:t>
      </w:r>
      <w:r w:rsidRPr="007667A7">
        <w:rPr>
          <w:rFonts w:ascii="Bookman Old Style" w:eastAsia="Times New Roman" w:hAnsi="Bookman Old Style"/>
          <w:i/>
          <w:iCs/>
          <w:color w:val="000000"/>
          <w:spacing w:val="-1"/>
          <w:w w:val="105"/>
          <w:sz w:val="24"/>
          <w:szCs w:val="24"/>
          <w:lang w:val="ro-RO"/>
        </w:rPr>
        <w:t xml:space="preserve">(Ibid., </w:t>
      </w:r>
      <w:r w:rsidRPr="007667A7">
        <w:rPr>
          <w:rFonts w:ascii="Bookman Old Style" w:eastAsia="Times New Roman" w:hAnsi="Bookman Old Style"/>
          <w:color w:val="000000"/>
          <w:spacing w:val="-1"/>
          <w:w w:val="105"/>
          <w:sz w:val="24"/>
          <w:szCs w:val="24"/>
          <w:lang w:val="ro-RO"/>
        </w:rPr>
        <w:t>p. 110).</w:t>
      </w:r>
      <w:r>
        <w:t xml:space="preserve"> </w:t>
      </w:r>
    </w:p>
  </w:footnote>
  <w:footnote w:id="118">
    <w:p w:rsidR="00CA7035" w:rsidRPr="0079583A"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1"/>
          <w:w w:val="105"/>
          <w:sz w:val="24"/>
          <w:szCs w:val="24"/>
          <w:lang w:val="ro-RO"/>
        </w:rPr>
        <w:t>Vezi bibliografia pentru detalii despre catari.</w:t>
      </w:r>
      <w:r>
        <w:t xml:space="preserve"> </w:t>
      </w:r>
    </w:p>
  </w:footnote>
  <w:footnote w:id="119">
    <w:p w:rsidR="00CA7035" w:rsidRPr="0079583A"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1"/>
          <w:w w:val="105"/>
          <w:sz w:val="24"/>
          <w:szCs w:val="24"/>
          <w:lang w:val="ro-RO"/>
        </w:rPr>
        <w:t xml:space="preserve">Citat în Birks şi Gilbert, </w:t>
      </w:r>
      <w:r w:rsidRPr="007667A7">
        <w:rPr>
          <w:rFonts w:ascii="Bookman Old Style" w:eastAsia="Times New Roman" w:hAnsi="Bookman Old Style"/>
          <w:i/>
          <w:iCs/>
          <w:color w:val="000000"/>
          <w:spacing w:val="-1"/>
          <w:w w:val="105"/>
          <w:sz w:val="24"/>
          <w:szCs w:val="24"/>
          <w:lang w:val="ro-RO"/>
        </w:rPr>
        <w:t>The Treasure of Mon</w:t>
      </w:r>
      <w:r w:rsidRPr="007667A7">
        <w:rPr>
          <w:rFonts w:ascii="Bookman Old Style" w:hAnsi="Bookman Old Style"/>
          <w:i/>
          <w:iCs/>
          <w:color w:val="000000"/>
          <w:spacing w:val="-1"/>
          <w:w w:val="105"/>
          <w:sz w:val="24"/>
          <w:szCs w:val="24"/>
          <w:lang w:val="ro-RO"/>
        </w:rPr>
        <w:t xml:space="preserve">tsagur, </w:t>
      </w:r>
      <w:r w:rsidRPr="007667A7">
        <w:rPr>
          <w:rFonts w:ascii="Bookman Old Style" w:eastAsia="Times New Roman" w:hAnsi="Bookman Old Style"/>
          <w:color w:val="000000"/>
          <w:spacing w:val="-1"/>
          <w:w w:val="105"/>
          <w:sz w:val="24"/>
          <w:szCs w:val="24"/>
          <w:lang w:val="ro-RO"/>
        </w:rPr>
        <w:t>p. 59.</w:t>
      </w:r>
      <w:r>
        <w:t xml:space="preserve"> </w:t>
      </w:r>
    </w:p>
  </w:footnote>
  <w:footnote w:id="120">
    <w:p w:rsidR="00CA7035" w:rsidRPr="0079583A"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1"/>
          <w:w w:val="105"/>
          <w:sz w:val="24"/>
          <w:szCs w:val="24"/>
          <w:lang w:val="ro-RO"/>
        </w:rPr>
        <w:t xml:space="preserve">Pentru a ilustra acest punct de vedere, </w:t>
      </w:r>
      <w:r w:rsidRPr="007667A7">
        <w:rPr>
          <w:rFonts w:ascii="Bookman Old Style" w:eastAsia="Times New Roman" w:hAnsi="Bookman Old Style"/>
          <w:color w:val="000000"/>
          <w:spacing w:val="1"/>
          <w:w w:val="105"/>
          <w:sz w:val="24"/>
          <w:szCs w:val="24"/>
          <w:lang w:val="ro-RO"/>
        </w:rPr>
        <w:t xml:space="preserve">în timpul cruciadei, contele de </w:t>
      </w:r>
      <w:r w:rsidRPr="007667A7">
        <w:rPr>
          <w:rFonts w:ascii="Bookman Old Style" w:hAnsi="Bookman Old Style"/>
          <w:color w:val="000000"/>
          <w:spacing w:val="-2"/>
          <w:w w:val="105"/>
          <w:sz w:val="24"/>
          <w:szCs w:val="24"/>
          <w:lang w:val="ro-RO"/>
        </w:rPr>
        <w:t>Toulouse a încheiat o alianţă cu regele catolic al Spaniei împotriva cruciaţilor.</w:t>
      </w:r>
      <w:r>
        <w:t xml:space="preserve"> </w:t>
      </w:r>
    </w:p>
  </w:footnote>
  <w:footnote w:id="121">
    <w:p w:rsidR="00CA7035" w:rsidRPr="0079583A"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2"/>
          <w:w w:val="105"/>
          <w:sz w:val="24"/>
          <w:szCs w:val="24"/>
          <w:lang w:val="ro-RO"/>
        </w:rPr>
        <w:t xml:space="preserve">Acest subiect adesea ignorat este abordat în detaliu în lucrarea lui Birks şi </w:t>
      </w:r>
      <w:r w:rsidRPr="007667A7">
        <w:rPr>
          <w:rFonts w:ascii="Bookman Old Style" w:eastAsia="Times New Roman" w:hAnsi="Bookman Old Style"/>
          <w:color w:val="000000"/>
          <w:spacing w:val="-1"/>
          <w:w w:val="105"/>
          <w:sz w:val="24"/>
          <w:szCs w:val="24"/>
          <w:lang w:val="ro-RO"/>
        </w:rPr>
        <w:t>Gilbert, capitolul 8.</w:t>
      </w:r>
      <w:r>
        <w:t xml:space="preserve"> </w:t>
      </w:r>
    </w:p>
  </w:footnote>
  <w:footnote w:id="122">
    <w:p w:rsidR="00CA7035" w:rsidRPr="0079583A"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2"/>
          <w:w w:val="105"/>
          <w:sz w:val="24"/>
          <w:szCs w:val="24"/>
          <w:lang w:val="ro-RO"/>
        </w:rPr>
        <w:t xml:space="preserve">Stoianov, </w:t>
      </w:r>
      <w:r w:rsidRPr="007667A7">
        <w:rPr>
          <w:rFonts w:ascii="Bookman Old Style" w:hAnsi="Bookman Old Style"/>
          <w:i/>
          <w:iCs/>
          <w:color w:val="000000"/>
          <w:spacing w:val="-2"/>
          <w:w w:val="105"/>
          <w:sz w:val="24"/>
          <w:szCs w:val="24"/>
          <w:lang w:val="ro-RO"/>
        </w:rPr>
        <w:t>The Hidden Tradition in Europe.</w:t>
      </w:r>
      <w:r>
        <w:t xml:space="preserve"> </w:t>
      </w:r>
    </w:p>
  </w:footnote>
  <w:footnote w:id="123">
    <w:p w:rsidR="00CA7035" w:rsidRPr="0079583A"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w w:val="105"/>
          <w:sz w:val="24"/>
          <w:szCs w:val="24"/>
          <w:lang w:val="ro-RO"/>
        </w:rPr>
        <w:t xml:space="preserve">De exemplu, Baigent, Leigh şi Lincoln în </w:t>
      </w:r>
      <w:r w:rsidRPr="007667A7">
        <w:rPr>
          <w:rFonts w:ascii="Bookman Old Style" w:eastAsia="Times New Roman" w:hAnsi="Bookman Old Style"/>
          <w:i/>
          <w:iCs/>
          <w:color w:val="000000"/>
          <w:w w:val="105"/>
          <w:sz w:val="24"/>
          <w:szCs w:val="24"/>
          <w:lang w:val="ro-RO"/>
        </w:rPr>
        <w:t xml:space="preserve">The Holy Blood and the Holy </w:t>
      </w:r>
      <w:r w:rsidRPr="007667A7">
        <w:rPr>
          <w:rFonts w:ascii="Bookman Old Style" w:eastAsia="Times New Roman" w:hAnsi="Bookman Old Style"/>
          <w:i/>
          <w:iCs/>
          <w:color w:val="000000"/>
          <w:spacing w:val="-3"/>
          <w:w w:val="105"/>
          <w:sz w:val="24"/>
          <w:szCs w:val="24"/>
          <w:lang w:val="ro-RO"/>
        </w:rPr>
        <w:t xml:space="preserve">Grail, p. </w:t>
      </w:r>
      <w:r w:rsidRPr="007667A7">
        <w:rPr>
          <w:rFonts w:ascii="Bookman Old Style" w:eastAsia="Times New Roman" w:hAnsi="Bookman Old Style"/>
          <w:color w:val="000000"/>
          <w:spacing w:val="-3"/>
          <w:w w:val="105"/>
          <w:sz w:val="24"/>
          <w:szCs w:val="24"/>
          <w:lang w:val="ro-RO"/>
        </w:rPr>
        <w:t>52.</w:t>
      </w:r>
      <w:r w:rsidRPr="007667A7">
        <w:rPr>
          <w:rFonts w:ascii="Bookman Old Style" w:hAnsi="Bookman Old Style"/>
          <w:sz w:val="24"/>
          <w:szCs w:val="24"/>
        </w:rPr>
        <w:t xml:space="preserve"> </w:t>
      </w:r>
      <w:r>
        <w:t xml:space="preserve"> </w:t>
      </w:r>
    </w:p>
  </w:footnote>
  <w:footnote w:id="124">
    <w:p w:rsidR="00CA7035" w:rsidRPr="00A318A0"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5"/>
          <w:w w:val="105"/>
          <w:sz w:val="24"/>
          <w:szCs w:val="24"/>
          <w:lang w:val="ro-RO"/>
        </w:rPr>
        <w:t xml:space="preserve">Vezi Stoianov, op. </w:t>
      </w:r>
      <w:r w:rsidRPr="007667A7">
        <w:rPr>
          <w:rFonts w:ascii="Bookman Old Style" w:hAnsi="Bookman Old Style"/>
          <w:i/>
          <w:iCs/>
          <w:color w:val="000000"/>
          <w:spacing w:val="-5"/>
          <w:w w:val="105"/>
          <w:sz w:val="24"/>
          <w:szCs w:val="24"/>
          <w:lang w:val="ro-RO"/>
        </w:rPr>
        <w:t xml:space="preserve">cit., </w:t>
      </w:r>
      <w:r w:rsidRPr="007667A7">
        <w:rPr>
          <w:rFonts w:ascii="Bookman Old Style" w:hAnsi="Bookman Old Style"/>
          <w:color w:val="000000"/>
          <w:spacing w:val="-5"/>
          <w:w w:val="105"/>
          <w:sz w:val="24"/>
          <w:szCs w:val="24"/>
          <w:lang w:val="ro-RO"/>
        </w:rPr>
        <w:t>pp. 222-223.</w:t>
      </w:r>
      <w:r>
        <w:t xml:space="preserve"> </w:t>
      </w:r>
    </w:p>
  </w:footnote>
  <w:footnote w:id="125">
    <w:p w:rsidR="00CA7035" w:rsidRPr="00A318A0"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i/>
          <w:iCs/>
          <w:color w:val="000000"/>
          <w:spacing w:val="3"/>
          <w:w w:val="105"/>
          <w:sz w:val="24"/>
          <w:szCs w:val="24"/>
          <w:lang w:val="ro-RO"/>
        </w:rPr>
        <w:t xml:space="preserve">Ibid, p. </w:t>
      </w:r>
      <w:r w:rsidRPr="007667A7">
        <w:rPr>
          <w:rFonts w:ascii="Bookman Old Style" w:hAnsi="Bookman Old Style"/>
          <w:color w:val="000000"/>
          <w:spacing w:val="3"/>
          <w:w w:val="105"/>
          <w:sz w:val="24"/>
          <w:szCs w:val="24"/>
          <w:lang w:val="ro-RO"/>
        </w:rPr>
        <w:t>223.</w:t>
      </w:r>
      <w:r>
        <w:t xml:space="preserve"> </w:t>
      </w:r>
    </w:p>
  </w:footnote>
  <w:footnote w:id="126">
    <w:p w:rsidR="00CA7035" w:rsidRPr="00A318A0"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1"/>
          <w:w w:val="105"/>
          <w:sz w:val="24"/>
          <w:szCs w:val="24"/>
          <w:lang w:val="ro-RO"/>
        </w:rPr>
        <w:t xml:space="preserve">Malvem, </w:t>
      </w:r>
      <w:r w:rsidRPr="007667A7">
        <w:rPr>
          <w:rFonts w:ascii="Bookman Old Style" w:hAnsi="Bookman Old Style"/>
          <w:i/>
          <w:iCs/>
          <w:color w:val="000000"/>
          <w:spacing w:val="1"/>
          <w:w w:val="105"/>
          <w:sz w:val="24"/>
          <w:szCs w:val="24"/>
          <w:lang w:val="ro-RO"/>
        </w:rPr>
        <w:t>Venusin Sackcloth.</w:t>
      </w:r>
      <w:r>
        <w:t xml:space="preserve"> </w:t>
      </w:r>
    </w:p>
  </w:footnote>
  <w:footnote w:id="127">
    <w:p w:rsidR="00CA7035" w:rsidRPr="00A318A0"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2"/>
          <w:w w:val="105"/>
          <w:sz w:val="24"/>
          <w:szCs w:val="24"/>
          <w:lang w:val="ro-RO"/>
        </w:rPr>
        <w:t xml:space="preserve">Newman, </w:t>
      </w:r>
      <w:r w:rsidRPr="007667A7">
        <w:rPr>
          <w:rFonts w:ascii="Bookman Old Style" w:hAnsi="Bookman Old Style"/>
          <w:i/>
          <w:iCs/>
          <w:color w:val="000000"/>
          <w:spacing w:val="-2"/>
          <w:w w:val="105"/>
          <w:sz w:val="24"/>
          <w:szCs w:val="24"/>
          <w:lang w:val="ro-RO"/>
        </w:rPr>
        <w:t xml:space="preserve">From Virile Woman to WomanChrist, </w:t>
      </w:r>
      <w:r w:rsidRPr="007667A7">
        <w:rPr>
          <w:rFonts w:ascii="Bookman Old Style" w:hAnsi="Bookman Old Style"/>
          <w:color w:val="000000"/>
          <w:spacing w:val="-2"/>
          <w:w w:val="105"/>
          <w:sz w:val="24"/>
          <w:szCs w:val="24"/>
          <w:lang w:val="ro-RO"/>
        </w:rPr>
        <w:t>pp. 172-181.</w:t>
      </w:r>
      <w:r>
        <w:t xml:space="preserve"> </w:t>
      </w:r>
    </w:p>
  </w:footnote>
  <w:footnote w:id="128">
    <w:p w:rsidR="00CA7035" w:rsidRPr="00A318A0"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2"/>
          <w:w w:val="105"/>
          <w:sz w:val="24"/>
          <w:szCs w:val="24"/>
          <w:lang w:val="ro-RO"/>
        </w:rPr>
        <w:t xml:space="preserve">De exemplu, </w:t>
      </w:r>
      <w:r w:rsidRPr="007667A7">
        <w:rPr>
          <w:rFonts w:ascii="Bookman Old Style" w:hAnsi="Bookman Old Style"/>
          <w:i/>
          <w:iCs/>
          <w:color w:val="000000"/>
          <w:spacing w:val="-2"/>
          <w:w w:val="105"/>
          <w:sz w:val="24"/>
          <w:szCs w:val="24"/>
          <w:lang w:val="ro-RO"/>
        </w:rPr>
        <w:t xml:space="preserve">Sora Caterina </w:t>
      </w:r>
      <w:r w:rsidRPr="007667A7">
        <w:rPr>
          <w:rFonts w:ascii="Bookman Old Style" w:hAnsi="Bookman Old Style"/>
          <w:color w:val="000000"/>
          <w:spacing w:val="-2"/>
          <w:w w:val="105"/>
          <w:sz w:val="24"/>
          <w:szCs w:val="24"/>
          <w:lang w:val="ro-RO"/>
        </w:rPr>
        <w:t>menţionează la un moment dat că femeile tre</w:t>
      </w:r>
      <w:r w:rsidRPr="007667A7">
        <w:rPr>
          <w:rFonts w:ascii="Bookman Old Style" w:hAnsi="Bookman Old Style"/>
          <w:color w:val="000000"/>
          <w:spacing w:val="-2"/>
          <w:w w:val="105"/>
          <w:sz w:val="24"/>
          <w:szCs w:val="24"/>
          <w:lang w:val="ro-RO"/>
        </w:rPr>
        <w:softHyphen/>
      </w:r>
      <w:r w:rsidRPr="007667A7">
        <w:rPr>
          <w:rFonts w:ascii="Bookman Old Style" w:hAnsi="Bookman Old Style"/>
          <w:color w:val="000000"/>
          <w:w w:val="105"/>
          <w:sz w:val="24"/>
          <w:szCs w:val="24"/>
          <w:lang w:val="ro-RO"/>
        </w:rPr>
        <w:t xml:space="preserve">buie sa „devină bărbaţi" pentru a intra în împărăţia Cerului, formulare identică celei din „Evanghelia după Toma". Mai frapant încă, în broşură este relatată o </w:t>
      </w:r>
      <w:r w:rsidRPr="007667A7">
        <w:rPr>
          <w:rFonts w:ascii="Bookman Old Style" w:hAnsi="Bookman Old Style"/>
          <w:color w:val="000000"/>
          <w:spacing w:val="-1"/>
          <w:w w:val="105"/>
          <w:sz w:val="24"/>
          <w:szCs w:val="24"/>
          <w:lang w:val="ro-RO"/>
        </w:rPr>
        <w:t xml:space="preserve">poveste stranie, metaforică, în care lisus le spune ucenicilor să mănînce cadavrul </w:t>
      </w:r>
      <w:r w:rsidRPr="007667A7">
        <w:rPr>
          <w:rFonts w:ascii="Bookman Old Style" w:hAnsi="Bookman Old Style"/>
          <w:color w:val="000000"/>
          <w:spacing w:val="-2"/>
          <w:w w:val="105"/>
          <w:sz w:val="24"/>
          <w:szCs w:val="24"/>
          <w:lang w:val="ro-RO"/>
        </w:rPr>
        <w:t>unui bărbat; exact această imagine apare în două dintre textele de la Nag Hammadi, în „Evanghelia după Filip" şi In cea după Toma.</w:t>
      </w:r>
      <w:r>
        <w:t xml:space="preserve"> </w:t>
      </w:r>
    </w:p>
  </w:footnote>
  <w:footnote w:id="129">
    <w:p w:rsidR="00CA7035" w:rsidRPr="00A318A0"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2"/>
          <w:w w:val="105"/>
          <w:sz w:val="24"/>
          <w:szCs w:val="24"/>
          <w:lang w:val="ro-RO"/>
        </w:rPr>
        <w:t xml:space="preserve">Newman, </w:t>
      </w:r>
      <w:r w:rsidRPr="007667A7">
        <w:rPr>
          <w:rFonts w:ascii="Bookman Old Style" w:hAnsi="Bookman Old Style"/>
          <w:i/>
          <w:iCs/>
          <w:color w:val="000000"/>
          <w:spacing w:val="-2"/>
          <w:w w:val="105"/>
          <w:sz w:val="24"/>
          <w:szCs w:val="24"/>
          <w:lang w:val="ro-RO"/>
        </w:rPr>
        <w:t xml:space="preserve">op. cit., </w:t>
      </w:r>
      <w:r w:rsidRPr="007667A7">
        <w:rPr>
          <w:rFonts w:ascii="Bookman Old Style" w:hAnsi="Bookman Old Style"/>
          <w:color w:val="000000"/>
          <w:spacing w:val="-2"/>
          <w:w w:val="105"/>
          <w:sz w:val="24"/>
          <w:szCs w:val="24"/>
          <w:lang w:val="ro-RO"/>
        </w:rPr>
        <w:t>p. 178.</w:t>
      </w:r>
      <w:r w:rsidRPr="007667A7">
        <w:rPr>
          <w:rFonts w:ascii="Bookman Old Style" w:hAnsi="Bookman Old Style"/>
          <w:sz w:val="24"/>
          <w:szCs w:val="24"/>
        </w:rPr>
        <w:t xml:space="preserve"> </w:t>
      </w:r>
      <w:r>
        <w:t xml:space="preserve"> </w:t>
      </w:r>
    </w:p>
  </w:footnote>
  <w:footnote w:id="130">
    <w:p w:rsidR="00CA7035" w:rsidRPr="00A318A0"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1"/>
          <w:w w:val="105"/>
          <w:sz w:val="24"/>
          <w:szCs w:val="24"/>
          <w:lang w:val="ro-RO"/>
        </w:rPr>
        <w:t xml:space="preserve">Citat în Baigent, Leigh şi Lincoln, </w:t>
      </w:r>
      <w:r w:rsidRPr="007667A7">
        <w:rPr>
          <w:rFonts w:ascii="Bookman Old Style" w:eastAsia="Times New Roman" w:hAnsi="Bookman Old Style"/>
          <w:i/>
          <w:iCs/>
          <w:color w:val="000000"/>
          <w:spacing w:val="1"/>
          <w:w w:val="105"/>
          <w:sz w:val="24"/>
          <w:szCs w:val="24"/>
          <w:lang w:val="ro-RO"/>
        </w:rPr>
        <w:t>The Holy Blood and the Holy Grail,</w:t>
      </w:r>
      <w:r w:rsidRPr="007667A7">
        <w:rPr>
          <w:rFonts w:ascii="Bookman Old Style" w:eastAsia="Times New Roman" w:hAnsi="Bookman Old Style"/>
          <w:color w:val="000000"/>
          <w:spacing w:val="-1"/>
          <w:w w:val="105"/>
          <w:sz w:val="24"/>
          <w:szCs w:val="24"/>
          <w:lang w:val="ro-RO"/>
        </w:rPr>
        <w:t>pp. 469-470.</w:t>
      </w:r>
      <w:r>
        <w:t xml:space="preserve"> </w:t>
      </w:r>
    </w:p>
  </w:footnote>
  <w:footnote w:id="131">
    <w:p w:rsidR="00CA7035" w:rsidRPr="00A318A0"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1"/>
          <w:w w:val="105"/>
          <w:sz w:val="24"/>
          <w:szCs w:val="24"/>
          <w:lang w:val="ro-RO"/>
        </w:rPr>
        <w:t xml:space="preserve">Stoianov, </w:t>
      </w:r>
      <w:r w:rsidRPr="007667A7">
        <w:rPr>
          <w:rFonts w:ascii="Bookman Old Style" w:hAnsi="Bookman Old Style"/>
          <w:i/>
          <w:iCs/>
          <w:color w:val="000000"/>
          <w:spacing w:val="-1"/>
          <w:w w:val="105"/>
          <w:sz w:val="24"/>
          <w:szCs w:val="24"/>
          <w:lang w:val="ro-RO"/>
        </w:rPr>
        <w:t xml:space="preserve">op. cit., </w:t>
      </w:r>
      <w:r w:rsidRPr="007667A7">
        <w:rPr>
          <w:rFonts w:ascii="Bookman Old Style" w:hAnsi="Bookman Old Style"/>
          <w:color w:val="000000"/>
          <w:spacing w:val="-1"/>
          <w:w w:val="105"/>
          <w:sz w:val="24"/>
          <w:szCs w:val="24"/>
          <w:lang w:val="ro-RO"/>
        </w:rPr>
        <w:t>p. 129</w:t>
      </w:r>
      <w:r>
        <w:t xml:space="preserve"> </w:t>
      </w:r>
    </w:p>
  </w:footnote>
  <w:footnote w:id="132">
    <w:p w:rsidR="00CA7035" w:rsidRPr="00A318A0"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2"/>
          <w:w w:val="105"/>
          <w:sz w:val="24"/>
          <w:szCs w:val="24"/>
          <w:lang w:val="ro-RO"/>
        </w:rPr>
        <w:t xml:space="preserve">Vezi Birks şi Gilbert, </w:t>
      </w:r>
      <w:r w:rsidRPr="007667A7">
        <w:rPr>
          <w:rFonts w:ascii="Bookman Old Style" w:eastAsia="Times New Roman" w:hAnsi="Bookman Old Style"/>
          <w:i/>
          <w:iCs/>
          <w:color w:val="000000"/>
          <w:spacing w:val="-2"/>
          <w:w w:val="105"/>
          <w:sz w:val="24"/>
          <w:szCs w:val="24"/>
          <w:lang w:val="ro-RO"/>
        </w:rPr>
        <w:t xml:space="preserve">op. cit., </w:t>
      </w:r>
      <w:r w:rsidRPr="007667A7">
        <w:rPr>
          <w:rFonts w:ascii="Bookman Old Style" w:hAnsi="Bookman Old Style"/>
          <w:color w:val="000000"/>
          <w:spacing w:val="-2"/>
          <w:w w:val="105"/>
          <w:sz w:val="24"/>
          <w:szCs w:val="24"/>
          <w:lang w:val="ro-RO"/>
        </w:rPr>
        <w:t xml:space="preserve">pp. 80-81, şi Stoianov, </w:t>
      </w:r>
      <w:r w:rsidRPr="007667A7">
        <w:rPr>
          <w:rFonts w:ascii="Bookman Old Style" w:eastAsia="Times New Roman" w:hAnsi="Bookman Old Style"/>
          <w:i/>
          <w:iCs/>
          <w:color w:val="000000"/>
          <w:spacing w:val="-2"/>
          <w:w w:val="105"/>
          <w:sz w:val="24"/>
          <w:szCs w:val="24"/>
          <w:lang w:val="ro-RO"/>
        </w:rPr>
        <w:t xml:space="preserve">op. cit., </w:t>
      </w:r>
      <w:r w:rsidRPr="007667A7">
        <w:rPr>
          <w:rFonts w:ascii="Bookman Old Style" w:eastAsia="Times New Roman" w:hAnsi="Bookman Old Style"/>
          <w:color w:val="000000"/>
          <w:spacing w:val="-2"/>
          <w:w w:val="105"/>
          <w:sz w:val="24"/>
          <w:szCs w:val="24"/>
          <w:lang w:val="ro-RO"/>
        </w:rPr>
        <w:t>pp. 214-219.</w:t>
      </w:r>
      <w:r>
        <w:t xml:space="preserve"> </w:t>
      </w:r>
    </w:p>
  </w:footnote>
  <w:footnote w:id="133">
    <w:p w:rsidR="00CA7035" w:rsidRPr="00A318A0" w:rsidRDefault="00CA7035" w:rsidP="00417C97">
      <w:pPr>
        <w:pStyle w:val="FootnoteText"/>
        <w:ind w:firstLine="0"/>
        <w:jc w:val="both"/>
        <w:rPr>
          <w:lang w:val="en-GB"/>
        </w:rPr>
      </w:pPr>
      <w:r>
        <w:rPr>
          <w:rStyle w:val="FootnoteReference"/>
        </w:rPr>
        <w:footnoteRef/>
      </w:r>
      <w:r w:rsidRPr="007667A7">
        <w:rPr>
          <w:rFonts w:ascii="Bookman Old Style" w:hAnsi="Bookman Old Style"/>
          <w:color w:val="000000"/>
          <w:spacing w:val="-2"/>
          <w:w w:val="105"/>
          <w:sz w:val="24"/>
          <w:szCs w:val="24"/>
          <w:lang w:val="ro-RO"/>
        </w:rPr>
        <w:t xml:space="preserve">Stoianov, </w:t>
      </w:r>
      <w:r w:rsidRPr="007667A7">
        <w:rPr>
          <w:rFonts w:ascii="Bookman Old Style" w:hAnsi="Bookman Old Style"/>
          <w:i/>
          <w:iCs/>
          <w:color w:val="000000"/>
          <w:spacing w:val="-2"/>
          <w:w w:val="105"/>
          <w:sz w:val="24"/>
          <w:szCs w:val="24"/>
          <w:lang w:val="ro-RO"/>
        </w:rPr>
        <w:t xml:space="preserve">op. cit., </w:t>
      </w:r>
      <w:r w:rsidRPr="007667A7">
        <w:rPr>
          <w:rFonts w:ascii="Bookman Old Style" w:hAnsi="Bookman Old Style"/>
          <w:color w:val="000000"/>
          <w:spacing w:val="-2"/>
          <w:w w:val="105"/>
          <w:sz w:val="24"/>
          <w:szCs w:val="24"/>
          <w:lang w:val="ro-RO"/>
        </w:rPr>
        <w:t>p. 173.</w:t>
      </w:r>
      <w:r>
        <w:t xml:space="preserve"> </w:t>
      </w:r>
    </w:p>
  </w:footnote>
  <w:footnote w:id="134">
    <w:p w:rsidR="00CA7035" w:rsidRPr="00A318A0"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1"/>
          <w:w w:val="105"/>
          <w:sz w:val="24"/>
          <w:szCs w:val="24"/>
          <w:lang w:val="ro-RO"/>
        </w:rPr>
        <w:t xml:space="preserve">Birks şi Gilbert, </w:t>
      </w:r>
      <w:r w:rsidRPr="007667A7">
        <w:rPr>
          <w:rFonts w:ascii="Bookman Old Style" w:eastAsia="Times New Roman" w:hAnsi="Bookman Old Style"/>
          <w:i/>
          <w:iCs/>
          <w:color w:val="000000"/>
          <w:spacing w:val="-1"/>
          <w:w w:val="105"/>
          <w:sz w:val="24"/>
          <w:szCs w:val="24"/>
          <w:lang w:val="ro-RO"/>
        </w:rPr>
        <w:t xml:space="preserve">op. cit., </w:t>
      </w:r>
      <w:r w:rsidRPr="007667A7">
        <w:rPr>
          <w:rFonts w:ascii="Bookman Old Style" w:eastAsia="Times New Roman" w:hAnsi="Bookman Old Style"/>
          <w:color w:val="000000"/>
          <w:spacing w:val="-1"/>
          <w:w w:val="105"/>
          <w:sz w:val="24"/>
          <w:szCs w:val="24"/>
          <w:lang w:val="ro-RO"/>
        </w:rPr>
        <w:t>p. 36.</w:t>
      </w:r>
      <w:r>
        <w:t xml:space="preserve"> </w:t>
      </w:r>
    </w:p>
  </w:footnote>
  <w:footnote w:id="135">
    <w:p w:rsidR="00CA7035" w:rsidRPr="00A318A0"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1"/>
          <w:w w:val="105"/>
          <w:sz w:val="24"/>
          <w:szCs w:val="24"/>
          <w:lang w:val="ro-RO"/>
        </w:rPr>
        <w:t>Adevărata natură a relaţiei dintre lisus şi loan Botezătorul este studiată în partea a doua a cărţii.</w:t>
      </w:r>
      <w:r>
        <w:t xml:space="preserve"> </w:t>
      </w:r>
    </w:p>
  </w:footnote>
  <w:footnote w:id="136">
    <w:p w:rsidR="00CA7035" w:rsidRPr="00A318A0"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4"/>
          <w:w w:val="108"/>
          <w:sz w:val="24"/>
          <w:szCs w:val="24"/>
          <w:lang w:val="ro-RO"/>
        </w:rPr>
        <w:t xml:space="preserve">Calve, </w:t>
      </w:r>
      <w:r w:rsidRPr="007667A7">
        <w:rPr>
          <w:rFonts w:ascii="Bookman Old Style" w:hAnsi="Bookman Old Style"/>
          <w:i/>
          <w:iCs/>
          <w:color w:val="000000"/>
          <w:spacing w:val="4"/>
          <w:w w:val="108"/>
          <w:sz w:val="24"/>
          <w:szCs w:val="24"/>
          <w:lang w:val="ro-RO"/>
        </w:rPr>
        <w:t xml:space="preserve">MyLife, </w:t>
      </w:r>
      <w:r w:rsidRPr="007667A7">
        <w:rPr>
          <w:rFonts w:ascii="Bookman Old Style" w:hAnsi="Bookman Old Style"/>
          <w:color w:val="000000"/>
          <w:spacing w:val="4"/>
          <w:w w:val="108"/>
          <w:sz w:val="24"/>
          <w:szCs w:val="24"/>
          <w:lang w:val="ro-RO"/>
        </w:rPr>
        <w:t>p. 3</w:t>
      </w:r>
      <w:r>
        <w:t xml:space="preserve"> </w:t>
      </w:r>
    </w:p>
  </w:footnote>
  <w:footnote w:id="137">
    <w:p w:rsidR="00CA7035" w:rsidRPr="00A318A0" w:rsidRDefault="00CA7035" w:rsidP="006F17B1">
      <w:pPr>
        <w:pStyle w:val="FootnoteText"/>
        <w:spacing w:before="0"/>
        <w:ind w:firstLine="0"/>
        <w:jc w:val="both"/>
        <w:rPr>
          <w:lang w:val="en-GB"/>
        </w:rPr>
      </w:pPr>
      <w:r>
        <w:rPr>
          <w:rStyle w:val="FootnoteReference"/>
        </w:rPr>
        <w:footnoteRef/>
      </w:r>
      <w:r w:rsidRPr="007667A7">
        <w:rPr>
          <w:rFonts w:ascii="Bookman Old Style" w:eastAsia="Times New Roman" w:hAnsi="Bookman Old Style"/>
          <w:color w:val="000000"/>
          <w:spacing w:val="-2"/>
          <w:w w:val="108"/>
          <w:sz w:val="24"/>
          <w:szCs w:val="24"/>
          <w:lang w:val="ro-RO"/>
        </w:rPr>
        <w:t xml:space="preserve">Vezi bibliografia </w:t>
      </w:r>
      <w:r w:rsidRPr="007667A7">
        <w:rPr>
          <w:rFonts w:ascii="Bookman Old Style" w:hAnsi="Bookman Old Style"/>
          <w:color w:val="000000"/>
          <w:spacing w:val="-2"/>
          <w:w w:val="108"/>
          <w:sz w:val="24"/>
          <w:szCs w:val="24"/>
          <w:lang w:val="ro-RO"/>
        </w:rPr>
        <w:t>pentru lucrările consultate cu privire la istoria templierilor.</w:t>
      </w:r>
      <w:r>
        <w:t xml:space="preserve"> </w:t>
      </w:r>
    </w:p>
  </w:footnote>
  <w:footnote w:id="138">
    <w:p w:rsidR="00CA7035" w:rsidRPr="00A318A0"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w w:val="108"/>
          <w:sz w:val="24"/>
          <w:szCs w:val="24"/>
          <w:lang w:val="ro-RO"/>
        </w:rPr>
        <w:t xml:space="preserve">Gascoigne, </w:t>
      </w:r>
      <w:r w:rsidRPr="007667A7">
        <w:rPr>
          <w:rFonts w:ascii="Bookman Old Style" w:hAnsi="Bookman Old Style"/>
          <w:i/>
          <w:iCs/>
          <w:color w:val="000000"/>
          <w:w w:val="108"/>
          <w:sz w:val="24"/>
          <w:szCs w:val="24"/>
          <w:lang w:val="ro-RO"/>
        </w:rPr>
        <w:t xml:space="preserve">The Christians, </w:t>
      </w:r>
      <w:r w:rsidRPr="007667A7">
        <w:rPr>
          <w:rFonts w:ascii="Bookman Old Style" w:hAnsi="Bookman Old Style"/>
          <w:color w:val="000000"/>
          <w:w w:val="108"/>
          <w:sz w:val="24"/>
          <w:szCs w:val="24"/>
          <w:lang w:val="ro-RO"/>
        </w:rPr>
        <w:t>pp. 78-79.</w:t>
      </w:r>
      <w:r w:rsidRPr="007667A7">
        <w:rPr>
          <w:rFonts w:ascii="Bookman Old Style" w:hAnsi="Bookman Old Style"/>
          <w:sz w:val="24"/>
          <w:szCs w:val="24"/>
        </w:rPr>
        <w:t xml:space="preserve"> </w:t>
      </w:r>
      <w:r>
        <w:t xml:space="preserve"> </w:t>
      </w:r>
    </w:p>
  </w:footnote>
  <w:footnote w:id="139">
    <w:p w:rsidR="00CA7035" w:rsidRPr="00A318A0"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w w:val="108"/>
          <w:sz w:val="24"/>
          <w:szCs w:val="24"/>
          <w:lang w:val="ro-RO"/>
        </w:rPr>
        <w:t xml:space="preserve">Baigent, Leigh şi Lincoln, </w:t>
      </w:r>
      <w:r w:rsidRPr="007667A7">
        <w:rPr>
          <w:rFonts w:ascii="Bookman Old Style" w:eastAsia="Times New Roman" w:hAnsi="Bookman Old Style"/>
          <w:i/>
          <w:iCs/>
          <w:color w:val="000000"/>
          <w:w w:val="108"/>
          <w:sz w:val="24"/>
          <w:szCs w:val="24"/>
          <w:lang w:val="ro-RO"/>
        </w:rPr>
        <w:t xml:space="preserve">The Holy Blood and the Holy Grail, </w:t>
      </w:r>
      <w:r w:rsidRPr="007667A7">
        <w:rPr>
          <w:rFonts w:ascii="Bookman Old Style" w:eastAsia="Times New Roman" w:hAnsi="Bookman Old Style"/>
          <w:color w:val="000000"/>
          <w:w w:val="108"/>
          <w:sz w:val="24"/>
          <w:szCs w:val="24"/>
          <w:lang w:val="ro-RO"/>
        </w:rPr>
        <w:t>pp. 83-90.</w:t>
      </w:r>
      <w:r>
        <w:t xml:space="preserve"> </w:t>
      </w:r>
    </w:p>
  </w:footnote>
  <w:footnote w:id="140">
    <w:p w:rsidR="00CA7035" w:rsidRPr="00A318A0"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1"/>
          <w:w w:val="108"/>
          <w:sz w:val="24"/>
          <w:szCs w:val="24"/>
          <w:lang w:val="ro-RO"/>
        </w:rPr>
        <w:t>Astăzi Akko, oraş în Israel, (n.red.)</w:t>
      </w:r>
      <w:r>
        <w:t xml:space="preserve"> </w:t>
      </w:r>
    </w:p>
  </w:footnote>
  <w:footnote w:id="141">
    <w:p w:rsidR="00CA7035" w:rsidRPr="00A318A0"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w w:val="108"/>
          <w:sz w:val="24"/>
          <w:szCs w:val="24"/>
          <w:lang w:val="ro-RO"/>
        </w:rPr>
        <w:t xml:space="preserve">Baigent, Leigh şi Lincoln, </w:t>
      </w:r>
      <w:r w:rsidRPr="007667A7">
        <w:rPr>
          <w:rFonts w:ascii="Bookman Old Style" w:eastAsia="Times New Roman" w:hAnsi="Bookman Old Style"/>
          <w:i/>
          <w:iCs/>
          <w:color w:val="000000"/>
          <w:w w:val="108"/>
          <w:sz w:val="24"/>
          <w:szCs w:val="24"/>
          <w:lang w:val="ro-RO"/>
        </w:rPr>
        <w:t xml:space="preserve">op. cit., </w:t>
      </w:r>
      <w:r w:rsidRPr="007667A7">
        <w:rPr>
          <w:rFonts w:ascii="Bookman Old Style" w:eastAsia="Times New Roman" w:hAnsi="Bookman Old Style"/>
          <w:color w:val="000000"/>
          <w:w w:val="108"/>
          <w:sz w:val="24"/>
          <w:szCs w:val="24"/>
          <w:lang w:val="ro-RO"/>
        </w:rPr>
        <w:t xml:space="preserve">p. 83, citîndu-1 pe M. Michelet, </w:t>
      </w:r>
      <w:r w:rsidRPr="007667A7">
        <w:rPr>
          <w:rFonts w:ascii="Bookman Old Style" w:eastAsia="Times New Roman" w:hAnsi="Bookman Old Style"/>
          <w:i/>
          <w:iCs/>
          <w:color w:val="000000"/>
          <w:w w:val="108"/>
          <w:sz w:val="24"/>
          <w:szCs w:val="24"/>
          <w:lang w:val="ro-RO"/>
        </w:rPr>
        <w:t xml:space="preserve">Proces des Templiers </w:t>
      </w:r>
      <w:r w:rsidRPr="007667A7">
        <w:rPr>
          <w:rFonts w:ascii="Bookman Old Style" w:eastAsia="Times New Roman" w:hAnsi="Bookman Old Style"/>
          <w:color w:val="000000"/>
          <w:w w:val="108"/>
          <w:sz w:val="24"/>
          <w:szCs w:val="24"/>
          <w:lang w:val="ro-RO"/>
        </w:rPr>
        <w:t>(Paris, 1851).</w:t>
      </w:r>
      <w:r>
        <w:t xml:space="preserve"> </w:t>
      </w:r>
    </w:p>
  </w:footnote>
  <w:footnote w:id="142">
    <w:p w:rsidR="00CA7035" w:rsidRPr="00A318A0"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2"/>
          <w:sz w:val="24"/>
          <w:szCs w:val="24"/>
          <w:lang w:val="ro-RO"/>
        </w:rPr>
        <w:t xml:space="preserve">Philippe Toscan du Plantier, </w:t>
      </w:r>
      <w:r w:rsidRPr="007667A7">
        <w:rPr>
          <w:rFonts w:ascii="Bookman Old Style" w:hAnsi="Bookman Old Style"/>
          <w:i/>
          <w:iCs/>
          <w:color w:val="000000"/>
          <w:spacing w:val="2"/>
          <w:sz w:val="24"/>
          <w:szCs w:val="24"/>
          <w:lang w:val="ro-RO"/>
        </w:rPr>
        <w:t xml:space="preserve">Dossiers secrets d'Henri Lobineau, </w:t>
      </w:r>
      <w:r w:rsidRPr="007667A7">
        <w:rPr>
          <w:rFonts w:ascii="Bookman Old Style" w:hAnsi="Bookman Old Style"/>
          <w:color w:val="000000"/>
          <w:spacing w:val="2"/>
          <w:sz w:val="24"/>
          <w:szCs w:val="24"/>
          <w:lang w:val="ro-RO"/>
        </w:rPr>
        <w:t xml:space="preserve">planşa 4.Vezi şi </w:t>
      </w:r>
      <w:r w:rsidRPr="007667A7">
        <w:rPr>
          <w:rFonts w:ascii="Bookman Old Style" w:eastAsia="Times New Roman" w:hAnsi="Bookman Old Style"/>
          <w:i/>
          <w:iCs/>
          <w:color w:val="000000"/>
          <w:spacing w:val="2"/>
          <w:sz w:val="24"/>
          <w:szCs w:val="24"/>
          <w:lang w:val="ro-RO"/>
        </w:rPr>
        <w:t xml:space="preserve">The Holy Blood and the Holy Grail, </w:t>
      </w:r>
      <w:r w:rsidRPr="007667A7">
        <w:rPr>
          <w:rFonts w:ascii="Bookman Old Style" w:eastAsia="Times New Roman" w:hAnsi="Bookman Old Style"/>
          <w:color w:val="000000"/>
          <w:spacing w:val="2"/>
          <w:sz w:val="24"/>
          <w:szCs w:val="24"/>
          <w:lang w:val="ro-RO"/>
        </w:rPr>
        <w:t>pp. 120-123.</w:t>
      </w:r>
      <w:r>
        <w:t xml:space="preserve"> </w:t>
      </w:r>
    </w:p>
  </w:footnote>
  <w:footnote w:id="143">
    <w:p w:rsidR="00CA7035" w:rsidRPr="00A318A0"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1"/>
          <w:w w:val="108"/>
          <w:sz w:val="24"/>
          <w:szCs w:val="24"/>
          <w:lang w:val="ro-RO"/>
        </w:rPr>
        <w:t xml:space="preserve">Dovezile </w:t>
      </w:r>
      <w:r w:rsidRPr="007667A7">
        <w:rPr>
          <w:rFonts w:ascii="Bookman Old Style" w:eastAsia="Times New Roman" w:hAnsi="Bookman Old Style"/>
          <w:color w:val="000000"/>
          <w:spacing w:val="1"/>
          <w:w w:val="108"/>
          <w:sz w:val="24"/>
          <w:szCs w:val="24"/>
          <w:lang w:val="ro-RO"/>
        </w:rPr>
        <w:t>în acest sens sînt analizate în capitolul 6 din lucrarea autorilor,</w:t>
      </w:r>
      <w:r w:rsidRPr="007667A7">
        <w:rPr>
          <w:rFonts w:ascii="Bookman Old Style" w:eastAsia="Times New Roman" w:hAnsi="Bookman Old Style"/>
          <w:i/>
          <w:iCs/>
          <w:color w:val="000000"/>
          <w:spacing w:val="-2"/>
          <w:w w:val="108"/>
          <w:sz w:val="24"/>
          <w:szCs w:val="24"/>
          <w:lang w:val="ro-RO"/>
        </w:rPr>
        <w:t>Turin Shroud: In Whose Image?</w:t>
      </w:r>
      <w:r>
        <w:t xml:space="preserve"> </w:t>
      </w:r>
    </w:p>
  </w:footnote>
  <w:footnote w:id="144">
    <w:p w:rsidR="00CA7035" w:rsidRPr="00A318A0"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1"/>
          <w:sz w:val="24"/>
          <w:szCs w:val="24"/>
          <w:lang w:val="ro-RO"/>
        </w:rPr>
        <w:t xml:space="preserve">Barber, </w:t>
      </w:r>
      <w:r w:rsidRPr="007667A7">
        <w:rPr>
          <w:rFonts w:ascii="Bookman Old Style" w:hAnsi="Bookman Old Style"/>
          <w:i/>
          <w:iCs/>
          <w:color w:val="000000"/>
          <w:spacing w:val="1"/>
          <w:sz w:val="24"/>
          <w:szCs w:val="24"/>
          <w:lang w:val="ro-RO"/>
        </w:rPr>
        <w:t xml:space="preserve">The Trial of the Templars, </w:t>
      </w:r>
      <w:r w:rsidRPr="007667A7">
        <w:rPr>
          <w:rFonts w:ascii="Bookman Old Style" w:hAnsi="Bookman Old Style"/>
          <w:color w:val="000000"/>
          <w:spacing w:val="1"/>
          <w:sz w:val="24"/>
          <w:szCs w:val="24"/>
          <w:lang w:val="ro-RO"/>
        </w:rPr>
        <w:t>p. 12.</w:t>
      </w:r>
      <w:r>
        <w:t xml:space="preserve"> </w:t>
      </w:r>
    </w:p>
  </w:footnote>
  <w:footnote w:id="145">
    <w:p w:rsidR="00CA7035" w:rsidRPr="00A318A0"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1"/>
          <w:w w:val="108"/>
          <w:sz w:val="24"/>
          <w:szCs w:val="24"/>
          <w:lang w:val="ro-RO"/>
        </w:rPr>
        <w:t xml:space="preserve">Sinclair, </w:t>
      </w:r>
      <w:r w:rsidRPr="007667A7">
        <w:rPr>
          <w:rFonts w:ascii="Bookman Old Style" w:hAnsi="Bookman Old Style"/>
          <w:i/>
          <w:iCs/>
          <w:color w:val="000000"/>
          <w:spacing w:val="-1"/>
          <w:w w:val="108"/>
          <w:sz w:val="24"/>
          <w:szCs w:val="24"/>
          <w:lang w:val="ro-RO"/>
        </w:rPr>
        <w:t xml:space="preserve">The Sword and the Grail, </w:t>
      </w:r>
      <w:r w:rsidRPr="007667A7">
        <w:rPr>
          <w:rFonts w:ascii="Bookman Old Style" w:hAnsi="Bookman Old Style"/>
          <w:color w:val="000000"/>
          <w:spacing w:val="-1"/>
          <w:w w:val="108"/>
          <w:sz w:val="24"/>
          <w:szCs w:val="24"/>
          <w:lang w:val="ro-RO"/>
        </w:rPr>
        <w:t>p. 9.</w:t>
      </w:r>
      <w:r>
        <w:t xml:space="preserve"> </w:t>
      </w:r>
    </w:p>
  </w:footnote>
  <w:footnote w:id="146">
    <w:p w:rsidR="00CA7035" w:rsidRPr="00A318A0"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w w:val="108"/>
          <w:sz w:val="24"/>
          <w:szCs w:val="24"/>
          <w:lang w:val="ro-RO"/>
        </w:rPr>
        <w:t xml:space="preserve">Hancock, </w:t>
      </w:r>
      <w:r w:rsidRPr="007667A7">
        <w:rPr>
          <w:rFonts w:ascii="Bookman Old Style" w:hAnsi="Bookman Old Style"/>
          <w:i/>
          <w:iCs/>
          <w:color w:val="000000"/>
          <w:w w:val="108"/>
          <w:sz w:val="24"/>
          <w:szCs w:val="24"/>
          <w:lang w:val="ro-RO"/>
        </w:rPr>
        <w:t xml:space="preserve">The Sign and the Seal, </w:t>
      </w:r>
      <w:r w:rsidRPr="007667A7">
        <w:rPr>
          <w:rFonts w:ascii="Bookman Old Style" w:hAnsi="Bookman Old Style"/>
          <w:color w:val="000000"/>
          <w:w w:val="108"/>
          <w:sz w:val="24"/>
          <w:szCs w:val="24"/>
          <w:lang w:val="ro-RO"/>
        </w:rPr>
        <w:t>capitolul 5.</w:t>
      </w:r>
      <w:r>
        <w:t xml:space="preserve"> </w:t>
      </w:r>
    </w:p>
  </w:footnote>
  <w:footnote w:id="147">
    <w:p w:rsidR="00CA7035" w:rsidRPr="00A318A0"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1"/>
          <w:w w:val="108"/>
          <w:sz w:val="24"/>
          <w:szCs w:val="24"/>
          <w:lang w:val="ro-RO"/>
        </w:rPr>
        <w:t xml:space="preserve">Vezi Baigent, Leigh şi Lincoln, </w:t>
      </w:r>
      <w:r w:rsidRPr="007667A7">
        <w:rPr>
          <w:rFonts w:ascii="Bookman Old Style" w:eastAsia="Times New Roman" w:hAnsi="Bookman Old Style"/>
          <w:i/>
          <w:iCs/>
          <w:color w:val="000000"/>
          <w:spacing w:val="1"/>
          <w:w w:val="108"/>
          <w:sz w:val="24"/>
          <w:szCs w:val="24"/>
          <w:lang w:val="ro-RO"/>
        </w:rPr>
        <w:t xml:space="preserve">TheHoly Blood and the HolyGrail, </w:t>
      </w:r>
      <w:r w:rsidRPr="007667A7">
        <w:rPr>
          <w:rFonts w:ascii="Bookman Old Style" w:eastAsia="Times New Roman" w:hAnsi="Bookman Old Style"/>
          <w:color w:val="000000"/>
          <w:spacing w:val="1"/>
          <w:w w:val="108"/>
          <w:sz w:val="24"/>
          <w:szCs w:val="24"/>
          <w:lang w:val="ro-RO"/>
        </w:rPr>
        <w:t>p. 80</w:t>
      </w:r>
      <w:r>
        <w:t xml:space="preserve"> </w:t>
      </w:r>
    </w:p>
  </w:footnote>
  <w:footnote w:id="148">
    <w:p w:rsidR="00CA7035" w:rsidRPr="00A318A0" w:rsidRDefault="00CA7035" w:rsidP="006F17B1">
      <w:pPr>
        <w:pStyle w:val="FootnoteText"/>
        <w:spacing w:before="0"/>
        <w:ind w:firstLine="0"/>
        <w:jc w:val="both"/>
        <w:rPr>
          <w:lang w:val="en-GB"/>
        </w:rPr>
      </w:pPr>
      <w:r>
        <w:rPr>
          <w:rStyle w:val="FootnoteReference"/>
        </w:rPr>
        <w:footnoteRef/>
      </w:r>
      <w:r w:rsidRPr="007667A7">
        <w:rPr>
          <w:rFonts w:ascii="Bookman Old Style" w:hAnsi="Bookman Old Style"/>
          <w:color w:val="000000"/>
          <w:spacing w:val="3"/>
          <w:w w:val="108"/>
          <w:sz w:val="24"/>
          <w:szCs w:val="24"/>
          <w:lang w:val="ro-RO"/>
        </w:rPr>
        <w:t xml:space="preserve">Knight şi Lomas, </w:t>
      </w:r>
      <w:r w:rsidRPr="007667A7">
        <w:rPr>
          <w:rFonts w:ascii="Bookman Old Style" w:eastAsia="Times New Roman" w:hAnsi="Bookman Old Style"/>
          <w:i/>
          <w:iCs/>
          <w:color w:val="000000"/>
          <w:spacing w:val="3"/>
          <w:w w:val="108"/>
          <w:sz w:val="24"/>
          <w:szCs w:val="24"/>
          <w:lang w:val="ro-RO"/>
        </w:rPr>
        <w:t xml:space="preserve">The Hiram Key, </w:t>
      </w:r>
      <w:r w:rsidRPr="007667A7">
        <w:rPr>
          <w:rFonts w:ascii="Bookman Old Style" w:hAnsi="Bookman Old Style"/>
          <w:color w:val="000000"/>
          <w:spacing w:val="3"/>
          <w:w w:val="108"/>
          <w:sz w:val="24"/>
          <w:szCs w:val="24"/>
          <w:lang w:val="ro-RO"/>
        </w:rPr>
        <w:t>p. 269 şi planşa 21.</w:t>
      </w:r>
      <w:r w:rsidRPr="007667A7">
        <w:rPr>
          <w:rFonts w:ascii="Bookman Old Style" w:hAnsi="Bookman Old Style"/>
          <w:color w:val="000000"/>
          <w:spacing w:val="1"/>
          <w:w w:val="108"/>
          <w:sz w:val="24"/>
          <w:szCs w:val="24"/>
          <w:lang w:val="ro-RO"/>
        </w:rPr>
        <w:t xml:space="preserve">Knight şi Lomas presupun că ilustraţia lui Lambert a fost copiată de acesta </w:t>
      </w:r>
      <w:r w:rsidRPr="007667A7">
        <w:rPr>
          <w:rFonts w:ascii="Bookman Old Style" w:eastAsia="Times New Roman" w:hAnsi="Bookman Old Style"/>
          <w:color w:val="000000"/>
          <w:spacing w:val="-1"/>
          <w:w w:val="108"/>
          <w:sz w:val="24"/>
          <w:szCs w:val="24"/>
          <w:lang w:val="ro-RO"/>
        </w:rPr>
        <w:t xml:space="preserve">dintr-unul dintre „Manuscrisele Eseniene" pe care templierii le-ar fi descoperit sub </w:t>
      </w:r>
      <w:r w:rsidRPr="007667A7">
        <w:rPr>
          <w:rFonts w:ascii="Bookman Old Style" w:hAnsi="Bookman Old Style"/>
          <w:color w:val="000000"/>
          <w:w w:val="108"/>
          <w:sz w:val="24"/>
          <w:szCs w:val="24"/>
          <w:lang w:val="ro-RO"/>
        </w:rPr>
        <w:t xml:space="preserve">templul clădit de Irod în Ierusalim. Probabilitatea este însă mică: Lambert a murit în 1121, pe cînd cei nouă cavaleri fondatori ai ordinului încă mai făceau săpături; </w:t>
      </w:r>
      <w:r w:rsidRPr="007667A7">
        <w:rPr>
          <w:rFonts w:ascii="Bookman Old Style" w:hAnsi="Bookman Old Style"/>
          <w:color w:val="000000"/>
          <w:spacing w:val="1"/>
          <w:w w:val="108"/>
          <w:sz w:val="24"/>
          <w:szCs w:val="24"/>
          <w:lang w:val="ro-RO"/>
        </w:rPr>
        <w:t>ilustraţia este în sti</w:t>
      </w:r>
      <w:r w:rsidRPr="007667A7">
        <w:rPr>
          <w:rFonts w:ascii="Bookman Old Style" w:eastAsia="Times New Roman" w:hAnsi="Bookman Old Style"/>
          <w:color w:val="000000"/>
          <w:spacing w:val="1"/>
          <w:w w:val="108"/>
          <w:sz w:val="24"/>
          <w:szCs w:val="24"/>
          <w:lang w:val="ro-RO"/>
        </w:rPr>
        <w:t xml:space="preserve">l medieval european, clar; nici unul dintre </w:t>
      </w:r>
      <w:r w:rsidRPr="007667A7">
        <w:rPr>
          <w:rFonts w:ascii="Bookman Old Style" w:eastAsia="Times New Roman" w:hAnsi="Bookman Old Style"/>
          <w:i/>
          <w:iCs/>
          <w:color w:val="000000"/>
          <w:spacing w:val="1"/>
          <w:w w:val="108"/>
          <w:sz w:val="24"/>
          <w:szCs w:val="24"/>
          <w:lang w:val="ro-RO"/>
        </w:rPr>
        <w:t xml:space="preserve">Manuscrisele de la </w:t>
      </w:r>
      <w:r w:rsidRPr="007667A7">
        <w:rPr>
          <w:rFonts w:ascii="Bookman Old Style" w:hAnsi="Bookman Old Style"/>
          <w:i/>
          <w:iCs/>
          <w:color w:val="000000"/>
          <w:spacing w:val="-2"/>
          <w:w w:val="108"/>
          <w:sz w:val="24"/>
          <w:szCs w:val="24"/>
          <w:lang w:val="ro-RO"/>
        </w:rPr>
        <w:t xml:space="preserve">Marea Moartă </w:t>
      </w:r>
      <w:r w:rsidRPr="007667A7">
        <w:rPr>
          <w:rFonts w:ascii="Bookman Old Style" w:hAnsi="Bookman Old Style"/>
          <w:color w:val="000000"/>
          <w:spacing w:val="-2"/>
          <w:w w:val="108"/>
          <w:sz w:val="24"/>
          <w:szCs w:val="24"/>
          <w:lang w:val="ro-RO"/>
        </w:rPr>
        <w:t xml:space="preserve">nu conţine vreo ilustraţie. Nu se poate spune cu certitudine nici dacă </w:t>
      </w:r>
      <w:r w:rsidRPr="007667A7">
        <w:rPr>
          <w:rFonts w:ascii="Bookman Old Style" w:eastAsia="Times New Roman" w:hAnsi="Bookman Old Style"/>
          <w:i/>
          <w:iCs/>
          <w:color w:val="000000"/>
          <w:spacing w:val="-2"/>
          <w:w w:val="108"/>
          <w:sz w:val="24"/>
          <w:szCs w:val="24"/>
          <w:lang w:val="ro-RO"/>
        </w:rPr>
        <w:t xml:space="preserve">Manuscrisele de la Marea Moarta — </w:t>
      </w:r>
      <w:r w:rsidRPr="007667A7">
        <w:rPr>
          <w:rFonts w:ascii="Bookman Old Style" w:hAnsi="Bookman Old Style"/>
          <w:color w:val="000000"/>
          <w:spacing w:val="-2"/>
          <w:w w:val="108"/>
          <w:sz w:val="24"/>
          <w:szCs w:val="24"/>
          <w:lang w:val="ro-RO"/>
        </w:rPr>
        <w:t xml:space="preserve">şi deci documentele la care se referă Knight şi </w:t>
      </w:r>
      <w:r w:rsidRPr="007667A7">
        <w:rPr>
          <w:rFonts w:ascii="Bookman Old Style" w:eastAsia="Times New Roman" w:hAnsi="Bookman Old Style"/>
          <w:color w:val="000000"/>
          <w:spacing w:val="-1"/>
          <w:w w:val="108"/>
          <w:sz w:val="24"/>
          <w:szCs w:val="24"/>
          <w:lang w:val="ro-RO"/>
        </w:rPr>
        <w:t>Lomas — erau texte eseniene; vezi capitolul 11.</w:t>
      </w:r>
      <w:r>
        <w:t xml:space="preserve"> </w:t>
      </w:r>
    </w:p>
  </w:footnote>
  <w:footnote w:id="149">
    <w:p w:rsidR="00CA7035" w:rsidRPr="00A318A0" w:rsidRDefault="00CA7035" w:rsidP="00C03849">
      <w:pPr>
        <w:pStyle w:val="FootnoteText"/>
        <w:ind w:firstLine="0"/>
        <w:jc w:val="both"/>
        <w:rPr>
          <w:lang w:val="en-GB"/>
        </w:rPr>
      </w:pPr>
      <w:r>
        <w:rPr>
          <w:rStyle w:val="FootnoteReference"/>
        </w:rPr>
        <w:footnoteRef/>
      </w:r>
      <w:r w:rsidRPr="007667A7">
        <w:rPr>
          <w:rFonts w:ascii="Bookman Old Style" w:hAnsi="Bookman Old Style"/>
          <w:color w:val="000000"/>
          <w:spacing w:val="-1"/>
          <w:w w:val="108"/>
          <w:sz w:val="24"/>
          <w:szCs w:val="24"/>
          <w:lang w:val="ro-RO"/>
        </w:rPr>
        <w:t xml:space="preserve">Din lucrarea lui Lull </w:t>
      </w:r>
      <w:r w:rsidRPr="007667A7">
        <w:rPr>
          <w:rFonts w:ascii="Bookman Old Style" w:hAnsi="Bookman Old Style"/>
          <w:i/>
          <w:iCs/>
          <w:color w:val="000000"/>
          <w:spacing w:val="-1"/>
          <w:w w:val="108"/>
          <w:sz w:val="24"/>
          <w:szCs w:val="24"/>
          <w:lang w:val="ro-RO"/>
        </w:rPr>
        <w:t xml:space="preserve">Liber de acquisitione terrae sancta </w:t>
      </w:r>
      <w:r w:rsidRPr="007667A7">
        <w:rPr>
          <w:rFonts w:ascii="Bookman Old Style" w:hAnsi="Bookman Old Style"/>
          <w:color w:val="000000"/>
          <w:spacing w:val="-1"/>
          <w:w w:val="108"/>
          <w:sz w:val="24"/>
          <w:szCs w:val="24"/>
          <w:lang w:val="ro-RO"/>
        </w:rPr>
        <w:t xml:space="preserve">(martie 1309), citat </w:t>
      </w:r>
      <w:r w:rsidRPr="007667A7">
        <w:rPr>
          <w:rFonts w:ascii="Bookman Old Style" w:eastAsia="Times New Roman" w:hAnsi="Bookman Old Style"/>
          <w:color w:val="000000"/>
          <w:spacing w:val="1"/>
          <w:w w:val="108"/>
          <w:sz w:val="24"/>
          <w:szCs w:val="24"/>
          <w:lang w:val="ro-RO"/>
        </w:rPr>
        <w:t xml:space="preserve">în Hillgarth, </w:t>
      </w:r>
      <w:r w:rsidRPr="007667A7">
        <w:rPr>
          <w:rFonts w:ascii="Bookman Old Style" w:eastAsia="Times New Roman" w:hAnsi="Bookman Old Style"/>
          <w:i/>
          <w:iCs/>
          <w:color w:val="000000"/>
          <w:spacing w:val="1"/>
          <w:w w:val="108"/>
          <w:sz w:val="24"/>
          <w:szCs w:val="24"/>
          <w:lang w:val="ro-RO"/>
        </w:rPr>
        <w:t xml:space="preserve">Lull and Lullism in Fourteenth Century France, </w:t>
      </w:r>
      <w:r w:rsidRPr="007667A7">
        <w:rPr>
          <w:rFonts w:ascii="Bookman Old Style" w:hAnsi="Bookman Old Style"/>
          <w:color w:val="000000"/>
          <w:spacing w:val="1"/>
          <w:w w:val="108"/>
          <w:sz w:val="24"/>
          <w:szCs w:val="24"/>
          <w:lang w:val="ro-RO"/>
        </w:rPr>
        <w:t xml:space="preserve">p. 104. Iată textul </w:t>
      </w:r>
      <w:r w:rsidRPr="007667A7">
        <w:rPr>
          <w:rFonts w:ascii="Bookman Old Style" w:hAnsi="Bookman Old Style"/>
          <w:color w:val="000000"/>
          <w:spacing w:val="-1"/>
          <w:w w:val="108"/>
          <w:sz w:val="24"/>
          <w:szCs w:val="24"/>
          <w:lang w:val="ro-RO"/>
        </w:rPr>
        <w:t>original, în limba latină:</w:t>
      </w:r>
      <w:r w:rsidRPr="007667A7">
        <w:rPr>
          <w:rFonts w:ascii="Bookman Old Style" w:hAnsi="Bookman Old Style"/>
          <w:i/>
          <w:iCs/>
          <w:color w:val="000000"/>
          <w:spacing w:val="4"/>
          <w:sz w:val="24"/>
          <w:szCs w:val="24"/>
          <w:lang w:val="ro-RO"/>
        </w:rPr>
        <w:t xml:space="preserve">,farsista ostendit pericula navicule Sancti Petri et primo sic: Inter christianos sunt forte multa secreta de quibus secretis potent orribilis revelatio sicut </w:t>
      </w:r>
      <w:r w:rsidRPr="007667A7">
        <w:rPr>
          <w:rFonts w:ascii="Bookman Old Style" w:hAnsi="Bookman Old Style"/>
          <w:i/>
          <w:iCs/>
          <w:color w:val="000000"/>
          <w:spacing w:val="3"/>
          <w:sz w:val="24"/>
          <w:szCs w:val="24"/>
          <w:lang w:val="ro-RO"/>
        </w:rPr>
        <w:t>de Templari</w:t>
      </w:r>
      <w:r>
        <w:rPr>
          <w:rFonts w:ascii="Bookman Old Style" w:hAnsi="Bookman Old Style"/>
          <w:i/>
          <w:iCs/>
          <w:color w:val="000000"/>
          <w:spacing w:val="3"/>
          <w:sz w:val="24"/>
          <w:szCs w:val="24"/>
          <w:lang w:val="ro-RO"/>
        </w:rPr>
        <w:t xml:space="preserve"> </w:t>
      </w:r>
      <w:r w:rsidRPr="007667A7">
        <w:rPr>
          <w:rFonts w:ascii="Bookman Old Style" w:hAnsi="Bookman Old Style"/>
          <w:i/>
          <w:iCs/>
          <w:color w:val="000000"/>
          <w:spacing w:val="3"/>
          <w:sz w:val="24"/>
          <w:szCs w:val="24"/>
          <w:lang w:val="ro-RO"/>
        </w:rPr>
        <w:t>is evenire... boc etiam dico de quibusdam palam turpissimus et sen-</w:t>
      </w:r>
      <w:r w:rsidRPr="007667A7">
        <w:rPr>
          <w:rFonts w:ascii="Bookman Old Style" w:hAnsi="Bookman Old Style"/>
          <w:i/>
          <w:iCs/>
          <w:color w:val="000000"/>
          <w:spacing w:val="4"/>
          <w:sz w:val="24"/>
          <w:szCs w:val="24"/>
          <w:lang w:val="ro-RO"/>
        </w:rPr>
        <w:t xml:space="preserve">sibus manifestis, propter que periclitatur navicula Sancti Petri." </w:t>
      </w:r>
      <w:r w:rsidRPr="007667A7">
        <w:rPr>
          <w:rFonts w:ascii="Bookman Old Style" w:hAnsi="Bookman Old Style"/>
          <w:color w:val="000000"/>
          <w:spacing w:val="4"/>
          <w:sz w:val="24"/>
          <w:szCs w:val="24"/>
          <w:lang w:val="ro-RO"/>
        </w:rPr>
        <w:t xml:space="preserve">Mulţumirile </w:t>
      </w:r>
      <w:r w:rsidRPr="007667A7">
        <w:rPr>
          <w:rFonts w:ascii="Bookman Old Style" w:eastAsia="Times New Roman" w:hAnsi="Bookman Old Style"/>
          <w:color w:val="000000"/>
          <w:spacing w:val="3"/>
          <w:sz w:val="24"/>
          <w:szCs w:val="24"/>
          <w:lang w:val="ro-RO"/>
        </w:rPr>
        <w:t>noastre lui Keith Prince pentru traducere.</w:t>
      </w:r>
      <w:r>
        <w:t xml:space="preserve"> </w:t>
      </w:r>
    </w:p>
  </w:footnote>
  <w:footnote w:id="150">
    <w:p w:rsidR="00CA7035" w:rsidRPr="002D2B68" w:rsidRDefault="00CA7035" w:rsidP="006F17B1">
      <w:pPr>
        <w:pStyle w:val="FootnoteText"/>
        <w:spacing w:before="0"/>
        <w:ind w:firstLine="0"/>
        <w:jc w:val="both"/>
        <w:rPr>
          <w:lang w:val="en-GB"/>
        </w:rPr>
      </w:pPr>
      <w:r>
        <w:rPr>
          <w:rStyle w:val="FootnoteReference"/>
        </w:rPr>
        <w:footnoteRef/>
      </w:r>
      <w:r w:rsidRPr="00CB337E">
        <w:rPr>
          <w:rFonts w:ascii="Bookman Old Style" w:hAnsi="Bookman Old Style"/>
          <w:color w:val="000000"/>
          <w:w w:val="108"/>
          <w:sz w:val="24"/>
          <w:szCs w:val="24"/>
          <w:lang w:val="ro-RO"/>
        </w:rPr>
        <w:t xml:space="preserve">Citatele din Nicole Dawe şi Charles Bywaters prezentate în acest capitol sînt </w:t>
      </w:r>
      <w:r w:rsidRPr="00CB337E">
        <w:rPr>
          <w:rFonts w:ascii="Bookman Old Style" w:eastAsia="Times New Roman" w:hAnsi="Bookman Old Style"/>
          <w:color w:val="000000"/>
          <w:spacing w:val="-1"/>
          <w:w w:val="108"/>
          <w:sz w:val="24"/>
          <w:szCs w:val="24"/>
          <w:lang w:val="ro-RO"/>
        </w:rPr>
        <w:t>extrase dintr-un interviu ce a avut loc la Rennes-les-Bains pe 4 august 1995.</w:t>
      </w:r>
      <w:r>
        <w:t xml:space="preserve"> </w:t>
      </w:r>
    </w:p>
  </w:footnote>
  <w:footnote w:id="151">
    <w:p w:rsidR="00CA7035" w:rsidRPr="002D2B68" w:rsidRDefault="00CA7035" w:rsidP="006F17B1">
      <w:pPr>
        <w:pStyle w:val="FootnoteText"/>
        <w:spacing w:before="0"/>
        <w:ind w:firstLine="0"/>
        <w:jc w:val="both"/>
        <w:rPr>
          <w:lang w:val="en-GB"/>
        </w:rPr>
      </w:pPr>
      <w:r>
        <w:rPr>
          <w:rStyle w:val="FootnoteReference"/>
        </w:rPr>
        <w:footnoteRef/>
      </w:r>
      <w:r w:rsidRPr="00CB337E">
        <w:rPr>
          <w:rFonts w:ascii="Bookman Old Style" w:eastAsia="Times New Roman" w:hAnsi="Bookman Old Style"/>
          <w:color w:val="000000"/>
          <w:spacing w:val="-2"/>
          <w:w w:val="108"/>
          <w:sz w:val="24"/>
          <w:szCs w:val="24"/>
          <w:lang w:val="ro-RO"/>
        </w:rPr>
        <w:t>Vezi capitolul 6</w:t>
      </w:r>
      <w:r>
        <w:t xml:space="preserve"> </w:t>
      </w:r>
    </w:p>
  </w:footnote>
  <w:footnote w:id="152">
    <w:p w:rsidR="00CA7035" w:rsidRPr="002D2B68" w:rsidRDefault="00CA7035" w:rsidP="006F17B1">
      <w:pPr>
        <w:pStyle w:val="FootnoteText"/>
        <w:spacing w:before="0"/>
        <w:ind w:firstLine="0"/>
        <w:rPr>
          <w:lang w:val="en-GB"/>
        </w:rPr>
      </w:pPr>
      <w:r>
        <w:rPr>
          <w:rStyle w:val="FootnoteReference"/>
        </w:rPr>
        <w:footnoteRef/>
      </w:r>
      <w:r w:rsidRPr="00CB337E">
        <w:rPr>
          <w:rFonts w:ascii="Bookman Old Style" w:hAnsi="Bookman Old Style"/>
          <w:color w:val="000000"/>
          <w:spacing w:val="4"/>
          <w:w w:val="108"/>
          <w:sz w:val="24"/>
          <w:szCs w:val="24"/>
          <w:lang w:val="ro-RO"/>
        </w:rPr>
        <w:t>Robin,</w:t>
      </w:r>
      <w:r w:rsidRPr="00CB337E">
        <w:rPr>
          <w:rFonts w:ascii="Bookman Old Style" w:hAnsi="Bookman Old Style"/>
          <w:i/>
          <w:iCs/>
          <w:color w:val="000000"/>
          <w:spacing w:val="4"/>
          <w:w w:val="108"/>
          <w:sz w:val="24"/>
          <w:szCs w:val="24"/>
          <w:lang w:val="ro-RO"/>
        </w:rPr>
        <w:t xml:space="preserve">Leroyaumedugraal, </w:t>
      </w:r>
      <w:r w:rsidRPr="00CB337E">
        <w:rPr>
          <w:rFonts w:ascii="Bookman Old Style" w:hAnsi="Bookman Old Style"/>
          <w:color w:val="000000"/>
          <w:spacing w:val="4"/>
          <w:w w:val="108"/>
          <w:sz w:val="24"/>
          <w:szCs w:val="24"/>
          <w:lang w:val="ro-RO"/>
        </w:rPr>
        <w:t>p. 229</w:t>
      </w:r>
      <w:r>
        <w:t xml:space="preserve"> </w:t>
      </w:r>
    </w:p>
  </w:footnote>
  <w:footnote w:id="153">
    <w:p w:rsidR="00CA7035" w:rsidRPr="002D2B68" w:rsidRDefault="00CA7035" w:rsidP="006F17B1">
      <w:pPr>
        <w:pStyle w:val="FootnoteText"/>
        <w:spacing w:before="0"/>
        <w:ind w:firstLine="0"/>
        <w:rPr>
          <w:lang w:val="en-GB"/>
        </w:rPr>
      </w:pPr>
      <w:r>
        <w:rPr>
          <w:rStyle w:val="FootnoteReference"/>
        </w:rPr>
        <w:footnoteRef/>
      </w:r>
      <w:r w:rsidRPr="00CB337E">
        <w:rPr>
          <w:rFonts w:ascii="Bookman Old Style" w:hAnsi="Bookman Old Style"/>
          <w:color w:val="000000"/>
          <w:spacing w:val="-1"/>
          <w:w w:val="108"/>
          <w:sz w:val="24"/>
          <w:szCs w:val="24"/>
          <w:lang w:val="ro-RO"/>
        </w:rPr>
        <w:t xml:space="preserve">Hancock, </w:t>
      </w:r>
      <w:r w:rsidRPr="00CB337E">
        <w:rPr>
          <w:rFonts w:ascii="Bookman Old Style" w:hAnsi="Bookman Old Style"/>
          <w:i/>
          <w:iCs/>
          <w:color w:val="000000"/>
          <w:spacing w:val="-1"/>
          <w:w w:val="108"/>
          <w:sz w:val="24"/>
          <w:szCs w:val="24"/>
          <w:lang w:val="ro-RO"/>
        </w:rPr>
        <w:t xml:space="preserve">op. cit., </w:t>
      </w:r>
      <w:r w:rsidRPr="00CB337E">
        <w:rPr>
          <w:rFonts w:ascii="Bookman Old Style" w:hAnsi="Bookman Old Style"/>
          <w:color w:val="000000"/>
          <w:spacing w:val="-1"/>
          <w:w w:val="108"/>
          <w:sz w:val="24"/>
          <w:szCs w:val="24"/>
          <w:lang w:val="ro-RO"/>
        </w:rPr>
        <w:t>p. 333.</w:t>
      </w:r>
      <w:r>
        <w:t xml:space="preserve"> </w:t>
      </w:r>
    </w:p>
  </w:footnote>
  <w:footnote w:id="154">
    <w:p w:rsidR="00CA7035" w:rsidRPr="002D2B68" w:rsidRDefault="00CA7035" w:rsidP="00157C28">
      <w:pPr>
        <w:pStyle w:val="FootnoteText"/>
        <w:ind w:firstLine="0"/>
        <w:jc w:val="both"/>
        <w:rPr>
          <w:lang w:val="en-GB"/>
        </w:rPr>
      </w:pPr>
      <w:r>
        <w:rPr>
          <w:rStyle w:val="FootnoteReference"/>
        </w:rPr>
        <w:footnoteRef/>
      </w:r>
      <w:r w:rsidRPr="00CB337E">
        <w:rPr>
          <w:rFonts w:ascii="Bookman Old Style" w:hAnsi="Bookman Old Style"/>
          <w:color w:val="000000"/>
          <w:spacing w:val="-1"/>
          <w:w w:val="108"/>
          <w:sz w:val="24"/>
          <w:szCs w:val="24"/>
          <w:lang w:val="ro-RO"/>
        </w:rPr>
        <w:t xml:space="preserve">Begg, </w:t>
      </w:r>
      <w:r w:rsidRPr="00CB337E">
        <w:rPr>
          <w:rFonts w:ascii="Bookman Old Style" w:hAnsi="Bookman Old Style"/>
          <w:i/>
          <w:iCs/>
          <w:color w:val="000000"/>
          <w:spacing w:val="-1"/>
          <w:w w:val="108"/>
          <w:sz w:val="24"/>
          <w:szCs w:val="24"/>
          <w:lang w:val="ro-RO"/>
        </w:rPr>
        <w:t xml:space="preserve">op. cit., </w:t>
      </w:r>
      <w:r w:rsidRPr="00CB337E">
        <w:rPr>
          <w:rFonts w:ascii="Bookman Old Style" w:hAnsi="Bookman Old Style"/>
          <w:color w:val="000000"/>
          <w:spacing w:val="-1"/>
          <w:w w:val="108"/>
          <w:sz w:val="24"/>
          <w:szCs w:val="24"/>
          <w:lang w:val="ro-RO"/>
        </w:rPr>
        <w:t>p. 104.</w:t>
      </w:r>
      <w:r>
        <w:t xml:space="preserve"> </w:t>
      </w:r>
    </w:p>
  </w:footnote>
  <w:footnote w:id="155">
    <w:p w:rsidR="00CA7035" w:rsidRPr="002D2B68" w:rsidRDefault="00CA7035" w:rsidP="006F17B1">
      <w:pPr>
        <w:pStyle w:val="FootnoteText"/>
        <w:spacing w:before="0"/>
        <w:ind w:firstLine="0"/>
        <w:jc w:val="both"/>
        <w:rPr>
          <w:lang w:val="en-GB"/>
        </w:rPr>
      </w:pPr>
      <w:r>
        <w:rPr>
          <w:rStyle w:val="FootnoteReference"/>
        </w:rPr>
        <w:footnoteRef/>
      </w:r>
      <w:r w:rsidRPr="00CB337E">
        <w:rPr>
          <w:rFonts w:ascii="Bookman Old Style" w:hAnsi="Bookman Old Style"/>
          <w:color w:val="000000"/>
          <w:spacing w:val="-3"/>
          <w:sz w:val="24"/>
          <w:szCs w:val="24"/>
          <w:lang w:val="ro-RO"/>
        </w:rPr>
        <w:t xml:space="preserve">De exemplu, Predica 57 reprodusă în Matarasso, </w:t>
      </w:r>
      <w:r w:rsidRPr="00CB337E">
        <w:rPr>
          <w:rFonts w:ascii="Bookman Old Style" w:eastAsia="Times New Roman" w:hAnsi="Bookman Old Style"/>
          <w:i/>
          <w:iCs/>
          <w:color w:val="000000"/>
          <w:spacing w:val="-3"/>
          <w:sz w:val="24"/>
          <w:szCs w:val="24"/>
          <w:lang w:val="ro-RO"/>
        </w:rPr>
        <w:t xml:space="preserve">The Cistercian World. </w:t>
      </w:r>
      <w:r w:rsidRPr="00CB337E">
        <w:rPr>
          <w:rFonts w:ascii="Bookman Old Style" w:eastAsia="Times New Roman" w:hAnsi="Bookman Old Style"/>
          <w:color w:val="000000"/>
          <w:spacing w:val="-3"/>
          <w:sz w:val="24"/>
          <w:szCs w:val="24"/>
          <w:lang w:val="ro-RO"/>
        </w:rPr>
        <w:t>Pen</w:t>
      </w:r>
      <w:r w:rsidRPr="00CB337E">
        <w:rPr>
          <w:rFonts w:ascii="Bookman Old Style" w:eastAsia="Times New Roman" w:hAnsi="Bookman Old Style"/>
          <w:color w:val="000000"/>
          <w:spacing w:val="-3"/>
          <w:sz w:val="24"/>
          <w:szCs w:val="24"/>
          <w:lang w:val="ro-RO"/>
        </w:rPr>
        <w:softHyphen/>
      </w:r>
      <w:r w:rsidRPr="00CB337E">
        <w:rPr>
          <w:rFonts w:ascii="Bookman Old Style" w:hAnsi="Bookman Old Style"/>
          <w:color w:val="000000"/>
          <w:spacing w:val="-1"/>
          <w:sz w:val="24"/>
          <w:szCs w:val="24"/>
          <w:lang w:val="ro-RO"/>
        </w:rPr>
        <w:t xml:space="preserve">tru St.Bernard şi </w:t>
      </w:r>
      <w:r w:rsidRPr="00CB337E">
        <w:rPr>
          <w:rFonts w:ascii="Bookman Old Style" w:hAnsi="Bookman Old Style"/>
          <w:i/>
          <w:iCs/>
          <w:color w:val="000000"/>
          <w:spacing w:val="-1"/>
          <w:sz w:val="24"/>
          <w:szCs w:val="24"/>
          <w:lang w:val="ro-RO"/>
        </w:rPr>
        <w:t xml:space="preserve">Cîntarea Cîntărilor, </w:t>
      </w:r>
      <w:r w:rsidRPr="00CB337E">
        <w:rPr>
          <w:rFonts w:ascii="Bookman Old Style" w:eastAsia="Times New Roman" w:hAnsi="Bookman Old Style"/>
          <w:color w:val="000000"/>
          <w:spacing w:val="-1"/>
          <w:sz w:val="24"/>
          <w:szCs w:val="24"/>
          <w:lang w:val="ro-RO"/>
        </w:rPr>
        <w:t xml:space="preserve">vezi Pope, </w:t>
      </w:r>
      <w:r w:rsidRPr="00CB337E">
        <w:rPr>
          <w:rFonts w:ascii="Bookman Old Style" w:eastAsia="Times New Roman" w:hAnsi="Bookman Old Style"/>
          <w:i/>
          <w:iCs/>
          <w:color w:val="000000"/>
          <w:spacing w:val="-1"/>
          <w:sz w:val="24"/>
          <w:szCs w:val="24"/>
          <w:lang w:val="ro-RO"/>
        </w:rPr>
        <w:t xml:space="preserve">Song of Songs, </w:t>
      </w:r>
      <w:r w:rsidRPr="00CB337E">
        <w:rPr>
          <w:rFonts w:ascii="Bookman Old Style" w:eastAsia="Times New Roman" w:hAnsi="Bookman Old Style"/>
          <w:color w:val="000000"/>
          <w:spacing w:val="-1"/>
          <w:sz w:val="24"/>
          <w:szCs w:val="24"/>
          <w:lang w:val="ro-RO"/>
        </w:rPr>
        <w:t>pp. 122-124.</w:t>
      </w:r>
      <w:r>
        <w:t xml:space="preserve"> </w:t>
      </w:r>
    </w:p>
  </w:footnote>
  <w:footnote w:id="156">
    <w:p w:rsidR="00CA7035" w:rsidRPr="002D2B68" w:rsidRDefault="00CA7035" w:rsidP="006F17B1">
      <w:pPr>
        <w:pStyle w:val="FootnoteText"/>
        <w:spacing w:before="0"/>
        <w:ind w:firstLine="0"/>
        <w:jc w:val="both"/>
        <w:rPr>
          <w:lang w:val="en-GB"/>
        </w:rPr>
      </w:pPr>
      <w:r>
        <w:rPr>
          <w:rStyle w:val="FootnoteReference"/>
        </w:rPr>
        <w:footnoteRef/>
      </w:r>
      <w:r w:rsidRPr="00CB337E">
        <w:rPr>
          <w:rFonts w:ascii="Bookman Old Style" w:hAnsi="Bookman Old Style"/>
          <w:color w:val="000000"/>
          <w:spacing w:val="-1"/>
          <w:sz w:val="24"/>
          <w:szCs w:val="24"/>
          <w:lang w:val="ro-RO"/>
        </w:rPr>
        <w:t xml:space="preserve">Norvill, </w:t>
      </w:r>
      <w:r w:rsidRPr="00CB337E">
        <w:rPr>
          <w:rFonts w:ascii="Bookman Old Style" w:hAnsi="Bookman Old Style"/>
          <w:i/>
          <w:iCs/>
          <w:color w:val="000000"/>
          <w:spacing w:val="-1"/>
          <w:sz w:val="24"/>
          <w:szCs w:val="24"/>
          <w:lang w:val="ro-RO"/>
        </w:rPr>
        <w:t xml:space="preserve">Hermes Unveiled, </w:t>
      </w:r>
      <w:r w:rsidRPr="00CB337E">
        <w:rPr>
          <w:rFonts w:ascii="Bookman Old Style" w:hAnsi="Bookman Old Style"/>
          <w:color w:val="000000"/>
          <w:spacing w:val="-1"/>
          <w:sz w:val="24"/>
          <w:szCs w:val="24"/>
          <w:lang w:val="ro-RO"/>
        </w:rPr>
        <w:t>pp. 125-126.</w:t>
      </w:r>
      <w:r>
        <w:t xml:space="preserve"> </w:t>
      </w:r>
    </w:p>
  </w:footnote>
  <w:footnote w:id="157">
    <w:p w:rsidR="00CA7035" w:rsidRPr="002D2B68" w:rsidRDefault="00CA7035" w:rsidP="006F17B1">
      <w:pPr>
        <w:pStyle w:val="FootnoteText"/>
        <w:spacing w:before="0"/>
        <w:ind w:firstLine="0"/>
        <w:jc w:val="both"/>
        <w:rPr>
          <w:lang w:val="en-GB"/>
        </w:rPr>
      </w:pPr>
      <w:r>
        <w:rPr>
          <w:rStyle w:val="FootnoteReference"/>
        </w:rPr>
        <w:footnoteRef/>
      </w:r>
      <w:r w:rsidRPr="0059312F">
        <w:rPr>
          <w:rFonts w:ascii="Bookman Old Style" w:hAnsi="Bookman Old Style"/>
          <w:color w:val="000000"/>
          <w:spacing w:val="-1"/>
          <w:sz w:val="24"/>
          <w:szCs w:val="24"/>
          <w:lang w:val="ro-RO"/>
        </w:rPr>
        <w:t xml:space="preserve">Haskins, op. </w:t>
      </w:r>
      <w:r w:rsidRPr="0059312F">
        <w:rPr>
          <w:rFonts w:ascii="Bookman Old Style" w:hAnsi="Bookman Old Style"/>
          <w:i/>
          <w:iCs/>
          <w:color w:val="000000"/>
          <w:spacing w:val="-1"/>
          <w:sz w:val="24"/>
          <w:szCs w:val="24"/>
          <w:lang w:val="ro-RO"/>
        </w:rPr>
        <w:t xml:space="preserve">cit., </w:t>
      </w:r>
      <w:r w:rsidRPr="0059312F">
        <w:rPr>
          <w:rFonts w:ascii="Bookman Old Style" w:hAnsi="Bookman Old Style"/>
          <w:color w:val="000000"/>
          <w:spacing w:val="-1"/>
          <w:sz w:val="24"/>
          <w:szCs w:val="24"/>
          <w:lang w:val="ro-RO"/>
        </w:rPr>
        <w:t>p. 122</w:t>
      </w:r>
      <w:r>
        <w:t xml:space="preserve"> </w:t>
      </w:r>
    </w:p>
  </w:footnote>
  <w:footnote w:id="158">
    <w:p w:rsidR="00CA7035" w:rsidRPr="002D2B68" w:rsidRDefault="00CA7035" w:rsidP="006F17B1">
      <w:pPr>
        <w:pStyle w:val="FootnoteText"/>
        <w:spacing w:before="0"/>
        <w:ind w:firstLine="0"/>
        <w:jc w:val="both"/>
        <w:rPr>
          <w:lang w:val="en-GB"/>
        </w:rPr>
      </w:pPr>
      <w:r>
        <w:rPr>
          <w:rStyle w:val="FootnoteReference"/>
        </w:rPr>
        <w:footnoteRef/>
      </w:r>
      <w:r w:rsidRPr="0059312F">
        <w:rPr>
          <w:rFonts w:ascii="Bookman Old Style" w:hAnsi="Bookman Old Style"/>
          <w:color w:val="000000"/>
          <w:spacing w:val="-3"/>
          <w:sz w:val="24"/>
          <w:szCs w:val="24"/>
          <w:lang w:val="ro-RO"/>
        </w:rPr>
        <w:t xml:space="preserve">Begg, </w:t>
      </w:r>
      <w:r w:rsidRPr="0059312F">
        <w:rPr>
          <w:rFonts w:ascii="Bookman Old Style" w:hAnsi="Bookman Old Style"/>
          <w:i/>
          <w:iCs/>
          <w:color w:val="000000"/>
          <w:spacing w:val="-3"/>
          <w:sz w:val="24"/>
          <w:szCs w:val="24"/>
          <w:lang w:val="ro-RO"/>
        </w:rPr>
        <w:t xml:space="preserve">op. cit., </w:t>
      </w:r>
      <w:r w:rsidRPr="0059312F">
        <w:rPr>
          <w:rFonts w:ascii="Bookman Old Style" w:hAnsi="Bookman Old Style"/>
          <w:color w:val="000000"/>
          <w:spacing w:val="-3"/>
          <w:sz w:val="24"/>
          <w:szCs w:val="24"/>
          <w:lang w:val="ro-RO"/>
        </w:rPr>
        <w:t>p. 103.</w:t>
      </w:r>
      <w:r>
        <w:t xml:space="preserve"> </w:t>
      </w:r>
    </w:p>
  </w:footnote>
  <w:footnote w:id="159">
    <w:p w:rsidR="00CA7035" w:rsidRPr="002D2B68" w:rsidRDefault="00CA7035" w:rsidP="006F17B1">
      <w:pPr>
        <w:shd w:val="clear" w:color="auto" w:fill="FFFFFF"/>
        <w:tabs>
          <w:tab w:val="left" w:pos="451"/>
        </w:tabs>
        <w:spacing w:before="0"/>
        <w:ind w:right="3686" w:firstLine="0"/>
        <w:jc w:val="both"/>
        <w:rPr>
          <w:lang w:val="en-GB"/>
        </w:rPr>
      </w:pPr>
      <w:r>
        <w:rPr>
          <w:rStyle w:val="FootnoteReference"/>
        </w:rPr>
        <w:footnoteRef/>
      </w:r>
      <w:r w:rsidRPr="0059312F">
        <w:rPr>
          <w:rFonts w:ascii="Bookman Old Style" w:hAnsi="Bookman Old Style"/>
          <w:i/>
          <w:iCs/>
          <w:color w:val="000000"/>
          <w:spacing w:val="2"/>
          <w:lang w:val="ro-RO"/>
        </w:rPr>
        <w:t xml:space="preserve">Ibid., p. </w:t>
      </w:r>
      <w:r w:rsidRPr="0059312F">
        <w:rPr>
          <w:rFonts w:ascii="Bookman Old Style" w:hAnsi="Bookman Old Style"/>
          <w:color w:val="000000"/>
          <w:spacing w:val="2"/>
          <w:lang w:val="ro-RO"/>
        </w:rPr>
        <w:t>24.</w:t>
      </w:r>
      <w:r>
        <w:t xml:space="preserve"> </w:t>
      </w:r>
    </w:p>
  </w:footnote>
  <w:footnote w:id="160">
    <w:p w:rsidR="00CA7035" w:rsidRPr="002D2B68" w:rsidRDefault="00CA7035" w:rsidP="006F17B1">
      <w:pPr>
        <w:pStyle w:val="FootnoteText"/>
        <w:spacing w:before="0"/>
        <w:ind w:firstLine="0"/>
        <w:jc w:val="both"/>
        <w:rPr>
          <w:lang w:val="en-GB"/>
        </w:rPr>
      </w:pPr>
      <w:r>
        <w:rPr>
          <w:rStyle w:val="FootnoteReference"/>
        </w:rPr>
        <w:footnoteRef/>
      </w:r>
      <w:r w:rsidRPr="0059312F">
        <w:rPr>
          <w:rFonts w:ascii="Bookman Old Style" w:hAnsi="Bookman Old Style"/>
          <w:color w:val="000000"/>
          <w:spacing w:val="-1"/>
          <w:sz w:val="24"/>
          <w:szCs w:val="24"/>
          <w:lang w:val="ro-RO"/>
        </w:rPr>
        <w:t xml:space="preserve">Vezi, de pildă, ceremonia de recepţie descrisa în anexa B din lucrarea </w:t>
      </w:r>
      <w:r w:rsidRPr="0059312F">
        <w:rPr>
          <w:rFonts w:ascii="Bookman Old Style" w:hAnsi="Bookman Old Style"/>
          <w:i/>
          <w:iCs/>
          <w:color w:val="000000"/>
          <w:spacing w:val="-1"/>
          <w:sz w:val="24"/>
          <w:szCs w:val="24"/>
          <w:lang w:val="ro-RO"/>
        </w:rPr>
        <w:t>The Trial of</w:t>
      </w:r>
      <w:r>
        <w:rPr>
          <w:rFonts w:ascii="Bookman Old Style" w:hAnsi="Bookman Old Style"/>
          <w:i/>
          <w:iCs/>
          <w:color w:val="000000"/>
          <w:spacing w:val="-1"/>
          <w:sz w:val="24"/>
          <w:szCs w:val="24"/>
          <w:lang w:val="ro-RO"/>
        </w:rPr>
        <w:t xml:space="preserve"> </w:t>
      </w:r>
      <w:r w:rsidRPr="0059312F">
        <w:rPr>
          <w:rFonts w:ascii="Bookman Old Style" w:hAnsi="Bookman Old Style"/>
          <w:i/>
          <w:iCs/>
          <w:color w:val="000000"/>
          <w:spacing w:val="-1"/>
          <w:sz w:val="24"/>
          <w:szCs w:val="24"/>
          <w:lang w:val="ro-RO"/>
        </w:rPr>
        <w:t xml:space="preserve">Templars, </w:t>
      </w:r>
      <w:r w:rsidRPr="0059312F">
        <w:rPr>
          <w:rFonts w:ascii="Bookman Old Style" w:hAnsi="Bookman Old Style"/>
          <w:color w:val="000000"/>
          <w:spacing w:val="-1"/>
          <w:sz w:val="24"/>
          <w:szCs w:val="24"/>
          <w:lang w:val="ro-RO"/>
        </w:rPr>
        <w:t>de Barber.</w:t>
      </w:r>
      <w:r>
        <w:t xml:space="preserve"> </w:t>
      </w:r>
    </w:p>
  </w:footnote>
  <w:footnote w:id="161">
    <w:p w:rsidR="00CA7035" w:rsidRPr="002D2B68" w:rsidRDefault="00CA7035" w:rsidP="006F17B1">
      <w:pPr>
        <w:pStyle w:val="FootnoteText"/>
        <w:spacing w:before="0"/>
        <w:ind w:firstLine="0"/>
        <w:jc w:val="both"/>
        <w:rPr>
          <w:lang w:val="en-GB"/>
        </w:rPr>
      </w:pPr>
      <w:r>
        <w:rPr>
          <w:rStyle w:val="FootnoteReference"/>
        </w:rPr>
        <w:footnoteRef/>
      </w:r>
      <w:r>
        <w:rPr>
          <w:rFonts w:ascii="Bookman Old Style" w:hAnsi="Bookman Old Style"/>
          <w:i/>
          <w:iCs/>
          <w:color w:val="000000"/>
          <w:spacing w:val="1"/>
          <w:sz w:val="24"/>
          <w:szCs w:val="24"/>
          <w:lang w:val="ro-RO"/>
        </w:rPr>
        <w:t>I</w:t>
      </w:r>
      <w:r w:rsidRPr="0059312F">
        <w:rPr>
          <w:rFonts w:ascii="Bookman Old Style" w:hAnsi="Bookman Old Style"/>
          <w:i/>
          <w:iCs/>
          <w:color w:val="000000"/>
          <w:spacing w:val="1"/>
          <w:sz w:val="24"/>
          <w:szCs w:val="24"/>
          <w:lang w:val="ro-RO"/>
        </w:rPr>
        <w:t xml:space="preserve">bid., </w:t>
      </w:r>
      <w:r w:rsidRPr="0059312F">
        <w:rPr>
          <w:rFonts w:ascii="Bookman Old Style" w:hAnsi="Bookman Old Style"/>
          <w:color w:val="000000"/>
          <w:spacing w:val="1"/>
          <w:sz w:val="24"/>
          <w:szCs w:val="24"/>
          <w:lang w:val="ro-RO"/>
        </w:rPr>
        <w:t xml:space="preserve">pp. 167 şi 213. </w:t>
      </w:r>
      <w:r>
        <w:t xml:space="preserve"> </w:t>
      </w:r>
    </w:p>
  </w:footnote>
  <w:footnote w:id="162">
    <w:p w:rsidR="00CA7035" w:rsidRPr="002D2B68" w:rsidRDefault="00CA7035" w:rsidP="006F17B1">
      <w:pPr>
        <w:shd w:val="clear" w:color="auto" w:fill="FFFFFF"/>
        <w:spacing w:before="0"/>
        <w:ind w:right="1402" w:firstLine="0"/>
        <w:jc w:val="both"/>
        <w:rPr>
          <w:lang w:val="en-GB"/>
        </w:rPr>
      </w:pPr>
      <w:r>
        <w:rPr>
          <w:rStyle w:val="FootnoteReference"/>
        </w:rPr>
        <w:footnoteRef/>
      </w:r>
      <w:r w:rsidRPr="0059312F">
        <w:rPr>
          <w:rFonts w:ascii="Bookman Old Style" w:hAnsi="Bookman Old Style"/>
          <w:color w:val="000000"/>
          <w:spacing w:val="-2"/>
          <w:lang w:val="ro-RO"/>
        </w:rPr>
        <w:t>Informaţii oferite de Nicole Dawe şi Charles Bywaters.</w:t>
      </w:r>
      <w:r>
        <w:t xml:space="preserve"> </w:t>
      </w:r>
    </w:p>
  </w:footnote>
  <w:footnote w:id="163">
    <w:p w:rsidR="00CA7035" w:rsidRPr="002D2B68" w:rsidRDefault="00CA7035" w:rsidP="006F17B1">
      <w:pPr>
        <w:pStyle w:val="FootnoteText"/>
        <w:spacing w:before="0"/>
        <w:ind w:firstLine="0"/>
        <w:jc w:val="both"/>
        <w:rPr>
          <w:lang w:val="en-GB"/>
        </w:rPr>
      </w:pPr>
      <w:r>
        <w:rPr>
          <w:rStyle w:val="FootnoteReference"/>
        </w:rPr>
        <w:footnoteRef/>
      </w:r>
      <w:r w:rsidRPr="0059312F">
        <w:rPr>
          <w:rFonts w:ascii="Bookman Old Style" w:hAnsi="Bookman Old Style"/>
          <w:color w:val="000000"/>
          <w:sz w:val="24"/>
          <w:szCs w:val="24"/>
          <w:lang w:val="ro-RO"/>
        </w:rPr>
        <w:t xml:space="preserve">Baigent şi Leigh, </w:t>
      </w:r>
      <w:r w:rsidRPr="0059312F">
        <w:rPr>
          <w:rFonts w:ascii="Bookman Old Style" w:hAnsi="Bookman Old Style"/>
          <w:i/>
          <w:iCs/>
          <w:color w:val="000000"/>
          <w:sz w:val="24"/>
          <w:szCs w:val="24"/>
          <w:lang w:val="ro-RO"/>
        </w:rPr>
        <w:t xml:space="preserve">The Temple and the Lodge, </w:t>
      </w:r>
      <w:r w:rsidRPr="0059312F">
        <w:rPr>
          <w:rFonts w:ascii="Bookman Old Style" w:hAnsi="Bookman Old Style"/>
          <w:color w:val="000000"/>
          <w:sz w:val="24"/>
          <w:szCs w:val="24"/>
          <w:lang w:val="ro-RO"/>
        </w:rPr>
        <w:t>p. 95.</w:t>
      </w:r>
      <w:r>
        <w:t xml:space="preserve"> </w:t>
      </w:r>
    </w:p>
  </w:footnote>
  <w:footnote w:id="164">
    <w:p w:rsidR="00CA7035" w:rsidRPr="002D2B68" w:rsidRDefault="00CA7035" w:rsidP="006F17B1">
      <w:pPr>
        <w:shd w:val="clear" w:color="auto" w:fill="FFFFFF"/>
        <w:spacing w:before="0"/>
        <w:ind w:firstLine="0"/>
        <w:jc w:val="both"/>
        <w:rPr>
          <w:lang w:val="en-GB"/>
        </w:rPr>
      </w:pPr>
      <w:r>
        <w:rPr>
          <w:rStyle w:val="FootnoteReference"/>
        </w:rPr>
        <w:footnoteRef/>
      </w:r>
      <w:r>
        <w:rPr>
          <w:rFonts w:ascii="Bookman Old Style" w:hAnsi="Bookman Old Style"/>
          <w:i/>
          <w:iCs/>
          <w:color w:val="000000"/>
          <w:spacing w:val="6"/>
          <w:lang w:val="ro-RO"/>
        </w:rPr>
        <w:t>I</w:t>
      </w:r>
      <w:r w:rsidRPr="0059312F">
        <w:rPr>
          <w:rFonts w:ascii="Bookman Old Style" w:hAnsi="Bookman Old Style"/>
          <w:i/>
          <w:iCs/>
          <w:color w:val="000000"/>
          <w:spacing w:val="6"/>
          <w:lang w:val="ro-RO"/>
        </w:rPr>
        <w:t xml:space="preserve">bid.,p. </w:t>
      </w:r>
      <w:r w:rsidRPr="0059312F">
        <w:rPr>
          <w:rFonts w:ascii="Bookman Old Style" w:hAnsi="Bookman Old Style"/>
          <w:color w:val="000000"/>
          <w:spacing w:val="6"/>
          <w:lang w:val="ro-RO"/>
        </w:rPr>
        <w:t>84.</w:t>
      </w:r>
      <w:r>
        <w:t xml:space="preserve"> </w:t>
      </w:r>
    </w:p>
  </w:footnote>
  <w:footnote w:id="165">
    <w:p w:rsidR="00CA7035" w:rsidRPr="002D2B68" w:rsidRDefault="00CA7035" w:rsidP="006F17B1">
      <w:pPr>
        <w:pStyle w:val="FootnoteText"/>
        <w:spacing w:before="0"/>
        <w:ind w:firstLine="0"/>
        <w:jc w:val="both"/>
        <w:rPr>
          <w:lang w:val="en-GB"/>
        </w:rPr>
      </w:pPr>
      <w:r>
        <w:rPr>
          <w:rStyle w:val="FootnoteReference"/>
        </w:rPr>
        <w:footnoteRef/>
      </w:r>
      <w:r w:rsidRPr="0059312F">
        <w:rPr>
          <w:rFonts w:ascii="Bookman Old Style" w:hAnsi="Bookman Old Style"/>
          <w:color w:val="000000"/>
          <w:sz w:val="24"/>
          <w:szCs w:val="24"/>
          <w:lang w:val="ro-RO"/>
        </w:rPr>
        <w:t xml:space="preserve">Schonfield, </w:t>
      </w:r>
      <w:r w:rsidRPr="0059312F">
        <w:rPr>
          <w:rFonts w:ascii="Bookman Old Style" w:hAnsi="Bookman Old Style"/>
          <w:i/>
          <w:iCs/>
          <w:color w:val="000000"/>
          <w:sz w:val="24"/>
          <w:szCs w:val="24"/>
          <w:lang w:val="ro-RO"/>
        </w:rPr>
        <w:t xml:space="preserve">TheEssene Odyssey, </w:t>
      </w:r>
      <w:r w:rsidRPr="0059312F">
        <w:rPr>
          <w:rFonts w:ascii="Bookman Old Style" w:hAnsi="Bookman Old Style"/>
          <w:color w:val="000000"/>
          <w:sz w:val="24"/>
          <w:szCs w:val="24"/>
          <w:lang w:val="ro-RO"/>
        </w:rPr>
        <w:t>pp. 162-164.</w:t>
      </w:r>
      <w:r>
        <w:t xml:space="preserve"> </w:t>
      </w:r>
    </w:p>
  </w:footnote>
  <w:footnote w:id="166">
    <w:p w:rsidR="00CA7035" w:rsidRPr="002D2B68" w:rsidRDefault="00CA7035" w:rsidP="006F17B1">
      <w:pPr>
        <w:pStyle w:val="FootnoteText"/>
        <w:spacing w:before="0"/>
        <w:ind w:firstLine="0"/>
        <w:jc w:val="both"/>
        <w:rPr>
          <w:lang w:val="en-GB"/>
        </w:rPr>
      </w:pPr>
      <w:r>
        <w:rPr>
          <w:rStyle w:val="FootnoteReference"/>
        </w:rPr>
        <w:footnoteRef/>
      </w:r>
      <w:r w:rsidRPr="0059312F">
        <w:rPr>
          <w:rFonts w:ascii="Bookman Old Style" w:hAnsi="Bookman Old Style"/>
          <w:color w:val="000000"/>
          <w:spacing w:val="-2"/>
          <w:sz w:val="24"/>
          <w:szCs w:val="24"/>
          <w:lang w:val="ro-RO"/>
        </w:rPr>
        <w:t xml:space="preserve">Hancock, </w:t>
      </w:r>
      <w:r w:rsidRPr="0059312F">
        <w:rPr>
          <w:rFonts w:ascii="Bookman Old Style" w:hAnsi="Bookman Old Style"/>
          <w:i/>
          <w:iCs/>
          <w:color w:val="000000"/>
          <w:spacing w:val="-2"/>
          <w:sz w:val="24"/>
          <w:szCs w:val="24"/>
          <w:lang w:val="ro-RO"/>
        </w:rPr>
        <w:t xml:space="preserve">op. cit., </w:t>
      </w:r>
      <w:r w:rsidRPr="0059312F">
        <w:rPr>
          <w:rFonts w:ascii="Bookman Old Style" w:hAnsi="Bookman Old Style"/>
          <w:color w:val="000000"/>
          <w:spacing w:val="-2"/>
          <w:sz w:val="24"/>
          <w:szCs w:val="24"/>
          <w:lang w:val="ro-RO"/>
        </w:rPr>
        <w:t>p. 334.</w:t>
      </w:r>
      <w:r>
        <w:t xml:space="preserve"> </w:t>
      </w:r>
    </w:p>
  </w:footnote>
  <w:footnote w:id="167">
    <w:p w:rsidR="00CA7035" w:rsidRPr="002D2B68" w:rsidRDefault="00CA7035" w:rsidP="006F17B1">
      <w:pPr>
        <w:shd w:val="clear" w:color="auto" w:fill="FFFFFF"/>
        <w:tabs>
          <w:tab w:val="left" w:pos="542"/>
        </w:tabs>
        <w:spacing w:before="0"/>
        <w:ind w:firstLine="0"/>
        <w:jc w:val="both"/>
        <w:rPr>
          <w:lang w:val="en-GB"/>
        </w:rPr>
      </w:pPr>
      <w:r>
        <w:rPr>
          <w:rStyle w:val="FootnoteReference"/>
        </w:rPr>
        <w:footnoteRef/>
      </w:r>
      <w:r w:rsidRPr="0059312F">
        <w:rPr>
          <w:rFonts w:ascii="Bookman Old Style" w:hAnsi="Bookman Old Style"/>
          <w:color w:val="000000"/>
          <w:spacing w:val="-3"/>
          <w:lang w:val="ro-RO"/>
        </w:rPr>
        <w:t>Vezi capitolul 13.</w:t>
      </w:r>
      <w:r>
        <w:t xml:space="preserve"> </w:t>
      </w:r>
    </w:p>
  </w:footnote>
  <w:footnote w:id="168">
    <w:p w:rsidR="00CA7035" w:rsidRPr="002D2B68" w:rsidRDefault="00CA7035" w:rsidP="006F17B1">
      <w:pPr>
        <w:shd w:val="clear" w:color="auto" w:fill="FFFFFF"/>
        <w:tabs>
          <w:tab w:val="left" w:pos="542"/>
        </w:tabs>
        <w:spacing w:before="0"/>
        <w:ind w:firstLine="0"/>
        <w:jc w:val="both"/>
        <w:rPr>
          <w:lang w:val="en-GB"/>
        </w:rPr>
      </w:pPr>
      <w:r>
        <w:rPr>
          <w:rStyle w:val="FootnoteReference"/>
        </w:rPr>
        <w:footnoteRef/>
      </w:r>
      <w:r w:rsidRPr="0059312F">
        <w:rPr>
          <w:rFonts w:ascii="Bookman Old Style" w:hAnsi="Bookman Old Style"/>
          <w:color w:val="000000"/>
          <w:spacing w:val="3"/>
          <w:lang w:val="ro-RO"/>
        </w:rPr>
        <w:t xml:space="preserve">vezi Lee Irwin, </w:t>
      </w:r>
      <w:r w:rsidRPr="0059312F">
        <w:rPr>
          <w:rFonts w:ascii="Bookman Old Style" w:hAnsi="Bookman Old Style"/>
          <w:i/>
          <w:iCs/>
          <w:color w:val="000000"/>
          <w:spacing w:val="3"/>
          <w:lang w:val="ro-RO"/>
        </w:rPr>
        <w:t xml:space="preserve">The Divine Sophia: Isis, Achamoth and laldabaoth </w:t>
      </w:r>
      <w:r w:rsidRPr="0059312F">
        <w:rPr>
          <w:rFonts w:ascii="Bookman Old Style" w:hAnsi="Bookman Old Style"/>
          <w:color w:val="000000"/>
          <w:spacing w:val="3"/>
          <w:lang w:val="ro-RO"/>
        </w:rPr>
        <w:t>în</w:t>
      </w:r>
      <w:r w:rsidRPr="0059312F">
        <w:rPr>
          <w:rFonts w:ascii="Bookman Old Style" w:hAnsi="Bookman Old Style"/>
          <w:color w:val="000000"/>
          <w:spacing w:val="3"/>
          <w:lang w:val="ro-RO"/>
        </w:rPr>
        <w:br/>
      </w:r>
      <w:r w:rsidRPr="0059312F">
        <w:rPr>
          <w:rFonts w:ascii="Bookman Old Style" w:hAnsi="Bookman Old Style"/>
          <w:i/>
          <w:iCs/>
          <w:color w:val="000000"/>
          <w:spacing w:val="-1"/>
          <w:lang w:val="ro-RO"/>
        </w:rPr>
        <w:t xml:space="preserve">Alexandria 3, </w:t>
      </w:r>
      <w:r w:rsidRPr="0059312F">
        <w:rPr>
          <w:rFonts w:ascii="Bookman Old Style" w:hAnsi="Bookman Old Style"/>
          <w:color w:val="000000"/>
          <w:spacing w:val="-1"/>
          <w:lang w:val="ro-RO"/>
        </w:rPr>
        <w:t>Fielder (ed.).</w:t>
      </w:r>
      <w:r>
        <w:t xml:space="preserve"> </w:t>
      </w:r>
    </w:p>
  </w:footnote>
  <w:footnote w:id="169">
    <w:p w:rsidR="00CA7035" w:rsidRPr="002D2B68" w:rsidRDefault="00CA7035" w:rsidP="006F17B1">
      <w:pPr>
        <w:pStyle w:val="FootnoteText"/>
        <w:spacing w:before="0"/>
        <w:ind w:firstLine="0"/>
        <w:jc w:val="both"/>
        <w:rPr>
          <w:lang w:val="en-GB"/>
        </w:rPr>
      </w:pPr>
      <w:r>
        <w:rPr>
          <w:rStyle w:val="FootnoteReference"/>
        </w:rPr>
        <w:footnoteRef/>
      </w:r>
      <w:r w:rsidRPr="0059312F">
        <w:rPr>
          <w:rFonts w:ascii="Bookman Old Style" w:hAnsi="Bookman Old Style"/>
          <w:color w:val="000000"/>
          <w:spacing w:val="-2"/>
          <w:sz w:val="24"/>
          <w:szCs w:val="24"/>
          <w:lang w:val="ro-RO"/>
        </w:rPr>
        <w:t>Interviu cu Niven Sinclair, 4 mai 1996.</w:t>
      </w:r>
      <w:r>
        <w:t xml:space="preserve"> </w:t>
      </w:r>
    </w:p>
  </w:footnote>
  <w:footnote w:id="170">
    <w:p w:rsidR="00CA7035" w:rsidRPr="002D2B68" w:rsidRDefault="00CA7035" w:rsidP="006F17B1">
      <w:pPr>
        <w:shd w:val="clear" w:color="auto" w:fill="FFFFFF"/>
        <w:spacing w:before="0"/>
        <w:ind w:firstLine="0"/>
        <w:jc w:val="both"/>
        <w:rPr>
          <w:lang w:val="en-GB"/>
        </w:rPr>
      </w:pPr>
      <w:r>
        <w:rPr>
          <w:rStyle w:val="FootnoteReference"/>
        </w:rPr>
        <w:footnoteRef/>
      </w:r>
      <w:r w:rsidRPr="0059312F">
        <w:rPr>
          <w:rFonts w:ascii="Bookman Old Style" w:hAnsi="Bookman Old Style"/>
          <w:color w:val="000000"/>
          <w:lang w:val="ro-RO"/>
        </w:rPr>
        <w:t xml:space="preserve">Spelman  Timmins,  </w:t>
      </w:r>
      <w:r w:rsidRPr="0059312F">
        <w:rPr>
          <w:rFonts w:ascii="Bookman Old Style" w:hAnsi="Bookman Old Style"/>
          <w:i/>
          <w:iCs/>
          <w:color w:val="000000"/>
          <w:lang w:val="ro-RO"/>
        </w:rPr>
        <w:t xml:space="preserve">Celestial Harmonies,  The  Unexplained </w:t>
      </w:r>
      <w:r>
        <w:rPr>
          <w:rFonts w:ascii="Bookman Old Style" w:hAnsi="Bookman Old Style"/>
          <w:color w:val="000000"/>
          <w:lang w:val="ro-RO"/>
        </w:rPr>
        <w:t>nr.</w:t>
      </w:r>
      <w:r w:rsidRPr="0059312F">
        <w:rPr>
          <w:rFonts w:ascii="Bookman Old Style" w:hAnsi="Bookman Old Style"/>
          <w:color w:val="000000"/>
          <w:lang w:val="ro-RO"/>
        </w:rPr>
        <w:t>153</w:t>
      </w:r>
      <w:r w:rsidRPr="0059312F">
        <w:rPr>
          <w:rFonts w:ascii="Bookman Old Style" w:hAnsi="Bookman Old Style"/>
          <w:color w:val="000000"/>
          <w:spacing w:val="-2"/>
          <w:lang w:val="ro-RO"/>
        </w:rPr>
        <w:t>.</w:t>
      </w:r>
      <w:r>
        <w:t xml:space="preserve"> </w:t>
      </w:r>
    </w:p>
  </w:footnote>
  <w:footnote w:id="171">
    <w:p w:rsidR="00CA7035" w:rsidRPr="002D2B68" w:rsidRDefault="00CA7035" w:rsidP="006F17B1">
      <w:pPr>
        <w:pStyle w:val="FootnoteText"/>
        <w:spacing w:before="0"/>
        <w:ind w:firstLine="0"/>
        <w:jc w:val="both"/>
        <w:rPr>
          <w:lang w:val="en-GB"/>
        </w:rPr>
      </w:pPr>
      <w:r>
        <w:rPr>
          <w:rStyle w:val="FootnoteReference"/>
        </w:rPr>
        <w:footnoteRef/>
      </w:r>
      <w:r w:rsidRPr="0059312F">
        <w:rPr>
          <w:rFonts w:ascii="Bookman Old Style" w:hAnsi="Bookman Old Style"/>
          <w:color w:val="000000"/>
          <w:spacing w:val="-3"/>
          <w:sz w:val="24"/>
          <w:szCs w:val="24"/>
          <w:lang w:val="ro-RO"/>
        </w:rPr>
        <w:t>Andrew Sinclair, p. 110.</w:t>
      </w:r>
      <w:r>
        <w:t xml:space="preserve"> </w:t>
      </w:r>
    </w:p>
  </w:footnote>
  <w:footnote w:id="172">
    <w:p w:rsidR="00CA7035" w:rsidRPr="002D2B68" w:rsidRDefault="00CA7035" w:rsidP="006F17B1">
      <w:pPr>
        <w:shd w:val="clear" w:color="auto" w:fill="FFFFFF"/>
        <w:spacing w:before="0"/>
        <w:ind w:firstLine="0"/>
        <w:jc w:val="both"/>
        <w:rPr>
          <w:lang w:val="en-GB"/>
        </w:rPr>
      </w:pPr>
      <w:r>
        <w:rPr>
          <w:rStyle w:val="FootnoteReference"/>
        </w:rPr>
        <w:footnoteRef/>
      </w:r>
      <w:r w:rsidRPr="0059312F">
        <w:rPr>
          <w:rFonts w:ascii="Bookman Old Style" w:hAnsi="Bookman Old Style"/>
          <w:color w:val="000000"/>
          <w:spacing w:val="-3"/>
          <w:lang w:val="ro-RO"/>
        </w:rPr>
        <w:t>Hancock, p. 306.</w:t>
      </w:r>
      <w:r>
        <w:t xml:space="preserve"> </w:t>
      </w:r>
    </w:p>
  </w:footnote>
  <w:footnote w:id="173">
    <w:p w:rsidR="00CA7035" w:rsidRPr="0059312F" w:rsidRDefault="00CA7035" w:rsidP="006F17B1">
      <w:pPr>
        <w:shd w:val="clear" w:color="auto" w:fill="FFFFFF"/>
        <w:tabs>
          <w:tab w:val="left" w:pos="542"/>
        </w:tabs>
        <w:spacing w:before="0"/>
        <w:ind w:left="10" w:firstLine="0"/>
        <w:jc w:val="both"/>
        <w:rPr>
          <w:rFonts w:ascii="Bookman Old Style" w:hAnsi="Bookman Old Style"/>
        </w:rPr>
      </w:pPr>
      <w:r>
        <w:rPr>
          <w:rStyle w:val="FootnoteReference"/>
        </w:rPr>
        <w:footnoteRef/>
      </w:r>
      <w:r w:rsidRPr="0059312F">
        <w:rPr>
          <w:rFonts w:ascii="Bookman Old Style" w:hAnsi="Bookman Old Style"/>
          <w:color w:val="000000"/>
          <w:spacing w:val="-2"/>
          <w:lang w:val="ro-RO"/>
        </w:rPr>
        <w:t>Pentru detalii privind geometria sacra, îndeosebi cu aplicaţie la arhitectura</w:t>
      </w:r>
      <w:r w:rsidRPr="0059312F">
        <w:rPr>
          <w:rFonts w:ascii="Bookman Old Style" w:hAnsi="Bookman Old Style"/>
          <w:color w:val="000000"/>
          <w:spacing w:val="-2"/>
          <w:lang w:val="ro-RO"/>
        </w:rPr>
        <w:br/>
      </w:r>
      <w:r w:rsidRPr="0059312F">
        <w:rPr>
          <w:rFonts w:ascii="Bookman Old Style" w:hAnsi="Bookman Old Style"/>
          <w:color w:val="000000"/>
          <w:spacing w:val="1"/>
          <w:lang w:val="ro-RO"/>
        </w:rPr>
        <w:t xml:space="preserve">construcţiilor templiere, vezi Hancox, </w:t>
      </w:r>
      <w:r w:rsidRPr="0059312F">
        <w:rPr>
          <w:rFonts w:ascii="Bookman Old Style" w:hAnsi="Bookman Old Style"/>
          <w:i/>
          <w:iCs/>
          <w:color w:val="000000"/>
          <w:spacing w:val="1"/>
          <w:lang w:val="ro-RO"/>
        </w:rPr>
        <w:t xml:space="preserve">The Byrom Collection, </w:t>
      </w:r>
      <w:r w:rsidRPr="0059312F">
        <w:rPr>
          <w:rFonts w:ascii="Bookman Old Style" w:hAnsi="Bookman Old Style"/>
          <w:color w:val="000000"/>
          <w:spacing w:val="1"/>
          <w:lang w:val="ro-RO"/>
        </w:rPr>
        <w:t>capitolul 5. Dis-</w:t>
      </w:r>
      <w:r w:rsidRPr="0059312F">
        <w:rPr>
          <w:rFonts w:ascii="Bookman Old Style" w:hAnsi="Bookman Old Style"/>
          <w:color w:val="000000"/>
          <w:spacing w:val="1"/>
          <w:lang w:val="ro-RO"/>
        </w:rPr>
        <w:br/>
      </w:r>
      <w:r w:rsidRPr="0059312F">
        <w:rPr>
          <w:rFonts w:ascii="Bookman Old Style" w:hAnsi="Bookman Old Style"/>
          <w:color w:val="000000"/>
          <w:spacing w:val="-1"/>
          <w:lang w:val="ro-RO"/>
        </w:rPr>
        <w:t>cutînd despre implicaţiile faptului că templierii ar fi dispus de aceste cunoştinţe,</w:t>
      </w:r>
      <w:r w:rsidRPr="0059312F">
        <w:rPr>
          <w:rFonts w:ascii="Bookman Old Style" w:hAnsi="Bookman Old Style"/>
          <w:color w:val="000000"/>
          <w:spacing w:val="-1"/>
          <w:lang w:val="ro-RO"/>
        </w:rPr>
        <w:br/>
      </w:r>
      <w:r w:rsidRPr="0059312F">
        <w:rPr>
          <w:rFonts w:ascii="Bookman Old Style" w:hAnsi="Bookman Old Style"/>
          <w:color w:val="000000"/>
          <w:lang w:val="ro-RO"/>
        </w:rPr>
        <w:t>Hancox (p 157) se întreabă: „Au constituit ele o parte a unei filozofii ample, pe</w:t>
      </w:r>
      <w:r w:rsidRPr="0059312F">
        <w:rPr>
          <w:rFonts w:ascii="Bookman Old Style" w:hAnsi="Bookman Old Style"/>
          <w:color w:val="000000"/>
          <w:lang w:val="ro-RO"/>
        </w:rPr>
        <w:br/>
      </w:r>
      <w:r w:rsidRPr="0059312F">
        <w:rPr>
          <w:rFonts w:ascii="Bookman Old Style" w:hAnsi="Bookman Old Style"/>
          <w:color w:val="000000"/>
          <w:spacing w:val="-1"/>
          <w:lang w:val="ro-RO"/>
        </w:rPr>
        <w:t>care Biserica nu putea s-o considere decît eretică?"</w:t>
      </w:r>
    </w:p>
    <w:p w:rsidR="00CA7035" w:rsidRPr="002D2B68" w:rsidRDefault="00CA7035" w:rsidP="00246DF5">
      <w:pPr>
        <w:pStyle w:val="FootnoteText"/>
        <w:ind w:firstLine="0"/>
        <w:rPr>
          <w:lang w:val="en-GB"/>
        </w:rPr>
      </w:pPr>
      <w:r>
        <w:t xml:space="preserve"> </w:t>
      </w:r>
    </w:p>
  </w:footnote>
  <w:footnote w:id="174">
    <w:p w:rsidR="00CA7035" w:rsidRPr="00F118E9" w:rsidRDefault="00CA7035" w:rsidP="00275595">
      <w:pPr>
        <w:shd w:val="clear" w:color="auto" w:fill="FFFFFF"/>
        <w:tabs>
          <w:tab w:val="left" w:pos="542"/>
        </w:tabs>
        <w:spacing w:before="0"/>
        <w:ind w:firstLine="0"/>
        <w:jc w:val="both"/>
        <w:rPr>
          <w:lang w:val="en-GB"/>
        </w:rPr>
      </w:pPr>
      <w:r>
        <w:rPr>
          <w:rStyle w:val="FootnoteReference"/>
        </w:rPr>
        <w:footnoteRef/>
      </w:r>
      <w:r w:rsidRPr="0059312F">
        <w:rPr>
          <w:rFonts w:ascii="Bookman Old Style" w:hAnsi="Bookman Old Style"/>
          <w:color w:val="000000"/>
          <w:spacing w:val="-1"/>
          <w:lang w:val="ro-RO"/>
        </w:rPr>
        <w:t xml:space="preserve">Nataf, </w:t>
      </w:r>
      <w:r w:rsidRPr="0059312F">
        <w:rPr>
          <w:rFonts w:ascii="Bookman Old Style" w:hAnsi="Bookman Old Style"/>
          <w:i/>
          <w:iCs/>
          <w:color w:val="000000"/>
          <w:spacing w:val="-1"/>
          <w:lang w:val="ro-RO"/>
        </w:rPr>
        <w:t xml:space="preserve">The Occult, </w:t>
      </w:r>
      <w:r w:rsidRPr="0059312F">
        <w:rPr>
          <w:rFonts w:ascii="Bookman Old Style" w:hAnsi="Bookman Old Style"/>
          <w:color w:val="000000"/>
          <w:spacing w:val="-1"/>
          <w:lang w:val="ro-RO"/>
        </w:rPr>
        <w:t>pp. 38-39.</w:t>
      </w:r>
      <w:r>
        <w:t xml:space="preserve"> </w:t>
      </w:r>
    </w:p>
  </w:footnote>
  <w:footnote w:id="175">
    <w:p w:rsidR="00CA7035" w:rsidRPr="00F118E9" w:rsidRDefault="00CA7035" w:rsidP="00275595">
      <w:pPr>
        <w:pStyle w:val="FootnoteText"/>
        <w:spacing w:before="0"/>
        <w:ind w:firstLine="0"/>
        <w:jc w:val="both"/>
        <w:rPr>
          <w:lang w:val="en-GB"/>
        </w:rPr>
      </w:pPr>
      <w:r>
        <w:rPr>
          <w:rStyle w:val="FootnoteReference"/>
        </w:rPr>
        <w:footnoteRef/>
      </w:r>
      <w:r w:rsidRPr="0059312F">
        <w:rPr>
          <w:rFonts w:ascii="Bookman Old Style" w:hAnsi="Bookman Old Style"/>
          <w:color w:val="000000"/>
          <w:spacing w:val="-3"/>
          <w:sz w:val="24"/>
          <w:szCs w:val="24"/>
          <w:lang w:val="ro-RO"/>
        </w:rPr>
        <w:t>Baigent şi Leigh, p. 188.</w:t>
      </w:r>
      <w:r>
        <w:t xml:space="preserve"> </w:t>
      </w:r>
    </w:p>
  </w:footnote>
  <w:footnote w:id="176">
    <w:p w:rsidR="00CA7035" w:rsidRPr="00F118E9" w:rsidRDefault="00CA7035" w:rsidP="00275595">
      <w:pPr>
        <w:pStyle w:val="FootnoteText"/>
        <w:spacing w:before="0"/>
        <w:ind w:firstLine="0"/>
        <w:jc w:val="both"/>
        <w:rPr>
          <w:lang w:val="en-GB"/>
        </w:rPr>
      </w:pPr>
      <w:r>
        <w:rPr>
          <w:rStyle w:val="FootnoteReference"/>
        </w:rPr>
        <w:footnoteRef/>
      </w:r>
      <w:r>
        <w:rPr>
          <w:rFonts w:ascii="Bookman Old Style" w:hAnsi="Bookman Old Style"/>
          <w:i/>
          <w:iCs/>
          <w:color w:val="000000"/>
          <w:spacing w:val="1"/>
          <w:sz w:val="24"/>
          <w:szCs w:val="24"/>
          <w:lang w:val="ro-RO"/>
        </w:rPr>
        <w:t>Ibid.,pp.</w:t>
      </w:r>
      <w:r w:rsidRPr="0059312F">
        <w:rPr>
          <w:rFonts w:ascii="Bookman Old Style" w:hAnsi="Bookman Old Style"/>
          <w:color w:val="000000"/>
          <w:spacing w:val="1"/>
          <w:sz w:val="24"/>
          <w:szCs w:val="24"/>
          <w:lang w:val="ro-RO"/>
        </w:rPr>
        <w:t>189.</w:t>
      </w:r>
      <w:r>
        <w:t xml:space="preserve"> </w:t>
      </w:r>
    </w:p>
  </w:footnote>
  <w:footnote w:id="177">
    <w:p w:rsidR="00CA7035" w:rsidRPr="00F118E9" w:rsidRDefault="00CA7035" w:rsidP="00275595">
      <w:pPr>
        <w:shd w:val="clear" w:color="auto" w:fill="FFFFFF"/>
        <w:spacing w:before="0"/>
        <w:ind w:left="10" w:right="24" w:firstLine="0"/>
        <w:jc w:val="both"/>
        <w:rPr>
          <w:lang w:val="en-GB"/>
        </w:rPr>
      </w:pPr>
      <w:r>
        <w:rPr>
          <w:rStyle w:val="FootnoteReference"/>
        </w:rPr>
        <w:footnoteRef/>
      </w:r>
      <w:r w:rsidRPr="0059312F">
        <w:rPr>
          <w:rFonts w:ascii="Bookman Old Style" w:hAnsi="Bookman Old Style"/>
          <w:color w:val="000000"/>
          <w:spacing w:val="-3"/>
          <w:lang w:val="ro-RO"/>
        </w:rPr>
        <w:t xml:space="preserve">Construirea Templului lui Solomon este descrisă în </w:t>
      </w:r>
      <w:r w:rsidRPr="0059312F">
        <w:rPr>
          <w:rFonts w:ascii="Bookman Old Style" w:hAnsi="Bookman Old Style"/>
          <w:i/>
          <w:iCs/>
          <w:color w:val="000000"/>
          <w:spacing w:val="-3"/>
          <w:lang w:val="ro-RO"/>
        </w:rPr>
        <w:t xml:space="preserve">Cartea intiia a Regilor, </w:t>
      </w:r>
      <w:r w:rsidRPr="0059312F">
        <w:rPr>
          <w:rFonts w:ascii="Bookman Old Style" w:hAnsi="Bookman Old Style"/>
          <w:color w:val="000000"/>
          <w:spacing w:val="-2"/>
          <w:lang w:val="ro-RO"/>
        </w:rPr>
        <w:t>capitolele 5-7.</w:t>
      </w:r>
      <w:r>
        <w:t xml:space="preserve"> </w:t>
      </w:r>
    </w:p>
  </w:footnote>
  <w:footnote w:id="178">
    <w:p w:rsidR="00CA7035" w:rsidRPr="00F118E9" w:rsidRDefault="00CA7035" w:rsidP="00275595">
      <w:pPr>
        <w:shd w:val="clear" w:color="auto" w:fill="FFFFFF"/>
        <w:spacing w:before="0"/>
        <w:ind w:firstLine="0"/>
        <w:jc w:val="both"/>
        <w:rPr>
          <w:lang w:val="en-GB"/>
        </w:rPr>
      </w:pPr>
      <w:r>
        <w:rPr>
          <w:rStyle w:val="FootnoteReference"/>
        </w:rPr>
        <w:footnoteRef/>
      </w:r>
      <w:r w:rsidRPr="0059312F">
        <w:rPr>
          <w:rFonts w:ascii="Bookman Old Style" w:hAnsi="Bookman Old Style"/>
          <w:color w:val="000000"/>
          <w:spacing w:val="-3"/>
          <w:lang w:val="ro-RO"/>
        </w:rPr>
        <w:t>Vezi capitolul 6.</w:t>
      </w:r>
      <w:r>
        <w:t xml:space="preserve"> </w:t>
      </w:r>
    </w:p>
  </w:footnote>
  <w:footnote w:id="179">
    <w:p w:rsidR="00CA7035" w:rsidRPr="00F118E9" w:rsidRDefault="00CA7035" w:rsidP="00275595">
      <w:pPr>
        <w:shd w:val="clear" w:color="auto" w:fill="FFFFFF"/>
        <w:spacing w:before="0"/>
        <w:ind w:left="10" w:firstLine="0"/>
        <w:jc w:val="both"/>
        <w:rPr>
          <w:lang w:val="en-GB"/>
        </w:rPr>
      </w:pPr>
      <w:r>
        <w:rPr>
          <w:rStyle w:val="FootnoteReference"/>
        </w:rPr>
        <w:footnoteRef/>
      </w:r>
      <w:r w:rsidRPr="0059312F">
        <w:rPr>
          <w:rFonts w:ascii="Bookman Old Style" w:hAnsi="Bookman Old Style"/>
          <w:color w:val="000000"/>
          <w:spacing w:val="-1"/>
          <w:lang w:val="ro-RO"/>
        </w:rPr>
        <w:t xml:space="preserve">Pentru detalii despre viaţa lui Flamei şi Măreaţa Lucrare, vezi Holroyd şi </w:t>
      </w:r>
      <w:r w:rsidRPr="0059312F">
        <w:rPr>
          <w:rFonts w:ascii="Bookman Old Style" w:hAnsi="Bookman Old Style"/>
          <w:color w:val="000000"/>
          <w:lang w:val="ro-RO"/>
        </w:rPr>
        <w:t xml:space="preserve">Powell, </w:t>
      </w:r>
      <w:r w:rsidRPr="0059312F">
        <w:rPr>
          <w:rFonts w:ascii="Bookman Old Style" w:hAnsi="Bookman Old Style"/>
          <w:i/>
          <w:iCs/>
          <w:color w:val="000000"/>
          <w:lang w:val="ro-RO"/>
        </w:rPr>
        <w:t xml:space="preserve">Mysteries of Magic, </w:t>
      </w:r>
      <w:r w:rsidRPr="0059312F">
        <w:rPr>
          <w:rFonts w:ascii="Bookman Old Style" w:hAnsi="Bookman Old Style"/>
          <w:color w:val="000000"/>
          <w:lang w:val="ro-RO"/>
        </w:rPr>
        <w:t xml:space="preserve">pp. 171-182. Cartea include şi o presupusă relatare </w:t>
      </w:r>
      <w:r w:rsidRPr="0059312F">
        <w:rPr>
          <w:rFonts w:ascii="Bookman Old Style" w:hAnsi="Bookman Old Style"/>
          <w:color w:val="000000"/>
          <w:spacing w:val="-1"/>
          <w:lang w:val="ro-RO"/>
        </w:rPr>
        <w:t xml:space="preserve">din secolul al XlX-lea a unei întrevederi cu Nicolas şi Pernelle Flamei, pe atunci încă în viaţă. Menţionăm totuşi că „puţin cunoscuta lucrare" citată se intitulează </w:t>
      </w:r>
      <w:r w:rsidRPr="0059312F">
        <w:rPr>
          <w:rFonts w:ascii="Bookman Old Style" w:hAnsi="Bookman Old Style"/>
          <w:i/>
          <w:iCs/>
          <w:color w:val="000000"/>
          <w:spacing w:val="-1"/>
          <w:lang w:val="ro-RO"/>
        </w:rPr>
        <w:t xml:space="preserve">The Living Raven </w:t>
      </w:r>
      <w:r w:rsidRPr="0059312F">
        <w:rPr>
          <w:rFonts w:ascii="Bookman Old Style" w:hAnsi="Bookman Old Style"/>
          <w:color w:val="000000"/>
          <w:spacing w:val="-1"/>
          <w:lang w:val="ro-RO"/>
        </w:rPr>
        <w:t xml:space="preserve">şi a fost scrisă de un oarecare Ninian Bres — o anagramă a numelui unuia dintre autorii cărţii </w:t>
      </w:r>
      <w:r w:rsidRPr="0059312F">
        <w:rPr>
          <w:rFonts w:ascii="Bookman Old Style" w:hAnsi="Bookman Old Style"/>
          <w:i/>
          <w:iCs/>
          <w:color w:val="000000"/>
          <w:spacing w:val="-1"/>
          <w:lang w:val="ro-RO"/>
        </w:rPr>
        <w:t>Mysteries of Magic!</w:t>
      </w:r>
      <w:r>
        <w:t xml:space="preserve"> </w:t>
      </w:r>
    </w:p>
  </w:footnote>
  <w:footnote w:id="180">
    <w:p w:rsidR="00CA7035" w:rsidRPr="00F118E9" w:rsidRDefault="00CA7035" w:rsidP="00275595">
      <w:pPr>
        <w:pStyle w:val="FootnoteText"/>
        <w:spacing w:before="0"/>
        <w:ind w:firstLine="0"/>
        <w:jc w:val="both"/>
        <w:rPr>
          <w:lang w:val="en-GB"/>
        </w:rPr>
      </w:pPr>
      <w:r>
        <w:rPr>
          <w:rStyle w:val="FootnoteReference"/>
        </w:rPr>
        <w:footnoteRef/>
      </w:r>
      <w:r w:rsidRPr="0059312F">
        <w:rPr>
          <w:rFonts w:ascii="Bookman Old Style" w:hAnsi="Bookman Old Style"/>
          <w:color w:val="000000"/>
          <w:spacing w:val="-1"/>
          <w:sz w:val="24"/>
          <w:szCs w:val="24"/>
          <w:lang w:val="ro-RO"/>
        </w:rPr>
        <w:t xml:space="preserve">Vezi lucrarea noastră, </w:t>
      </w:r>
      <w:r w:rsidRPr="0059312F">
        <w:rPr>
          <w:rFonts w:ascii="Bookman Old Style" w:hAnsi="Bookman Old Style"/>
          <w:i/>
          <w:iCs/>
          <w:color w:val="000000"/>
          <w:spacing w:val="-1"/>
          <w:sz w:val="24"/>
          <w:szCs w:val="24"/>
          <w:lang w:val="ro-RO"/>
        </w:rPr>
        <w:t>Turin Shroud: In Whose</w:t>
      </w:r>
      <w:r>
        <w:rPr>
          <w:rFonts w:ascii="Bookman Old Style" w:hAnsi="Bookman Old Style"/>
          <w:i/>
          <w:iCs/>
          <w:color w:val="000000"/>
          <w:spacing w:val="-1"/>
          <w:sz w:val="24"/>
          <w:szCs w:val="24"/>
          <w:lang w:val="ro-RO"/>
        </w:rPr>
        <w:t xml:space="preserve"> </w:t>
      </w:r>
      <w:r w:rsidRPr="0059312F">
        <w:rPr>
          <w:rFonts w:ascii="Bookman Old Style" w:hAnsi="Bookman Old Style"/>
          <w:i/>
          <w:iCs/>
          <w:color w:val="000000"/>
          <w:spacing w:val="-1"/>
          <w:sz w:val="24"/>
          <w:szCs w:val="24"/>
          <w:lang w:val="ro-RO"/>
        </w:rPr>
        <w:t>lmage</w:t>
      </w:r>
      <w:r>
        <w:rPr>
          <w:rFonts w:ascii="Bookman Old Style" w:hAnsi="Bookman Old Style"/>
          <w:i/>
          <w:iCs/>
          <w:color w:val="000000"/>
          <w:spacing w:val="-1"/>
          <w:sz w:val="24"/>
          <w:szCs w:val="24"/>
          <w:lang w:val="ro-RO"/>
        </w:rPr>
        <w:t xml:space="preserve"> </w:t>
      </w:r>
      <w:r w:rsidRPr="0059312F">
        <w:rPr>
          <w:rFonts w:ascii="Bookman Old Style" w:hAnsi="Bookman Old Style"/>
          <w:i/>
          <w:iCs/>
          <w:color w:val="000000"/>
          <w:spacing w:val="-1"/>
          <w:sz w:val="24"/>
          <w:szCs w:val="24"/>
          <w:lang w:val="ro-RO"/>
        </w:rPr>
        <w:t xml:space="preserve">?, </w:t>
      </w:r>
      <w:r w:rsidRPr="0059312F">
        <w:rPr>
          <w:rFonts w:ascii="Bookman Old Style" w:hAnsi="Bookman Old Style"/>
          <w:color w:val="000000"/>
          <w:spacing w:val="-1"/>
          <w:sz w:val="24"/>
          <w:szCs w:val="24"/>
          <w:lang w:val="ro-RO"/>
        </w:rPr>
        <w:t>p. 95.</w:t>
      </w:r>
      <w:r>
        <w:t xml:space="preserve"> </w:t>
      </w:r>
    </w:p>
  </w:footnote>
  <w:footnote w:id="181">
    <w:p w:rsidR="00CA7035" w:rsidRPr="00F118E9" w:rsidRDefault="00CA7035" w:rsidP="00275595">
      <w:pPr>
        <w:shd w:val="clear" w:color="auto" w:fill="FFFFFF"/>
        <w:tabs>
          <w:tab w:val="left" w:pos="547"/>
        </w:tabs>
        <w:spacing w:before="0"/>
        <w:ind w:firstLine="0"/>
        <w:jc w:val="both"/>
        <w:rPr>
          <w:lang w:val="en-GB"/>
        </w:rPr>
      </w:pPr>
      <w:r>
        <w:rPr>
          <w:rStyle w:val="FootnoteReference"/>
        </w:rPr>
        <w:footnoteRef/>
      </w:r>
      <w:r w:rsidRPr="0059312F">
        <w:rPr>
          <w:rFonts w:ascii="Bookman Old Style" w:hAnsi="Bookman Old Style"/>
          <w:color w:val="000000"/>
          <w:spacing w:val="-3"/>
          <w:lang w:val="ro-RO"/>
        </w:rPr>
        <w:t xml:space="preserve">Vezi ilustraţia ce însoţeşte articolul lui Kenneth Rayner Johnson </w:t>
      </w:r>
      <w:r w:rsidRPr="0059312F">
        <w:rPr>
          <w:rFonts w:ascii="Bookman Old Style" w:hAnsi="Bookman Old Style"/>
          <w:i/>
          <w:iCs/>
          <w:color w:val="000000"/>
          <w:spacing w:val="-3"/>
          <w:lang w:val="ro-RO"/>
        </w:rPr>
        <w:t>The</w:t>
      </w:r>
      <w:r>
        <w:rPr>
          <w:rFonts w:ascii="Bookman Old Style" w:hAnsi="Bookman Old Style"/>
          <w:i/>
          <w:iCs/>
          <w:color w:val="000000"/>
          <w:spacing w:val="-3"/>
          <w:lang w:val="ro-RO"/>
        </w:rPr>
        <w:t xml:space="preserve"> </w:t>
      </w:r>
      <w:r w:rsidRPr="0059312F">
        <w:rPr>
          <w:rFonts w:ascii="Bookman Old Style" w:hAnsi="Bookman Old Style"/>
          <w:i/>
          <w:iCs/>
          <w:color w:val="000000"/>
          <w:spacing w:val="-3"/>
          <w:lang w:val="ro-RO"/>
        </w:rPr>
        <w:t>lmage</w:t>
      </w:r>
      <w:r w:rsidRPr="0059312F">
        <w:rPr>
          <w:rFonts w:ascii="Bookman Old Style" w:hAnsi="Bookman Old Style"/>
          <w:i/>
          <w:iCs/>
          <w:color w:val="000000"/>
          <w:spacing w:val="-3"/>
          <w:lang w:val="ro-RO"/>
        </w:rPr>
        <w:br/>
      </w:r>
      <w:r w:rsidRPr="0059312F">
        <w:rPr>
          <w:rFonts w:ascii="Bookman Old Style" w:hAnsi="Bookman Old Style"/>
          <w:i/>
          <w:iCs/>
          <w:color w:val="000000"/>
          <w:lang w:val="ro-RO"/>
        </w:rPr>
        <w:t>of</w:t>
      </w:r>
      <w:r>
        <w:rPr>
          <w:rFonts w:ascii="Bookman Old Style" w:hAnsi="Bookman Old Style"/>
          <w:i/>
          <w:iCs/>
          <w:color w:val="000000"/>
          <w:lang w:val="ro-RO"/>
        </w:rPr>
        <w:t xml:space="preserve"> </w:t>
      </w:r>
      <w:r w:rsidRPr="0059312F">
        <w:rPr>
          <w:rFonts w:ascii="Bookman Old Style" w:hAnsi="Bookman Old Style"/>
          <w:i/>
          <w:iCs/>
          <w:color w:val="000000"/>
          <w:lang w:val="ro-RO"/>
        </w:rPr>
        <w:t xml:space="preserve">Perfection, The Unexplained </w:t>
      </w:r>
      <w:r w:rsidRPr="0059312F">
        <w:rPr>
          <w:rFonts w:ascii="Bookman Old Style" w:hAnsi="Bookman Old Style"/>
          <w:color w:val="000000"/>
          <w:lang w:val="ro-RO"/>
        </w:rPr>
        <w:t>nr. 45, p. 828.</w:t>
      </w:r>
      <w:r>
        <w:t xml:space="preserve"> </w:t>
      </w:r>
    </w:p>
  </w:footnote>
  <w:footnote w:id="182">
    <w:p w:rsidR="00CA7035" w:rsidRPr="00F118E9" w:rsidRDefault="00CA7035" w:rsidP="00275595">
      <w:pPr>
        <w:pStyle w:val="FootnoteText"/>
        <w:spacing w:before="0"/>
        <w:ind w:firstLine="0"/>
        <w:jc w:val="both"/>
        <w:rPr>
          <w:lang w:val="en-GB"/>
        </w:rPr>
      </w:pPr>
      <w:r>
        <w:rPr>
          <w:rStyle w:val="FootnoteReference"/>
        </w:rPr>
        <w:footnoteRef/>
      </w:r>
      <w:r w:rsidRPr="0059312F">
        <w:rPr>
          <w:rFonts w:ascii="Bookman Old Style" w:hAnsi="Bookman Old Style"/>
          <w:color w:val="000000"/>
          <w:spacing w:val="2"/>
          <w:sz w:val="24"/>
          <w:szCs w:val="24"/>
          <w:lang w:val="ro-RO"/>
        </w:rPr>
        <w:t xml:space="preserve">Vezi planşa 13 din cartea lui Hancock, </w:t>
      </w:r>
      <w:r w:rsidRPr="0059312F">
        <w:rPr>
          <w:rFonts w:ascii="Bookman Old Style" w:hAnsi="Bookman Old Style"/>
          <w:i/>
          <w:iCs/>
          <w:color w:val="000000"/>
          <w:spacing w:val="2"/>
          <w:sz w:val="24"/>
          <w:szCs w:val="24"/>
          <w:lang w:val="ro-RO"/>
        </w:rPr>
        <w:t xml:space="preserve">The Sign and the Seal.      </w:t>
      </w:r>
      <w:r>
        <w:t xml:space="preserve"> </w:t>
      </w:r>
    </w:p>
  </w:footnote>
  <w:footnote w:id="183">
    <w:p w:rsidR="00CA7035" w:rsidRPr="00F118E9" w:rsidRDefault="00CA7035" w:rsidP="00275595">
      <w:pPr>
        <w:pStyle w:val="FootnoteText"/>
        <w:spacing w:before="0"/>
        <w:ind w:firstLine="0"/>
        <w:jc w:val="both"/>
        <w:rPr>
          <w:lang w:val="en-GB"/>
        </w:rPr>
      </w:pPr>
      <w:r>
        <w:rPr>
          <w:rStyle w:val="FootnoteReference"/>
        </w:rPr>
        <w:footnoteRef/>
      </w:r>
      <w:r w:rsidRPr="0059312F">
        <w:rPr>
          <w:rFonts w:ascii="Bookman Old Style" w:hAnsi="Bookman Old Style"/>
          <w:color w:val="000000"/>
          <w:spacing w:val="1"/>
          <w:sz w:val="24"/>
          <w:szCs w:val="24"/>
          <w:lang w:val="ro-RO"/>
        </w:rPr>
        <w:t xml:space="preserve">St Victor, </w:t>
      </w:r>
      <w:r w:rsidRPr="0059312F">
        <w:rPr>
          <w:rFonts w:ascii="Bookman Old Style" w:hAnsi="Bookman Old Style"/>
          <w:i/>
          <w:iCs/>
          <w:color w:val="000000"/>
          <w:spacing w:val="1"/>
          <w:sz w:val="24"/>
          <w:szCs w:val="24"/>
          <w:lang w:val="ro-RO"/>
        </w:rPr>
        <w:t xml:space="preserve">Epiphany, </w:t>
      </w:r>
      <w:r w:rsidRPr="0059312F">
        <w:rPr>
          <w:rFonts w:ascii="Bookman Old Style" w:hAnsi="Bookman Old Style"/>
          <w:color w:val="000000"/>
          <w:spacing w:val="1"/>
          <w:sz w:val="24"/>
          <w:szCs w:val="24"/>
          <w:lang w:val="ro-RO"/>
        </w:rPr>
        <w:t>p. 90.</w:t>
      </w:r>
      <w:r>
        <w:t xml:space="preserve"> </w:t>
      </w:r>
    </w:p>
  </w:footnote>
  <w:footnote w:id="184">
    <w:p w:rsidR="00CA7035" w:rsidRPr="00F118E9" w:rsidRDefault="00CA7035" w:rsidP="00275595">
      <w:pPr>
        <w:pStyle w:val="FootnoteText"/>
        <w:spacing w:before="0"/>
        <w:ind w:firstLine="0"/>
        <w:jc w:val="both"/>
        <w:rPr>
          <w:lang w:val="en-GB"/>
        </w:rPr>
      </w:pPr>
      <w:r>
        <w:rPr>
          <w:rStyle w:val="FootnoteReference"/>
        </w:rPr>
        <w:footnoteRef/>
      </w:r>
      <w:r w:rsidRPr="0059312F">
        <w:rPr>
          <w:rFonts w:ascii="Bookman Old Style" w:hAnsi="Bookman Old Style"/>
          <w:color w:val="000000"/>
          <w:spacing w:val="1"/>
          <w:sz w:val="24"/>
          <w:szCs w:val="24"/>
          <w:lang w:val="ro-RO"/>
        </w:rPr>
        <w:t xml:space="preserve">Walker, </w:t>
      </w:r>
      <w:r w:rsidRPr="0059312F">
        <w:rPr>
          <w:rFonts w:ascii="Bookman Old Style" w:hAnsi="Bookman Old Style"/>
          <w:i/>
          <w:iCs/>
          <w:color w:val="000000"/>
          <w:spacing w:val="1"/>
          <w:sz w:val="24"/>
          <w:szCs w:val="24"/>
          <w:lang w:val="ro-RO"/>
        </w:rPr>
        <w:t xml:space="preserve">op. cit., </w:t>
      </w:r>
      <w:r w:rsidRPr="0059312F">
        <w:rPr>
          <w:rFonts w:ascii="Bookman Old Style" w:hAnsi="Bookman Old Style"/>
          <w:color w:val="000000"/>
          <w:spacing w:val="1"/>
          <w:sz w:val="24"/>
          <w:szCs w:val="24"/>
          <w:lang w:val="ro-RO"/>
        </w:rPr>
        <w:t>pp. 866-867.</w:t>
      </w:r>
      <w:r>
        <w:t xml:space="preserve"> </w:t>
      </w:r>
    </w:p>
  </w:footnote>
  <w:footnote w:id="185">
    <w:p w:rsidR="00CA7035" w:rsidRPr="00F118E9" w:rsidRDefault="00CA7035" w:rsidP="00275595">
      <w:pPr>
        <w:pStyle w:val="FootnoteText"/>
        <w:spacing w:before="0"/>
        <w:ind w:firstLine="0"/>
        <w:rPr>
          <w:lang w:val="en-GB"/>
        </w:rPr>
      </w:pPr>
      <w:r>
        <w:rPr>
          <w:rStyle w:val="FootnoteReference"/>
        </w:rPr>
        <w:footnoteRef/>
      </w:r>
      <w:r w:rsidRPr="0059312F">
        <w:rPr>
          <w:rFonts w:ascii="Bookman Old Style" w:hAnsi="Bookman Old Style"/>
          <w:color w:val="000000"/>
          <w:spacing w:val="3"/>
          <w:sz w:val="24"/>
          <w:szCs w:val="24"/>
          <w:lang w:val="ro-RO"/>
        </w:rPr>
        <w:t xml:space="preserve">Ean şi Deike Begg, </w:t>
      </w:r>
      <w:r w:rsidRPr="0059312F">
        <w:rPr>
          <w:rFonts w:ascii="Bookman Old Style" w:hAnsi="Bookman Old Style"/>
          <w:i/>
          <w:iCs/>
          <w:color w:val="000000"/>
          <w:spacing w:val="3"/>
          <w:sz w:val="24"/>
          <w:szCs w:val="24"/>
          <w:lang w:val="ro-RO"/>
        </w:rPr>
        <w:t xml:space="preserve">In Search of the Holy Grail and the Precious Blood, </w:t>
      </w:r>
      <w:r w:rsidRPr="0059312F">
        <w:rPr>
          <w:rFonts w:ascii="Bookman Old Style" w:hAnsi="Bookman Old Style"/>
          <w:i/>
          <w:iCs/>
          <w:color w:val="000000"/>
          <w:spacing w:val="-1"/>
          <w:sz w:val="24"/>
          <w:szCs w:val="24"/>
          <w:lang w:val="ro-RO"/>
        </w:rPr>
        <w:t>p. 79.</w:t>
      </w:r>
    </w:p>
  </w:footnote>
  <w:footnote w:id="186">
    <w:p w:rsidR="00CA7035" w:rsidRPr="00F118E9" w:rsidRDefault="00CA7035" w:rsidP="00275595">
      <w:pPr>
        <w:pStyle w:val="FootnoteText"/>
        <w:spacing w:before="0"/>
        <w:ind w:firstLine="0"/>
        <w:jc w:val="both"/>
        <w:rPr>
          <w:lang w:val="en-GB"/>
        </w:rPr>
      </w:pPr>
      <w:r>
        <w:rPr>
          <w:rStyle w:val="FootnoteReference"/>
        </w:rPr>
        <w:footnoteRef/>
      </w:r>
      <w:r w:rsidRPr="0059312F">
        <w:rPr>
          <w:rFonts w:ascii="Bookman Old Style" w:hAnsi="Bookman Old Style"/>
          <w:color w:val="000000"/>
          <w:spacing w:val="2"/>
          <w:sz w:val="24"/>
          <w:szCs w:val="24"/>
          <w:lang w:val="ro-RO"/>
        </w:rPr>
        <w:t xml:space="preserve">Godwin, </w:t>
      </w:r>
      <w:r w:rsidRPr="0059312F">
        <w:rPr>
          <w:rFonts w:ascii="Bookman Old Style" w:hAnsi="Bookman Old Style"/>
          <w:i/>
          <w:iCs/>
          <w:color w:val="000000"/>
          <w:spacing w:val="2"/>
          <w:sz w:val="24"/>
          <w:szCs w:val="24"/>
          <w:lang w:val="ro-RO"/>
        </w:rPr>
        <w:t xml:space="preserve">The Holy Grail, </w:t>
      </w:r>
      <w:r w:rsidRPr="0059312F">
        <w:rPr>
          <w:rFonts w:ascii="Bookman Old Style" w:hAnsi="Bookman Old Style"/>
          <w:color w:val="000000"/>
          <w:spacing w:val="2"/>
          <w:sz w:val="24"/>
          <w:szCs w:val="24"/>
          <w:lang w:val="ro-RO"/>
        </w:rPr>
        <w:t>p. 16.</w:t>
      </w:r>
      <w:r>
        <w:t xml:space="preserve"> </w:t>
      </w:r>
    </w:p>
  </w:footnote>
  <w:footnote w:id="187">
    <w:p w:rsidR="00CA7035" w:rsidRPr="009136C7" w:rsidRDefault="00CA7035" w:rsidP="00275595">
      <w:pPr>
        <w:shd w:val="clear" w:color="auto" w:fill="FFFFFF"/>
        <w:spacing w:before="0"/>
        <w:ind w:right="38" w:firstLine="0"/>
        <w:jc w:val="both"/>
        <w:rPr>
          <w:lang w:val="en-GB"/>
        </w:rPr>
      </w:pPr>
      <w:r>
        <w:rPr>
          <w:rStyle w:val="FootnoteReference"/>
        </w:rPr>
        <w:footnoteRef/>
      </w:r>
      <w:r w:rsidRPr="0059312F">
        <w:rPr>
          <w:rFonts w:ascii="Bookman Old Style" w:hAnsi="Bookman Old Style"/>
          <w:color w:val="000000"/>
          <w:spacing w:val="2"/>
          <w:lang w:val="ro-RO"/>
        </w:rPr>
        <w:t>Povestea lui Peredur face parte dintr-o serie de poveşti populare velse inti</w:t>
      </w:r>
      <w:r w:rsidRPr="0059312F">
        <w:rPr>
          <w:rFonts w:ascii="Bookman Old Style" w:hAnsi="Bookman Old Style"/>
          <w:color w:val="000000"/>
          <w:spacing w:val="2"/>
          <w:lang w:val="ro-RO"/>
        </w:rPr>
        <w:softHyphen/>
        <w:t xml:space="preserve">tulată </w:t>
      </w:r>
      <w:r w:rsidRPr="0059312F">
        <w:rPr>
          <w:rFonts w:ascii="Bookman Old Style" w:hAnsi="Bookman Old Style"/>
          <w:i/>
          <w:iCs/>
          <w:color w:val="000000"/>
          <w:spacing w:val="2"/>
          <w:lang w:val="ro-RO"/>
        </w:rPr>
        <w:t xml:space="preserve">Mabinogion. </w:t>
      </w:r>
      <w:r w:rsidRPr="0059312F">
        <w:rPr>
          <w:rFonts w:ascii="Bookman Old Style" w:hAnsi="Bookman Old Style"/>
          <w:color w:val="000000"/>
          <w:spacing w:val="2"/>
          <w:lang w:val="ro-RO"/>
        </w:rPr>
        <w:t>Vezi traducerea în engleză de Gwyn Jones şi Thomas Jones.</w:t>
      </w:r>
      <w:r>
        <w:t xml:space="preserve"> </w:t>
      </w:r>
    </w:p>
  </w:footnote>
  <w:footnote w:id="188">
    <w:p w:rsidR="00CA7035" w:rsidRPr="009136C7" w:rsidRDefault="00CA7035" w:rsidP="00275595">
      <w:pPr>
        <w:pStyle w:val="FootnoteText"/>
        <w:spacing w:before="0"/>
        <w:ind w:firstLine="0"/>
        <w:jc w:val="both"/>
        <w:rPr>
          <w:lang w:val="en-GB"/>
        </w:rPr>
      </w:pPr>
      <w:r>
        <w:rPr>
          <w:rStyle w:val="FootnoteReference"/>
        </w:rPr>
        <w:footnoteRef/>
      </w:r>
      <w:r w:rsidRPr="0059312F">
        <w:rPr>
          <w:rFonts w:ascii="Bookman Old Style" w:hAnsi="Bookman Old Style"/>
          <w:color w:val="000000"/>
          <w:spacing w:val="2"/>
          <w:sz w:val="24"/>
          <w:szCs w:val="24"/>
          <w:lang w:val="ro-RO"/>
        </w:rPr>
        <w:t xml:space="preserve">Godwin, </w:t>
      </w:r>
      <w:r w:rsidRPr="0059312F">
        <w:rPr>
          <w:rFonts w:ascii="Bookman Old Style" w:hAnsi="Bookman Old Style"/>
          <w:i/>
          <w:iCs/>
          <w:color w:val="000000"/>
          <w:spacing w:val="2"/>
          <w:sz w:val="24"/>
          <w:szCs w:val="24"/>
          <w:lang w:val="ro-RO"/>
        </w:rPr>
        <w:t xml:space="preserve">op. cit., </w:t>
      </w:r>
      <w:r w:rsidRPr="0059312F">
        <w:rPr>
          <w:rFonts w:ascii="Bookman Old Style" w:hAnsi="Bookman Old Style"/>
          <w:color w:val="000000"/>
          <w:spacing w:val="2"/>
          <w:sz w:val="24"/>
          <w:szCs w:val="24"/>
          <w:lang w:val="ro-RO"/>
        </w:rPr>
        <w:t>p. 47.</w:t>
      </w:r>
      <w:r>
        <w:t xml:space="preserve"> </w:t>
      </w:r>
    </w:p>
  </w:footnote>
  <w:footnote w:id="189">
    <w:p w:rsidR="00CA7035" w:rsidRPr="009136C7" w:rsidRDefault="00CA7035" w:rsidP="00275595">
      <w:pPr>
        <w:pStyle w:val="FootnoteText"/>
        <w:spacing w:before="0"/>
        <w:ind w:firstLine="0"/>
        <w:jc w:val="both"/>
        <w:rPr>
          <w:lang w:val="en-GB"/>
        </w:rPr>
      </w:pPr>
      <w:r>
        <w:rPr>
          <w:rStyle w:val="FootnoteReference"/>
        </w:rPr>
        <w:footnoteRef/>
      </w:r>
      <w:r w:rsidRPr="00246DF5">
        <w:rPr>
          <w:rFonts w:ascii="Bookman Old Style" w:hAnsi="Bookman Old Style"/>
          <w:i/>
          <w:color w:val="000000"/>
          <w:sz w:val="24"/>
          <w:szCs w:val="24"/>
          <w:lang w:val="ro-RO"/>
        </w:rPr>
        <w:t>Ibid p. 80.</w:t>
      </w:r>
      <w:r>
        <w:t xml:space="preserve"> </w:t>
      </w:r>
    </w:p>
  </w:footnote>
  <w:footnote w:id="190">
    <w:p w:rsidR="00CA7035" w:rsidRPr="009136C7" w:rsidRDefault="00CA7035" w:rsidP="00275595">
      <w:pPr>
        <w:pStyle w:val="FootnoteText"/>
        <w:spacing w:before="0"/>
        <w:ind w:firstLine="0"/>
        <w:jc w:val="both"/>
        <w:rPr>
          <w:lang w:val="en-GB"/>
        </w:rPr>
      </w:pPr>
      <w:r>
        <w:rPr>
          <w:rStyle w:val="FootnoteReference"/>
        </w:rPr>
        <w:footnoteRef/>
      </w:r>
      <w:r w:rsidRPr="0059312F">
        <w:rPr>
          <w:rFonts w:ascii="Bookman Old Style" w:hAnsi="Bookman Old Style"/>
          <w:color w:val="000000"/>
          <w:spacing w:val="4"/>
          <w:sz w:val="24"/>
          <w:szCs w:val="24"/>
          <w:lang w:val="ro-RO"/>
        </w:rPr>
        <w:t xml:space="preserve">Baigent, Leigh şi Lincoln, </w:t>
      </w:r>
      <w:r w:rsidRPr="0059312F">
        <w:rPr>
          <w:rFonts w:ascii="Bookman Old Style" w:hAnsi="Bookman Old Style"/>
          <w:i/>
          <w:iCs/>
          <w:color w:val="000000"/>
          <w:spacing w:val="4"/>
          <w:sz w:val="24"/>
          <w:szCs w:val="24"/>
          <w:lang w:val="ro-RO"/>
        </w:rPr>
        <w:t xml:space="preserve">The Holy Blood and the Holy Grail, </w:t>
      </w:r>
      <w:r w:rsidRPr="0059312F">
        <w:rPr>
          <w:rFonts w:ascii="Bookman Old Style" w:hAnsi="Bookman Old Style"/>
          <w:color w:val="000000"/>
          <w:spacing w:val="4"/>
          <w:sz w:val="24"/>
          <w:szCs w:val="24"/>
          <w:lang w:val="ro-RO"/>
        </w:rPr>
        <w:t xml:space="preserve">p. 302, </w:t>
      </w:r>
      <w:r>
        <w:rPr>
          <w:rFonts w:ascii="Bookman Old Style" w:hAnsi="Bookman Old Style"/>
          <w:color w:val="000000"/>
          <w:spacing w:val="-1"/>
          <w:sz w:val="24"/>
          <w:szCs w:val="24"/>
          <w:lang w:val="ro-RO"/>
        </w:rPr>
        <w:t>citi</w:t>
      </w:r>
      <w:r w:rsidRPr="0059312F">
        <w:rPr>
          <w:rFonts w:ascii="Bookman Old Style" w:hAnsi="Bookman Old Style"/>
          <w:color w:val="000000"/>
          <w:spacing w:val="-1"/>
          <w:sz w:val="24"/>
          <w:szCs w:val="24"/>
          <w:lang w:val="ro-RO"/>
        </w:rPr>
        <w:t>ndu-1 pe R. Barber.</w:t>
      </w:r>
      <w:r>
        <w:t xml:space="preserve"> </w:t>
      </w:r>
    </w:p>
  </w:footnote>
  <w:footnote w:id="191">
    <w:p w:rsidR="00CA7035" w:rsidRPr="009136C7" w:rsidRDefault="00CA7035" w:rsidP="00275595">
      <w:pPr>
        <w:pStyle w:val="FootnoteText"/>
        <w:spacing w:before="0"/>
        <w:ind w:firstLine="0"/>
        <w:jc w:val="both"/>
        <w:rPr>
          <w:lang w:val="en-GB"/>
        </w:rPr>
      </w:pPr>
      <w:r>
        <w:rPr>
          <w:rStyle w:val="FootnoteReference"/>
        </w:rPr>
        <w:footnoteRef/>
      </w:r>
      <w:r w:rsidRPr="0059312F">
        <w:rPr>
          <w:rFonts w:ascii="Bookman Old Style" w:hAnsi="Bookman Old Style"/>
          <w:color w:val="000000"/>
          <w:spacing w:val="2"/>
          <w:sz w:val="24"/>
          <w:szCs w:val="24"/>
          <w:lang w:val="ro-RO"/>
        </w:rPr>
        <w:t xml:space="preserve">Godwin, op. </w:t>
      </w:r>
      <w:r w:rsidRPr="0059312F">
        <w:rPr>
          <w:rFonts w:ascii="Bookman Old Style" w:hAnsi="Bookman Old Style"/>
          <w:i/>
          <w:iCs/>
          <w:color w:val="000000"/>
          <w:spacing w:val="2"/>
          <w:sz w:val="24"/>
          <w:szCs w:val="24"/>
          <w:lang w:val="ro-RO"/>
        </w:rPr>
        <w:t xml:space="preserve">cit., </w:t>
      </w:r>
      <w:r w:rsidRPr="0059312F">
        <w:rPr>
          <w:rFonts w:ascii="Bookman Old Style" w:hAnsi="Bookman Old Style"/>
          <w:color w:val="000000"/>
          <w:spacing w:val="2"/>
          <w:sz w:val="24"/>
          <w:szCs w:val="24"/>
          <w:lang w:val="ro-RO"/>
        </w:rPr>
        <w:t>p. 104.</w:t>
      </w:r>
      <w:r>
        <w:t xml:space="preserve"> </w:t>
      </w:r>
    </w:p>
  </w:footnote>
  <w:footnote w:id="192">
    <w:p w:rsidR="00CA7035" w:rsidRPr="009136C7" w:rsidRDefault="00CA7035" w:rsidP="00275595">
      <w:pPr>
        <w:pStyle w:val="FootnoteText"/>
        <w:spacing w:before="0"/>
        <w:ind w:firstLine="0"/>
        <w:jc w:val="both"/>
        <w:rPr>
          <w:lang w:val="en-GB"/>
        </w:rPr>
      </w:pPr>
      <w:r>
        <w:rPr>
          <w:rStyle w:val="FootnoteReference"/>
        </w:rPr>
        <w:footnoteRef/>
      </w:r>
      <w:r w:rsidRPr="0059312F">
        <w:rPr>
          <w:rFonts w:ascii="Bookman Old Style" w:hAnsi="Bookman Old Style"/>
          <w:color w:val="000000"/>
          <w:spacing w:val="1"/>
          <w:sz w:val="24"/>
          <w:szCs w:val="24"/>
          <w:lang w:val="ro-RO"/>
        </w:rPr>
        <w:t xml:space="preserve">Wolfram von Eschenbach, </w:t>
      </w:r>
      <w:r w:rsidRPr="0059312F">
        <w:rPr>
          <w:rFonts w:ascii="Bookman Old Style" w:hAnsi="Bookman Old Style"/>
          <w:i/>
          <w:iCs/>
          <w:color w:val="000000"/>
          <w:spacing w:val="1"/>
          <w:sz w:val="24"/>
          <w:szCs w:val="24"/>
          <w:lang w:val="ro-RO"/>
        </w:rPr>
        <w:t xml:space="preserve">Parzival, </w:t>
      </w:r>
      <w:r w:rsidRPr="0059312F">
        <w:rPr>
          <w:rFonts w:ascii="Bookman Old Style" w:hAnsi="Bookman Old Style"/>
          <w:color w:val="000000"/>
          <w:spacing w:val="1"/>
          <w:sz w:val="24"/>
          <w:szCs w:val="24"/>
          <w:lang w:val="ro-RO"/>
        </w:rPr>
        <w:t>tradus de A.T. Hatto.</w:t>
      </w:r>
      <w:r>
        <w:t xml:space="preserve"> </w:t>
      </w:r>
    </w:p>
  </w:footnote>
  <w:footnote w:id="193">
    <w:p w:rsidR="00CA7035" w:rsidRPr="009136C7" w:rsidRDefault="00CA7035" w:rsidP="00275595">
      <w:pPr>
        <w:shd w:val="clear" w:color="auto" w:fill="FFFFFF"/>
        <w:tabs>
          <w:tab w:val="left" w:pos="518"/>
        </w:tabs>
        <w:spacing w:before="0"/>
        <w:ind w:left="5" w:firstLine="0"/>
        <w:jc w:val="both"/>
        <w:rPr>
          <w:lang w:val="en-GB"/>
        </w:rPr>
      </w:pPr>
      <w:r>
        <w:rPr>
          <w:rStyle w:val="FootnoteReference"/>
        </w:rPr>
        <w:footnoteRef/>
      </w:r>
      <w:r w:rsidRPr="0059312F">
        <w:rPr>
          <w:rFonts w:ascii="Bookman Old Style" w:hAnsi="Bookman Old Style"/>
          <w:color w:val="000000"/>
          <w:spacing w:val="4"/>
          <w:lang w:val="ro-RO"/>
        </w:rPr>
        <w:t xml:space="preserve">Baigent, Leigh şi Lincoln, </w:t>
      </w:r>
      <w:r w:rsidRPr="0059312F">
        <w:rPr>
          <w:rFonts w:ascii="Bookman Old Style" w:hAnsi="Bookman Old Style"/>
          <w:i/>
          <w:iCs/>
          <w:color w:val="000000"/>
          <w:spacing w:val="4"/>
          <w:lang w:val="ro-RO"/>
        </w:rPr>
        <w:t xml:space="preserve">The Holy Blood and the Holy Grail, </w:t>
      </w:r>
      <w:r w:rsidRPr="0059312F">
        <w:rPr>
          <w:rFonts w:ascii="Bookman Old Style" w:hAnsi="Bookman Old Style"/>
          <w:color w:val="000000"/>
          <w:spacing w:val="4"/>
          <w:lang w:val="ro-RO"/>
        </w:rPr>
        <w:t>pp. 307-</w:t>
      </w:r>
      <w:r w:rsidRPr="0059312F">
        <w:rPr>
          <w:rFonts w:ascii="Bookman Old Style" w:hAnsi="Bookman Old Style"/>
          <w:color w:val="000000"/>
          <w:spacing w:val="4"/>
          <w:lang w:val="ro-RO"/>
        </w:rPr>
        <w:br/>
      </w:r>
      <w:r w:rsidRPr="0059312F">
        <w:rPr>
          <w:rFonts w:ascii="Bookman Old Style" w:hAnsi="Bookman Old Style"/>
          <w:color w:val="000000"/>
          <w:spacing w:val="-5"/>
          <w:lang w:val="ro-RO"/>
        </w:rPr>
        <w:t>308.</w:t>
      </w:r>
      <w:r>
        <w:t xml:space="preserve"> </w:t>
      </w:r>
    </w:p>
  </w:footnote>
  <w:footnote w:id="194">
    <w:p w:rsidR="00CA7035" w:rsidRPr="009136C7" w:rsidRDefault="00CA7035" w:rsidP="00275595">
      <w:pPr>
        <w:pStyle w:val="FootnoteText"/>
        <w:spacing w:before="0"/>
        <w:ind w:firstLine="0"/>
        <w:jc w:val="both"/>
        <w:rPr>
          <w:lang w:val="en-GB"/>
        </w:rPr>
      </w:pPr>
      <w:r>
        <w:rPr>
          <w:rStyle w:val="FootnoteReference"/>
        </w:rPr>
        <w:footnoteRef/>
      </w:r>
      <w:r w:rsidRPr="0059312F">
        <w:rPr>
          <w:rFonts w:ascii="Bookman Old Style" w:hAnsi="Bookman Old Style"/>
          <w:color w:val="000000"/>
          <w:sz w:val="24"/>
          <w:szCs w:val="24"/>
          <w:lang w:val="ro-RO"/>
        </w:rPr>
        <w:t xml:space="preserve">Wolfram von Eschenbach, </w:t>
      </w:r>
      <w:r w:rsidRPr="0059312F">
        <w:rPr>
          <w:rFonts w:ascii="Bookman Old Style" w:hAnsi="Bookman Old Style"/>
          <w:i/>
          <w:iCs/>
          <w:color w:val="000000"/>
          <w:sz w:val="24"/>
          <w:szCs w:val="24"/>
          <w:lang w:val="ro-RO"/>
        </w:rPr>
        <w:t xml:space="preserve">Parzival, </w:t>
      </w:r>
      <w:r w:rsidRPr="0059312F">
        <w:rPr>
          <w:rFonts w:ascii="Bookman Old Style" w:hAnsi="Bookman Old Style"/>
          <w:color w:val="000000"/>
          <w:sz w:val="24"/>
          <w:szCs w:val="24"/>
          <w:lang w:val="ro-RO"/>
        </w:rPr>
        <w:t>p. 410</w:t>
      </w:r>
      <w:r>
        <w:t xml:space="preserve"> </w:t>
      </w:r>
    </w:p>
  </w:footnote>
  <w:footnote w:id="195">
    <w:p w:rsidR="00CA7035" w:rsidRPr="009136C7" w:rsidRDefault="00CA7035" w:rsidP="00275595">
      <w:pPr>
        <w:pStyle w:val="FootnoteText"/>
        <w:spacing w:before="0"/>
        <w:ind w:firstLine="0"/>
        <w:jc w:val="both"/>
        <w:rPr>
          <w:lang w:val="en-GB"/>
        </w:rPr>
      </w:pPr>
      <w:r>
        <w:rPr>
          <w:rStyle w:val="FootnoteReference"/>
        </w:rPr>
        <w:footnoteRef/>
      </w:r>
      <w:r w:rsidRPr="0059312F">
        <w:rPr>
          <w:rFonts w:ascii="Bookman Old Style" w:hAnsi="Bookman Old Style"/>
          <w:color w:val="000000"/>
          <w:spacing w:val="5"/>
          <w:sz w:val="24"/>
          <w:szCs w:val="24"/>
          <w:lang w:val="ro-RO"/>
        </w:rPr>
        <w:t xml:space="preserve">Legendar călugăr şi potentat din Evul Mediu, despre care se credea că e </w:t>
      </w:r>
      <w:r w:rsidRPr="0059312F">
        <w:rPr>
          <w:rFonts w:ascii="Bookman Old Style" w:hAnsi="Bookman Old Style"/>
          <w:color w:val="000000"/>
          <w:spacing w:val="2"/>
          <w:sz w:val="24"/>
          <w:szCs w:val="24"/>
          <w:lang w:val="ro-RO"/>
        </w:rPr>
        <w:t>stapînul unui regat misterios, undeva în Asia sau Africa, (n. tr.)</w:t>
      </w:r>
      <w:r>
        <w:t xml:space="preserve"> </w:t>
      </w:r>
    </w:p>
  </w:footnote>
  <w:footnote w:id="196">
    <w:p w:rsidR="00CA7035" w:rsidRPr="009136C7" w:rsidRDefault="00CA7035" w:rsidP="00275595">
      <w:pPr>
        <w:shd w:val="clear" w:color="auto" w:fill="FFFFFF"/>
        <w:spacing w:before="0"/>
        <w:ind w:right="38" w:firstLine="0"/>
        <w:jc w:val="both"/>
        <w:rPr>
          <w:lang w:val="en-GB"/>
        </w:rPr>
      </w:pPr>
      <w:r>
        <w:rPr>
          <w:rStyle w:val="FootnoteReference"/>
        </w:rPr>
        <w:footnoteRef/>
      </w:r>
      <w:r w:rsidRPr="0059312F">
        <w:rPr>
          <w:rFonts w:ascii="Bookman Old Style" w:hAnsi="Bookman Old Style"/>
          <w:color w:val="000000"/>
          <w:spacing w:val="4"/>
          <w:lang w:val="ro-RO"/>
        </w:rPr>
        <w:t xml:space="preserve">Baigent, Leigh şi Lincoln, </w:t>
      </w:r>
      <w:r w:rsidRPr="0059312F">
        <w:rPr>
          <w:rFonts w:ascii="Bookman Old Style" w:hAnsi="Bookman Old Style"/>
          <w:i/>
          <w:iCs/>
          <w:color w:val="000000"/>
          <w:spacing w:val="4"/>
          <w:lang w:val="ro-RO"/>
        </w:rPr>
        <w:t xml:space="preserve">The Holy Blood and the Holy Grail, </w:t>
      </w:r>
      <w:r w:rsidRPr="0059312F">
        <w:rPr>
          <w:rFonts w:ascii="Bookman Old Style" w:hAnsi="Bookman Old Style"/>
          <w:color w:val="000000"/>
          <w:spacing w:val="4"/>
          <w:lang w:val="ro-RO"/>
        </w:rPr>
        <w:t xml:space="preserve">capitolul </w:t>
      </w:r>
      <w:r w:rsidRPr="0059312F">
        <w:rPr>
          <w:rFonts w:ascii="Bookman Old Style" w:hAnsi="Bookman Old Style"/>
          <w:color w:val="000000"/>
          <w:spacing w:val="-13"/>
          <w:lang w:val="ro-RO"/>
        </w:rPr>
        <w:t>11.</w:t>
      </w:r>
    </w:p>
  </w:footnote>
  <w:footnote w:id="197">
    <w:p w:rsidR="00CA7035" w:rsidRPr="009136C7" w:rsidRDefault="00CA7035" w:rsidP="00275595">
      <w:pPr>
        <w:pStyle w:val="FootnoteText"/>
        <w:spacing w:before="0"/>
        <w:ind w:firstLine="0"/>
        <w:jc w:val="both"/>
        <w:rPr>
          <w:lang w:val="en-GB"/>
        </w:rPr>
      </w:pPr>
      <w:r>
        <w:rPr>
          <w:rStyle w:val="FootnoteReference"/>
        </w:rPr>
        <w:footnoteRef/>
      </w:r>
      <w:r w:rsidRPr="0059312F">
        <w:rPr>
          <w:rFonts w:ascii="Bookman Old Style" w:hAnsi="Bookman Old Style"/>
          <w:color w:val="000000"/>
          <w:spacing w:val="3"/>
          <w:sz w:val="24"/>
          <w:szCs w:val="24"/>
          <w:lang w:val="ro-RO"/>
        </w:rPr>
        <w:t xml:space="preserve">Godwin, op. </w:t>
      </w:r>
      <w:r w:rsidRPr="0059312F">
        <w:rPr>
          <w:rFonts w:ascii="Bookman Old Style" w:hAnsi="Bookman Old Style"/>
          <w:i/>
          <w:iCs/>
          <w:color w:val="000000"/>
          <w:spacing w:val="3"/>
          <w:sz w:val="24"/>
          <w:szCs w:val="24"/>
          <w:lang w:val="ro-RO"/>
        </w:rPr>
        <w:t xml:space="preserve">cit., </w:t>
      </w:r>
      <w:r w:rsidRPr="0059312F">
        <w:rPr>
          <w:rFonts w:ascii="Bookman Old Style" w:hAnsi="Bookman Old Style"/>
          <w:color w:val="000000"/>
          <w:spacing w:val="3"/>
          <w:sz w:val="24"/>
          <w:szCs w:val="24"/>
          <w:lang w:val="ro-RO"/>
        </w:rPr>
        <w:t>p. 176.</w:t>
      </w:r>
      <w:r>
        <w:t xml:space="preserve"> </w:t>
      </w:r>
    </w:p>
  </w:footnote>
  <w:footnote w:id="198">
    <w:p w:rsidR="00CA7035" w:rsidRPr="009136C7" w:rsidRDefault="00CA7035" w:rsidP="00A617BA">
      <w:pPr>
        <w:pStyle w:val="FootnoteText"/>
        <w:ind w:firstLine="0"/>
        <w:jc w:val="both"/>
        <w:rPr>
          <w:lang w:val="en-GB"/>
        </w:rPr>
      </w:pPr>
      <w:r>
        <w:rPr>
          <w:rStyle w:val="FootnoteReference"/>
        </w:rPr>
        <w:footnoteRef/>
      </w:r>
      <w:r w:rsidRPr="0059312F">
        <w:rPr>
          <w:rFonts w:ascii="Bookman Old Style" w:hAnsi="Bookman Old Style"/>
          <w:color w:val="000000"/>
          <w:spacing w:val="1"/>
          <w:sz w:val="24"/>
          <w:szCs w:val="24"/>
          <w:lang w:val="ro-RO"/>
        </w:rPr>
        <w:t xml:space="preserve">De exemplu, Wolfram von Eschenbach, </w:t>
      </w:r>
      <w:r w:rsidRPr="0059312F">
        <w:rPr>
          <w:rFonts w:ascii="Bookman Old Style" w:hAnsi="Bookman Old Style"/>
          <w:i/>
          <w:iCs/>
          <w:color w:val="000000"/>
          <w:spacing w:val="1"/>
          <w:sz w:val="24"/>
          <w:szCs w:val="24"/>
          <w:lang w:val="ro-RO"/>
        </w:rPr>
        <w:t xml:space="preserve">Parzival, p. </w:t>
      </w:r>
      <w:r w:rsidRPr="0059312F">
        <w:rPr>
          <w:rFonts w:ascii="Bookman Old Style" w:hAnsi="Bookman Old Style"/>
          <w:color w:val="000000"/>
          <w:spacing w:val="1"/>
          <w:sz w:val="24"/>
          <w:szCs w:val="24"/>
          <w:lang w:val="ro-RO"/>
        </w:rPr>
        <w:t>405.</w:t>
      </w:r>
      <w:r>
        <w:t xml:space="preserve"> </w:t>
      </w:r>
    </w:p>
  </w:footnote>
  <w:footnote w:id="199">
    <w:p w:rsidR="00CA7035" w:rsidRPr="009136C7" w:rsidRDefault="00CA7035" w:rsidP="00275595">
      <w:pPr>
        <w:pStyle w:val="FootnoteText"/>
        <w:spacing w:before="0"/>
        <w:ind w:firstLine="0"/>
        <w:jc w:val="both"/>
        <w:rPr>
          <w:lang w:val="en-GB"/>
        </w:rPr>
      </w:pPr>
      <w:r>
        <w:rPr>
          <w:rStyle w:val="FootnoteReference"/>
        </w:rPr>
        <w:footnoteRef/>
      </w:r>
      <w:r w:rsidRPr="0059312F">
        <w:rPr>
          <w:rFonts w:ascii="Bookman Old Style" w:hAnsi="Bookman Old Style"/>
          <w:color w:val="000000"/>
          <w:spacing w:val="-2"/>
          <w:sz w:val="24"/>
          <w:szCs w:val="24"/>
          <w:lang w:val="ro-RO"/>
        </w:rPr>
        <w:t xml:space="preserve">Godwin, </w:t>
      </w:r>
      <w:r w:rsidRPr="0059312F">
        <w:rPr>
          <w:rFonts w:ascii="Bookman Old Style" w:hAnsi="Bookman Old Style"/>
          <w:i/>
          <w:iCs/>
          <w:color w:val="000000"/>
          <w:spacing w:val="-2"/>
          <w:sz w:val="24"/>
          <w:szCs w:val="24"/>
          <w:lang w:val="ro-RO"/>
        </w:rPr>
        <w:t xml:space="preserve">op. cit., </w:t>
      </w:r>
      <w:r w:rsidRPr="0059312F">
        <w:rPr>
          <w:rFonts w:ascii="Bookman Old Style" w:hAnsi="Bookman Old Style"/>
          <w:color w:val="000000"/>
          <w:spacing w:val="-2"/>
          <w:sz w:val="24"/>
          <w:szCs w:val="24"/>
          <w:lang w:val="ro-RO"/>
        </w:rPr>
        <w:t>p. 206.</w:t>
      </w:r>
      <w:r>
        <w:t xml:space="preserve"> </w:t>
      </w:r>
    </w:p>
  </w:footnote>
  <w:footnote w:id="200">
    <w:p w:rsidR="00CA7035" w:rsidRPr="009136C7" w:rsidRDefault="00CA7035" w:rsidP="00275595">
      <w:pPr>
        <w:pStyle w:val="FootnoteText"/>
        <w:spacing w:before="0"/>
        <w:ind w:firstLine="0"/>
        <w:jc w:val="both"/>
        <w:rPr>
          <w:lang w:val="en-GB"/>
        </w:rPr>
      </w:pPr>
      <w:r>
        <w:rPr>
          <w:rStyle w:val="FootnoteReference"/>
        </w:rPr>
        <w:footnoteRef/>
      </w:r>
      <w:r w:rsidRPr="0059312F">
        <w:rPr>
          <w:rFonts w:ascii="Bookman Old Style" w:hAnsi="Bookman Old Style"/>
          <w:color w:val="000000"/>
          <w:spacing w:val="2"/>
          <w:sz w:val="24"/>
          <w:szCs w:val="24"/>
          <w:lang w:val="ro-RO"/>
        </w:rPr>
        <w:t xml:space="preserve">C. de Hoghton, </w:t>
      </w:r>
      <w:r w:rsidRPr="0059312F">
        <w:rPr>
          <w:rFonts w:ascii="Bookman Old Style" w:hAnsi="Bookman Old Style"/>
          <w:i/>
          <w:iCs/>
          <w:color w:val="000000"/>
          <w:spacing w:val="2"/>
          <w:sz w:val="24"/>
          <w:szCs w:val="24"/>
          <w:lang w:val="ro-RO"/>
        </w:rPr>
        <w:t xml:space="preserve">Parsifal, Mân, Myth and Magic </w:t>
      </w:r>
      <w:r w:rsidRPr="0059312F">
        <w:rPr>
          <w:rFonts w:ascii="Bookman Old Style" w:hAnsi="Bookman Old Style"/>
          <w:color w:val="000000"/>
          <w:spacing w:val="2"/>
          <w:sz w:val="24"/>
          <w:szCs w:val="24"/>
          <w:lang w:val="ro-RO"/>
        </w:rPr>
        <w:t>nr. 76, p. 2143.</w:t>
      </w:r>
      <w:r>
        <w:t xml:space="preserve"> </w:t>
      </w:r>
    </w:p>
  </w:footnote>
  <w:footnote w:id="201">
    <w:p w:rsidR="00CA7035" w:rsidRPr="009136C7" w:rsidRDefault="00CA7035" w:rsidP="00275595">
      <w:pPr>
        <w:pStyle w:val="FootnoteText"/>
        <w:spacing w:before="0"/>
        <w:ind w:firstLine="0"/>
        <w:jc w:val="both"/>
        <w:rPr>
          <w:lang w:val="en-GB"/>
        </w:rPr>
      </w:pPr>
      <w:r>
        <w:rPr>
          <w:rStyle w:val="FootnoteReference"/>
        </w:rPr>
        <w:footnoteRef/>
      </w:r>
      <w:r w:rsidRPr="0059312F">
        <w:rPr>
          <w:rFonts w:ascii="Bookman Old Style" w:hAnsi="Bookman Old Style"/>
          <w:color w:val="000000"/>
          <w:spacing w:val="1"/>
          <w:sz w:val="24"/>
          <w:szCs w:val="24"/>
          <w:lang w:val="ro-RO"/>
        </w:rPr>
        <w:t xml:space="preserve">De exemplu, Ian Wilson, </w:t>
      </w:r>
      <w:r w:rsidRPr="0059312F">
        <w:rPr>
          <w:rFonts w:ascii="Bookman Old Style" w:hAnsi="Bookman Old Style"/>
          <w:i/>
          <w:iCs/>
          <w:color w:val="000000"/>
          <w:spacing w:val="1"/>
          <w:sz w:val="24"/>
          <w:szCs w:val="24"/>
          <w:lang w:val="ro-RO"/>
        </w:rPr>
        <w:t xml:space="preserve">The Turin Shroud, </w:t>
      </w:r>
      <w:r w:rsidRPr="0059312F">
        <w:rPr>
          <w:rFonts w:ascii="Bookman Old Style" w:hAnsi="Bookman Old Style"/>
          <w:color w:val="000000"/>
          <w:spacing w:val="1"/>
          <w:sz w:val="24"/>
          <w:szCs w:val="24"/>
          <w:lang w:val="ro-RO"/>
        </w:rPr>
        <w:t>pp. 205-206.</w:t>
      </w:r>
      <w:r>
        <w:t xml:space="preserve"> </w:t>
      </w:r>
    </w:p>
  </w:footnote>
  <w:footnote w:id="202">
    <w:p w:rsidR="00CA7035" w:rsidRPr="009136C7" w:rsidRDefault="00CA7035" w:rsidP="00275595">
      <w:pPr>
        <w:shd w:val="clear" w:color="auto" w:fill="FFFFFF"/>
        <w:tabs>
          <w:tab w:val="left" w:pos="518"/>
          <w:tab w:val="left" w:pos="5467"/>
        </w:tabs>
        <w:spacing w:before="0"/>
        <w:ind w:firstLine="0"/>
        <w:jc w:val="both"/>
        <w:rPr>
          <w:lang w:val="en-GB"/>
        </w:rPr>
      </w:pPr>
      <w:r>
        <w:rPr>
          <w:rStyle w:val="FootnoteReference"/>
        </w:rPr>
        <w:footnoteRef/>
      </w:r>
      <w:r w:rsidRPr="0059312F">
        <w:rPr>
          <w:rFonts w:ascii="Bookman Old Style" w:hAnsi="Bookman Old Style"/>
          <w:color w:val="000000"/>
          <w:spacing w:val="2"/>
          <w:lang w:val="ro-RO"/>
        </w:rPr>
        <w:t>Vezi articolele de acuzare la adresa templierilor, reproduse în anexa A din</w:t>
      </w:r>
      <w:r>
        <w:rPr>
          <w:rFonts w:ascii="Bookman Old Style" w:hAnsi="Bookman Old Style"/>
          <w:color w:val="000000"/>
          <w:spacing w:val="2"/>
          <w:lang w:val="ro-RO"/>
        </w:rPr>
        <w:t xml:space="preserve"> </w:t>
      </w:r>
      <w:r w:rsidRPr="0059312F">
        <w:rPr>
          <w:rFonts w:ascii="Bookman Old Style" w:hAnsi="Bookman Old Style"/>
          <w:i/>
          <w:iCs/>
          <w:color w:val="000000"/>
          <w:spacing w:val="2"/>
          <w:lang w:val="ro-RO"/>
        </w:rPr>
        <w:t xml:space="preserve">The Trial ofTemplars, </w:t>
      </w:r>
      <w:r w:rsidRPr="0059312F">
        <w:rPr>
          <w:rFonts w:ascii="Bookman Old Style" w:hAnsi="Bookman Old Style"/>
          <w:color w:val="000000"/>
          <w:spacing w:val="2"/>
          <w:lang w:val="ro-RO"/>
        </w:rPr>
        <w:t>de Barber.</w:t>
      </w:r>
      <w:r>
        <w:t xml:space="preserve"> </w:t>
      </w:r>
    </w:p>
  </w:footnote>
  <w:footnote w:id="203">
    <w:p w:rsidR="00CA7035" w:rsidRPr="009136C7" w:rsidRDefault="00CA7035" w:rsidP="00275595">
      <w:pPr>
        <w:pStyle w:val="FootnoteText"/>
        <w:spacing w:before="0"/>
        <w:ind w:firstLine="0"/>
        <w:jc w:val="both"/>
        <w:rPr>
          <w:lang w:val="en-GB"/>
        </w:rPr>
      </w:pPr>
      <w:r>
        <w:rPr>
          <w:rStyle w:val="FootnoteReference"/>
        </w:rPr>
        <w:footnoteRef/>
      </w:r>
      <w:r w:rsidRPr="00A617BA">
        <w:rPr>
          <w:rFonts w:ascii="Bookman Old Style" w:hAnsi="Bookman Old Style"/>
          <w:i/>
          <w:sz w:val="24"/>
          <w:szCs w:val="24"/>
        </w:rPr>
        <w:t xml:space="preserve">Ibid. </w:t>
      </w:r>
      <w:r w:rsidRPr="00A617BA">
        <w:rPr>
          <w:rFonts w:ascii="Bookman Old Style" w:hAnsi="Bookman Old Style"/>
          <w:i/>
          <w:color w:val="000000"/>
          <w:spacing w:val="-1"/>
          <w:sz w:val="24"/>
          <w:szCs w:val="24"/>
          <w:lang w:val="ro-RO"/>
        </w:rPr>
        <w:t>p. 163</w:t>
      </w:r>
      <w:r>
        <w:t xml:space="preserve"> </w:t>
      </w:r>
    </w:p>
  </w:footnote>
  <w:footnote w:id="204">
    <w:p w:rsidR="00CA7035" w:rsidRPr="009136C7" w:rsidRDefault="00CA7035" w:rsidP="00275595">
      <w:pPr>
        <w:pStyle w:val="FootnoteText"/>
        <w:spacing w:before="0"/>
        <w:ind w:firstLine="0"/>
        <w:jc w:val="both"/>
        <w:rPr>
          <w:lang w:val="en-GB"/>
        </w:rPr>
      </w:pPr>
      <w:r>
        <w:rPr>
          <w:rStyle w:val="FootnoteReference"/>
        </w:rPr>
        <w:footnoteRef/>
      </w:r>
      <w:r w:rsidRPr="0059312F">
        <w:rPr>
          <w:rFonts w:ascii="Bookman Old Style" w:hAnsi="Bookman Old Style"/>
          <w:color w:val="000000"/>
          <w:spacing w:val="3"/>
          <w:sz w:val="24"/>
          <w:szCs w:val="24"/>
          <w:lang w:val="ro-RO"/>
        </w:rPr>
        <w:t xml:space="preserve">Schonfield, </w:t>
      </w:r>
      <w:r w:rsidRPr="0059312F">
        <w:rPr>
          <w:rFonts w:ascii="Bookman Old Style" w:hAnsi="Bookman Old Style"/>
          <w:i/>
          <w:iCs/>
          <w:color w:val="000000"/>
          <w:spacing w:val="3"/>
          <w:sz w:val="24"/>
          <w:szCs w:val="24"/>
          <w:lang w:val="ro-RO"/>
        </w:rPr>
        <w:t xml:space="preserve">TheEsseneOdyssey, </w:t>
      </w:r>
      <w:r w:rsidRPr="0059312F">
        <w:rPr>
          <w:rFonts w:ascii="Bookman Old Style" w:hAnsi="Bookman Old Style"/>
          <w:color w:val="000000"/>
          <w:spacing w:val="3"/>
          <w:sz w:val="24"/>
          <w:szCs w:val="24"/>
          <w:lang w:val="ro-RO"/>
        </w:rPr>
        <w:t>p. 165.</w:t>
      </w:r>
      <w:r>
        <w:t xml:space="preserve"> </w:t>
      </w:r>
    </w:p>
  </w:footnote>
  <w:footnote w:id="205">
    <w:p w:rsidR="00CA7035" w:rsidRPr="009136C7" w:rsidRDefault="00CA7035" w:rsidP="00275595">
      <w:pPr>
        <w:pStyle w:val="FootnoteText"/>
        <w:spacing w:before="0"/>
        <w:ind w:firstLine="0"/>
        <w:jc w:val="both"/>
        <w:rPr>
          <w:lang w:val="en-GB"/>
        </w:rPr>
      </w:pPr>
      <w:r>
        <w:rPr>
          <w:rStyle w:val="FootnoteReference"/>
        </w:rPr>
        <w:footnoteRef/>
      </w:r>
      <w:r w:rsidRPr="0059312F">
        <w:rPr>
          <w:rFonts w:ascii="Bookman Old Style" w:hAnsi="Bookman Old Style"/>
          <w:color w:val="000000"/>
          <w:sz w:val="24"/>
          <w:szCs w:val="24"/>
          <w:lang w:val="ro-RO"/>
        </w:rPr>
        <w:t>De Voragine voi. 2, p. 132.</w:t>
      </w:r>
      <w:r w:rsidRPr="0059312F">
        <w:rPr>
          <w:rFonts w:ascii="Bookman Old Style" w:hAnsi="Bookman Old Style"/>
          <w:color w:val="000000"/>
          <w:sz w:val="24"/>
          <w:szCs w:val="24"/>
          <w:lang w:val="ro-RO"/>
        </w:rPr>
        <w:tab/>
      </w:r>
      <w:r>
        <w:t xml:space="preserve"> </w:t>
      </w:r>
    </w:p>
  </w:footnote>
  <w:footnote w:id="206">
    <w:p w:rsidR="00CA7035" w:rsidRPr="009136C7" w:rsidRDefault="00CA7035" w:rsidP="00275595">
      <w:pPr>
        <w:pStyle w:val="FootnoteText"/>
        <w:spacing w:before="0"/>
        <w:ind w:firstLine="0"/>
        <w:jc w:val="both"/>
        <w:rPr>
          <w:lang w:val="en-GB"/>
        </w:rPr>
      </w:pPr>
      <w:r>
        <w:rPr>
          <w:rStyle w:val="FootnoteReference"/>
        </w:rPr>
        <w:footnoteRef/>
      </w:r>
      <w:r w:rsidRPr="0059312F">
        <w:rPr>
          <w:rFonts w:ascii="Bookman Old Style" w:hAnsi="Bookman Old Style"/>
          <w:color w:val="000000"/>
          <w:spacing w:val="5"/>
          <w:sz w:val="24"/>
          <w:szCs w:val="24"/>
          <w:lang w:val="ro-RO"/>
        </w:rPr>
        <w:t xml:space="preserve">Upton, TTie </w:t>
      </w:r>
      <w:r w:rsidRPr="0059312F">
        <w:rPr>
          <w:rFonts w:ascii="Bookman Old Style" w:hAnsi="Bookman Old Style"/>
          <w:i/>
          <w:iCs/>
          <w:color w:val="000000"/>
          <w:spacing w:val="5"/>
          <w:sz w:val="24"/>
          <w:szCs w:val="24"/>
          <w:lang w:val="ro-RO"/>
        </w:rPr>
        <w:t xml:space="preserve">ValleyofPyrene,pp. </w:t>
      </w:r>
      <w:r w:rsidRPr="0059312F">
        <w:rPr>
          <w:rFonts w:ascii="Bookman Old Style" w:hAnsi="Bookman Old Style"/>
          <w:color w:val="000000"/>
          <w:spacing w:val="5"/>
          <w:sz w:val="24"/>
          <w:szCs w:val="24"/>
          <w:lang w:val="ro-RO"/>
        </w:rPr>
        <w:t xml:space="preserve">135-138.     </w:t>
      </w:r>
      <w:r>
        <w:t xml:space="preserve"> </w:t>
      </w:r>
    </w:p>
  </w:footnote>
  <w:footnote w:id="207">
    <w:p w:rsidR="00CA7035" w:rsidRPr="009136C7" w:rsidRDefault="00CA7035" w:rsidP="00275595">
      <w:pPr>
        <w:pStyle w:val="FootnoteText"/>
        <w:spacing w:before="0"/>
        <w:ind w:firstLine="0"/>
        <w:jc w:val="both"/>
        <w:rPr>
          <w:lang w:val="en-GB"/>
        </w:rPr>
      </w:pPr>
      <w:r>
        <w:rPr>
          <w:rStyle w:val="FootnoteReference"/>
        </w:rPr>
        <w:footnoteRef/>
      </w:r>
      <w:r w:rsidRPr="0059312F">
        <w:rPr>
          <w:rFonts w:ascii="Bookman Old Style" w:hAnsi="Bookman Old Style"/>
          <w:color w:val="000000"/>
          <w:spacing w:val="2"/>
          <w:sz w:val="24"/>
          <w:szCs w:val="24"/>
          <w:lang w:val="ro-RO"/>
        </w:rPr>
        <w:t>Ean şi Deike Begg, p. 42.</w:t>
      </w:r>
      <w:r>
        <w:t xml:space="preserve"> </w:t>
      </w:r>
    </w:p>
  </w:footnote>
  <w:footnote w:id="208">
    <w:p w:rsidR="00CA7035" w:rsidRPr="009136C7" w:rsidRDefault="00CA7035" w:rsidP="00275595">
      <w:pPr>
        <w:pStyle w:val="FootnoteText"/>
        <w:spacing w:before="0"/>
        <w:ind w:firstLine="0"/>
        <w:jc w:val="both"/>
        <w:rPr>
          <w:lang w:val="en-GB"/>
        </w:rPr>
      </w:pPr>
      <w:r>
        <w:rPr>
          <w:rStyle w:val="FootnoteReference"/>
        </w:rPr>
        <w:footnoteRef/>
      </w:r>
      <w:r w:rsidRPr="0059312F">
        <w:rPr>
          <w:rFonts w:ascii="Bookman Old Style" w:hAnsi="Bookman Old Style"/>
          <w:color w:val="000000"/>
          <w:sz w:val="24"/>
          <w:szCs w:val="24"/>
          <w:lang w:val="ro-RO"/>
        </w:rPr>
        <w:t>Tarade şi Barani, pp. 134-137.</w:t>
      </w:r>
      <w:r>
        <w:t xml:space="preserve"> </w:t>
      </w:r>
    </w:p>
  </w:footnote>
  <w:footnote w:id="209">
    <w:p w:rsidR="00CA7035" w:rsidRPr="009136C7" w:rsidRDefault="00CA7035" w:rsidP="00275595">
      <w:pPr>
        <w:pStyle w:val="FootnoteText"/>
        <w:spacing w:before="0"/>
        <w:ind w:firstLine="0"/>
        <w:jc w:val="both"/>
        <w:rPr>
          <w:lang w:val="en-GB"/>
        </w:rPr>
      </w:pPr>
      <w:r>
        <w:rPr>
          <w:rStyle w:val="FootnoteReference"/>
        </w:rPr>
        <w:footnoteRef/>
      </w:r>
      <w:r w:rsidRPr="0059312F">
        <w:rPr>
          <w:rFonts w:ascii="Bookman Old Style" w:hAnsi="Bookman Old Style"/>
          <w:color w:val="000000"/>
          <w:spacing w:val="2"/>
          <w:sz w:val="24"/>
          <w:szCs w:val="24"/>
          <w:lang w:val="ro-RO"/>
        </w:rPr>
        <w:t xml:space="preserve">Waite, </w:t>
      </w:r>
      <w:r w:rsidRPr="0059312F">
        <w:rPr>
          <w:rFonts w:ascii="Bookman Old Style" w:hAnsi="Bookman Old Style"/>
          <w:i/>
          <w:iCs/>
          <w:color w:val="000000"/>
          <w:spacing w:val="2"/>
          <w:sz w:val="24"/>
          <w:szCs w:val="24"/>
          <w:lang w:val="ro-RO"/>
        </w:rPr>
        <w:t xml:space="preserve">The Hidden Church of the Holy Graal, </w:t>
      </w:r>
      <w:r w:rsidRPr="0059312F">
        <w:rPr>
          <w:rFonts w:ascii="Bookman Old Style" w:hAnsi="Bookman Old Style"/>
          <w:color w:val="000000"/>
          <w:spacing w:val="2"/>
          <w:sz w:val="24"/>
          <w:szCs w:val="24"/>
          <w:lang w:val="ro-RO"/>
        </w:rPr>
        <w:t>p. 561.</w:t>
      </w:r>
      <w:r>
        <w:t xml:space="preserve"> </w:t>
      </w:r>
    </w:p>
  </w:footnote>
  <w:footnote w:id="210">
    <w:p w:rsidR="00CA7035" w:rsidRPr="009136C7" w:rsidRDefault="00CA7035" w:rsidP="00275595">
      <w:pPr>
        <w:pStyle w:val="FootnoteText"/>
        <w:spacing w:before="0"/>
        <w:ind w:firstLine="0"/>
        <w:jc w:val="both"/>
        <w:rPr>
          <w:lang w:val="en-GB"/>
        </w:rPr>
      </w:pPr>
      <w:r>
        <w:rPr>
          <w:rStyle w:val="FootnoteReference"/>
        </w:rPr>
        <w:footnoteRef/>
      </w:r>
      <w:r w:rsidRPr="0059312F">
        <w:rPr>
          <w:rFonts w:ascii="Bookman Old Style" w:hAnsi="Bookman Old Style"/>
          <w:i/>
          <w:iCs/>
          <w:color w:val="000000"/>
          <w:spacing w:val="-2"/>
          <w:sz w:val="24"/>
          <w:szCs w:val="24"/>
          <w:lang w:val="ro-RO"/>
        </w:rPr>
        <w:t xml:space="preserve">Ibid., </w:t>
      </w:r>
      <w:r w:rsidRPr="0059312F">
        <w:rPr>
          <w:rFonts w:ascii="Bookman Old Style" w:hAnsi="Bookman Old Style"/>
          <w:color w:val="000000"/>
          <w:spacing w:val="-2"/>
          <w:sz w:val="24"/>
          <w:szCs w:val="24"/>
          <w:lang w:val="ro-RO"/>
        </w:rPr>
        <w:t>p. 448</w:t>
      </w:r>
      <w:r>
        <w:t xml:space="preserve"> </w:t>
      </w:r>
    </w:p>
  </w:footnote>
  <w:footnote w:id="211">
    <w:p w:rsidR="00CA7035" w:rsidRPr="00657B6E" w:rsidRDefault="00CA7035" w:rsidP="00275595">
      <w:pPr>
        <w:shd w:val="clear" w:color="auto" w:fill="FFFFFF"/>
        <w:spacing w:before="0"/>
        <w:ind w:firstLine="0"/>
        <w:jc w:val="both"/>
        <w:rPr>
          <w:lang w:val="en-GB"/>
        </w:rPr>
      </w:pPr>
      <w:r>
        <w:rPr>
          <w:rStyle w:val="FootnoteReference"/>
        </w:rPr>
        <w:footnoteRef/>
      </w:r>
      <w:r>
        <w:rPr>
          <w:rFonts w:ascii="Bookman Old Style" w:hAnsi="Bookman Old Style"/>
          <w:color w:val="000000"/>
          <w:spacing w:val="1"/>
          <w:lang w:val="ro-RO"/>
        </w:rPr>
        <w:t>Hancox, pp. 183-185</w:t>
      </w:r>
    </w:p>
  </w:footnote>
  <w:footnote w:id="212">
    <w:p w:rsidR="00CA7035" w:rsidRPr="009373B3" w:rsidRDefault="00CA7035" w:rsidP="00275595">
      <w:pPr>
        <w:shd w:val="clear" w:color="auto" w:fill="FFFFFF"/>
        <w:ind w:firstLine="0"/>
        <w:jc w:val="both"/>
        <w:rPr>
          <w:rFonts w:ascii="Bookman Old Style" w:hAnsi="Bookman Old Style"/>
          <w:lang w:val="en-GB"/>
        </w:rPr>
      </w:pPr>
      <w:r w:rsidRPr="009373B3">
        <w:rPr>
          <w:rStyle w:val="FootnoteReference"/>
          <w:rFonts w:ascii="Bookman Old Style" w:hAnsi="Bookman Old Style"/>
        </w:rPr>
        <w:footnoteRef/>
      </w:r>
      <w:r w:rsidRPr="009373B3">
        <w:rPr>
          <w:rFonts w:ascii="Bookman Old Style" w:hAnsi="Bookman Old Style"/>
          <w:color w:val="000000"/>
          <w:spacing w:val="3"/>
          <w:lang w:val="ro-RO"/>
        </w:rPr>
        <w:t xml:space="preserve">Yates, </w:t>
      </w:r>
      <w:r w:rsidRPr="009373B3">
        <w:rPr>
          <w:rFonts w:ascii="Bookman Old Style" w:hAnsi="Bookman Old Style"/>
          <w:i/>
          <w:iCs/>
          <w:color w:val="000000"/>
          <w:spacing w:val="3"/>
          <w:lang w:val="ro-RO"/>
        </w:rPr>
        <w:t>The</w:t>
      </w:r>
      <w:r>
        <w:rPr>
          <w:rFonts w:ascii="Bookman Old Style" w:hAnsi="Bookman Old Style"/>
          <w:i/>
          <w:iCs/>
          <w:color w:val="000000"/>
          <w:spacing w:val="3"/>
          <w:lang w:val="ro-RO"/>
        </w:rPr>
        <w:t xml:space="preserve"> </w:t>
      </w:r>
      <w:r w:rsidRPr="009373B3">
        <w:rPr>
          <w:rFonts w:ascii="Bookman Old Style" w:hAnsi="Bookman Old Style"/>
          <w:i/>
          <w:iCs/>
          <w:color w:val="000000"/>
          <w:spacing w:val="3"/>
          <w:lang w:val="ro-RO"/>
        </w:rPr>
        <w:t xml:space="preserve">Rosicrucian Enlightenment, </w:t>
      </w:r>
      <w:r w:rsidRPr="009373B3">
        <w:rPr>
          <w:rFonts w:ascii="Bookman Old Style" w:hAnsi="Bookman Old Style"/>
          <w:color w:val="000000"/>
          <w:spacing w:val="3"/>
          <w:lang w:val="ro-RO"/>
        </w:rPr>
        <w:t>capitolul XIII.</w:t>
      </w:r>
    </w:p>
  </w:footnote>
  <w:footnote w:id="213">
    <w:p w:rsidR="00CA7035" w:rsidRPr="009373B3" w:rsidRDefault="00CA7035" w:rsidP="00275595">
      <w:pPr>
        <w:shd w:val="clear" w:color="auto" w:fill="FFFFFF"/>
        <w:spacing w:before="0"/>
        <w:ind w:right="48" w:firstLine="0"/>
        <w:jc w:val="both"/>
        <w:rPr>
          <w:rFonts w:ascii="Bookman Old Style" w:hAnsi="Bookman Old Style"/>
          <w:lang w:val="en-GB"/>
        </w:rPr>
      </w:pPr>
      <w:r w:rsidRPr="009373B3">
        <w:rPr>
          <w:rStyle w:val="FootnoteReference"/>
          <w:rFonts w:ascii="Bookman Old Style" w:hAnsi="Bookman Old Style"/>
        </w:rPr>
        <w:footnoteRef/>
      </w:r>
      <w:r w:rsidRPr="009373B3">
        <w:rPr>
          <w:rFonts w:ascii="Bookman Old Style" w:hAnsi="Bookman Old Style"/>
          <w:color w:val="000000"/>
          <w:spacing w:val="4"/>
          <w:lang w:val="ro-RO"/>
        </w:rPr>
        <w:t xml:space="preserve">Aceasta a fost admiterea lui Şir Robert Moray în Loja Mary's Chapel din </w:t>
      </w:r>
      <w:r w:rsidRPr="009373B3">
        <w:rPr>
          <w:rFonts w:ascii="Bookman Old Style" w:hAnsi="Bookman Old Style"/>
          <w:color w:val="000000"/>
          <w:spacing w:val="2"/>
          <w:lang w:val="ro-RO"/>
        </w:rPr>
        <w:t>Edinburgh. Evident că loja fusese înfiinţata înainte de această dată</w:t>
      </w:r>
    </w:p>
  </w:footnote>
  <w:footnote w:id="214">
    <w:p w:rsidR="00CA7035" w:rsidRPr="009373B3" w:rsidRDefault="00CA7035" w:rsidP="00275595">
      <w:pPr>
        <w:shd w:val="clear" w:color="auto" w:fill="FFFFFF"/>
        <w:spacing w:before="0"/>
        <w:ind w:firstLine="0"/>
        <w:jc w:val="both"/>
        <w:rPr>
          <w:rFonts w:ascii="Bookman Old Style" w:hAnsi="Bookman Old Style"/>
          <w:lang w:val="en-GB"/>
        </w:rPr>
      </w:pPr>
      <w:r w:rsidRPr="009373B3">
        <w:rPr>
          <w:rStyle w:val="FootnoteReference"/>
          <w:rFonts w:ascii="Bookman Old Style" w:hAnsi="Bookman Old Style"/>
        </w:rPr>
        <w:footnoteRef/>
      </w:r>
      <w:r w:rsidRPr="009373B3">
        <w:rPr>
          <w:rFonts w:ascii="Bookman Old Style" w:hAnsi="Bookman Old Style"/>
          <w:color w:val="000000"/>
          <w:spacing w:val="7"/>
          <w:lang w:val="ro-RO"/>
        </w:rPr>
        <w:t xml:space="preserve">Robinson, </w:t>
      </w:r>
      <w:r w:rsidRPr="009373B3">
        <w:rPr>
          <w:rFonts w:ascii="Bookman Old Style" w:hAnsi="Bookman Old Style"/>
          <w:i/>
          <w:iCs/>
          <w:color w:val="000000"/>
          <w:spacing w:val="7"/>
          <w:lang w:val="ro-RO"/>
        </w:rPr>
        <w:t xml:space="preserve">Born in Blood, </w:t>
      </w:r>
      <w:r w:rsidRPr="009373B3">
        <w:rPr>
          <w:rFonts w:ascii="Bookman Old Style" w:hAnsi="Bookman Old Style"/>
          <w:color w:val="000000"/>
          <w:spacing w:val="7"/>
          <w:lang w:val="ro-RO"/>
        </w:rPr>
        <w:t>pp. 55-62.</w:t>
      </w:r>
    </w:p>
  </w:footnote>
  <w:footnote w:id="215">
    <w:p w:rsidR="00CA7035" w:rsidRPr="009373B3" w:rsidRDefault="00CA7035" w:rsidP="00275595">
      <w:pPr>
        <w:shd w:val="clear" w:color="auto" w:fill="FFFFFF"/>
        <w:spacing w:before="0"/>
        <w:ind w:firstLine="0"/>
        <w:jc w:val="both"/>
        <w:rPr>
          <w:rFonts w:ascii="Bookman Old Style" w:hAnsi="Bookman Old Style"/>
          <w:lang w:val="en-GB"/>
        </w:rPr>
      </w:pPr>
      <w:r w:rsidRPr="009373B3">
        <w:rPr>
          <w:rStyle w:val="FootnoteReference"/>
          <w:rFonts w:ascii="Bookman Old Style" w:hAnsi="Bookman Old Style"/>
        </w:rPr>
        <w:footnoteRef/>
      </w:r>
      <w:r w:rsidRPr="009373B3">
        <w:rPr>
          <w:rFonts w:ascii="Bookman Old Style" w:hAnsi="Bookman Old Style"/>
          <w:color w:val="000000"/>
          <w:spacing w:val="-1"/>
          <w:lang w:val="ro-RO"/>
        </w:rPr>
        <w:t xml:space="preserve">Citat în Spence, </w:t>
      </w:r>
      <w:r w:rsidRPr="009373B3">
        <w:rPr>
          <w:rFonts w:ascii="Bookman Old Style" w:hAnsi="Bookman Old Style"/>
          <w:i/>
          <w:iCs/>
          <w:color w:val="000000"/>
          <w:spacing w:val="-1"/>
          <w:lang w:val="ro-RO"/>
        </w:rPr>
        <w:t xml:space="preserve">An Encyclopaedia of Occultism, </w:t>
      </w:r>
      <w:r w:rsidRPr="009373B3">
        <w:rPr>
          <w:rFonts w:ascii="Bookman Old Style" w:hAnsi="Bookman Old Style"/>
          <w:color w:val="000000"/>
          <w:spacing w:val="-1"/>
          <w:lang w:val="ro-RO"/>
        </w:rPr>
        <w:t>p. 174.</w:t>
      </w:r>
    </w:p>
  </w:footnote>
  <w:footnote w:id="216">
    <w:p w:rsidR="00CA7035" w:rsidRPr="009373B3" w:rsidRDefault="00CA7035" w:rsidP="00275595">
      <w:pPr>
        <w:shd w:val="clear" w:color="auto" w:fill="FFFFFF"/>
        <w:tabs>
          <w:tab w:val="left" w:pos="451"/>
        </w:tabs>
        <w:spacing w:before="0"/>
        <w:ind w:firstLine="0"/>
        <w:jc w:val="both"/>
        <w:rPr>
          <w:rFonts w:ascii="Bookman Old Style" w:hAnsi="Bookman Old Style"/>
          <w:lang w:val="en-GB"/>
        </w:rPr>
      </w:pPr>
      <w:r w:rsidRPr="009373B3">
        <w:rPr>
          <w:rStyle w:val="FootnoteReference"/>
          <w:rFonts w:ascii="Bookman Old Style" w:hAnsi="Bookman Old Style"/>
        </w:rPr>
        <w:footnoteRef/>
      </w:r>
      <w:r w:rsidRPr="009373B3">
        <w:rPr>
          <w:rFonts w:ascii="Bookman Old Style" w:hAnsi="Bookman Old Style"/>
          <w:color w:val="000000"/>
          <w:spacing w:val="-1"/>
          <w:lang w:val="ro-RO"/>
        </w:rPr>
        <w:t xml:space="preserve">Robinson, </w:t>
      </w:r>
      <w:r w:rsidRPr="009373B3">
        <w:rPr>
          <w:rFonts w:ascii="Bookman Old Style" w:hAnsi="Bookman Old Style"/>
          <w:i/>
          <w:iCs/>
          <w:color w:val="000000"/>
          <w:spacing w:val="-1"/>
          <w:lang w:val="ro-RO"/>
        </w:rPr>
        <w:t xml:space="preserve">op. cit., </w:t>
      </w:r>
      <w:r w:rsidRPr="009373B3">
        <w:rPr>
          <w:rFonts w:ascii="Bookman Old Style" w:hAnsi="Bookman Old Style"/>
          <w:color w:val="000000"/>
          <w:spacing w:val="-1"/>
          <w:lang w:val="ro-RO"/>
        </w:rPr>
        <w:t>p. 199.</w:t>
      </w:r>
    </w:p>
  </w:footnote>
  <w:footnote w:id="217">
    <w:p w:rsidR="00CA7035" w:rsidRPr="009373B3" w:rsidRDefault="00CA7035" w:rsidP="00275595">
      <w:pPr>
        <w:shd w:val="clear" w:color="auto" w:fill="FFFFFF"/>
        <w:tabs>
          <w:tab w:val="left" w:pos="451"/>
        </w:tabs>
        <w:spacing w:before="0"/>
        <w:ind w:firstLine="0"/>
        <w:jc w:val="both"/>
        <w:rPr>
          <w:rFonts w:ascii="Bookman Old Style" w:hAnsi="Bookman Old Style"/>
          <w:lang w:val="en-GB"/>
        </w:rPr>
      </w:pPr>
      <w:r w:rsidRPr="009373B3">
        <w:rPr>
          <w:rStyle w:val="FootnoteReference"/>
          <w:rFonts w:ascii="Bookman Old Style" w:hAnsi="Bookman Old Style"/>
        </w:rPr>
        <w:footnoteRef/>
      </w:r>
      <w:r w:rsidRPr="009373B3">
        <w:rPr>
          <w:rFonts w:ascii="Bookman Old Style" w:hAnsi="Bookman Old Style"/>
          <w:color w:val="000000"/>
          <w:lang w:val="ro-RO"/>
        </w:rPr>
        <w:t xml:space="preserve">Thomas Norton, </w:t>
      </w:r>
      <w:r w:rsidRPr="009373B3">
        <w:rPr>
          <w:rFonts w:ascii="Bookman Old Style" w:hAnsi="Bookman Old Style"/>
          <w:i/>
          <w:iCs/>
          <w:color w:val="000000"/>
          <w:lang w:val="ro-RO"/>
        </w:rPr>
        <w:t xml:space="preserve">Ordinali of Alchemy </w:t>
      </w:r>
      <w:r w:rsidRPr="009373B3">
        <w:rPr>
          <w:rFonts w:ascii="Bookman Old Style" w:hAnsi="Bookman Old Style"/>
          <w:color w:val="000000"/>
          <w:lang w:val="ro-RO"/>
        </w:rPr>
        <w:t>(vezi nota 5).</w:t>
      </w:r>
    </w:p>
  </w:footnote>
  <w:footnote w:id="218">
    <w:p w:rsidR="00CA7035" w:rsidRPr="009373B3" w:rsidRDefault="00CA7035" w:rsidP="00275595">
      <w:pPr>
        <w:shd w:val="clear" w:color="auto" w:fill="FFFFFF"/>
        <w:spacing w:before="0"/>
        <w:ind w:firstLine="0"/>
        <w:jc w:val="both"/>
        <w:rPr>
          <w:rFonts w:ascii="Bookman Old Style" w:hAnsi="Bookman Old Style"/>
          <w:lang w:val="en-GB"/>
        </w:rPr>
      </w:pPr>
      <w:r w:rsidRPr="009373B3">
        <w:rPr>
          <w:rStyle w:val="FootnoteReference"/>
          <w:rFonts w:ascii="Bookman Old Style" w:hAnsi="Bookman Old Style"/>
        </w:rPr>
        <w:footnoteRef/>
      </w:r>
      <w:r w:rsidRPr="009373B3">
        <w:rPr>
          <w:rFonts w:ascii="Bookman Old Style" w:hAnsi="Bookman Old Style"/>
          <w:color w:val="000000"/>
          <w:spacing w:val="-3"/>
          <w:lang w:val="ro-RO"/>
        </w:rPr>
        <w:t xml:space="preserve">Yates, 77/e </w:t>
      </w:r>
      <w:r w:rsidRPr="009373B3">
        <w:rPr>
          <w:rFonts w:ascii="Bookman Old Style" w:hAnsi="Bookman Old Style"/>
          <w:i/>
          <w:iCs/>
          <w:color w:val="000000"/>
          <w:spacing w:val="-3"/>
          <w:lang w:val="ro-RO"/>
        </w:rPr>
        <w:t xml:space="preserve">Rosicrucian Enlightenment, </w:t>
      </w:r>
      <w:r w:rsidRPr="009373B3">
        <w:rPr>
          <w:rFonts w:ascii="Bookman Old Style" w:hAnsi="Bookman Old Style"/>
          <w:color w:val="000000"/>
          <w:spacing w:val="-3"/>
          <w:lang w:val="ro-RO"/>
        </w:rPr>
        <w:t>capitolul XIV.</w:t>
      </w:r>
    </w:p>
  </w:footnote>
  <w:footnote w:id="219">
    <w:p w:rsidR="00CA7035" w:rsidRPr="00657B6E" w:rsidRDefault="00CA7035" w:rsidP="00275595">
      <w:pPr>
        <w:shd w:val="clear" w:color="auto" w:fill="FFFFFF"/>
        <w:spacing w:before="0"/>
        <w:ind w:right="5" w:firstLine="0"/>
        <w:jc w:val="both"/>
        <w:rPr>
          <w:lang w:val="en-GB"/>
        </w:rPr>
      </w:pPr>
      <w:r>
        <w:rPr>
          <w:rStyle w:val="FootnoteReference"/>
        </w:rPr>
        <w:footnoteRef/>
      </w:r>
      <w:r>
        <w:rPr>
          <w:rFonts w:ascii="Bookman Old Style" w:hAnsi="Bookman Old Style"/>
          <w:color w:val="000000"/>
          <w:spacing w:val="-3"/>
          <w:lang w:val="ro-RO"/>
        </w:rPr>
        <w:t>Î</w:t>
      </w:r>
      <w:r w:rsidRPr="006441CD">
        <w:rPr>
          <w:rFonts w:ascii="Bookman Old Style" w:hAnsi="Bookman Old Style"/>
          <w:color w:val="000000"/>
          <w:spacing w:val="-3"/>
          <w:lang w:val="ro-RO"/>
        </w:rPr>
        <w:t xml:space="preserve">n istoria Ordinului Jartierei (1640), de Ashmole. Yates a identificat o strînsâ </w:t>
      </w:r>
      <w:r w:rsidRPr="006441CD">
        <w:rPr>
          <w:rFonts w:ascii="Bookman Old Style" w:hAnsi="Bookman Old Style"/>
          <w:color w:val="000000"/>
          <w:spacing w:val="-1"/>
          <w:lang w:val="ro-RO"/>
        </w:rPr>
        <w:t xml:space="preserve">asociere între rozicrucienii din secolul al XVII-lea şi Ordinul Jartierei. Asociaţia </w:t>
      </w:r>
      <w:r w:rsidRPr="006441CD">
        <w:rPr>
          <w:rFonts w:ascii="Bookman Old Style" w:hAnsi="Bookman Old Style"/>
          <w:color w:val="000000"/>
          <w:spacing w:val="-3"/>
          <w:lang w:val="ro-RO"/>
        </w:rPr>
        <w:t>este sugestivă prin ea însăşi, dat fiind că ordinul a fost perceput cel puţin ca o con</w:t>
      </w:r>
      <w:r w:rsidRPr="006441CD">
        <w:rPr>
          <w:rFonts w:ascii="Bookman Old Style" w:hAnsi="Bookman Old Style"/>
          <w:color w:val="000000"/>
          <w:spacing w:val="-3"/>
          <w:lang w:val="ro-RO"/>
        </w:rPr>
        <w:softHyphen/>
      </w:r>
      <w:r w:rsidRPr="006441CD">
        <w:rPr>
          <w:rFonts w:ascii="Bookman Old Style" w:hAnsi="Bookman Old Style"/>
          <w:color w:val="000000"/>
          <w:spacing w:val="-2"/>
          <w:lang w:val="ro-RO"/>
        </w:rPr>
        <w:t>tinuare a ceremonialului cavalerilor templieri.</w:t>
      </w:r>
      <w:r>
        <w:t xml:space="preserve"> </w:t>
      </w:r>
    </w:p>
  </w:footnote>
  <w:footnote w:id="220">
    <w:p w:rsidR="00CA7035" w:rsidRPr="00657B6E" w:rsidRDefault="00CA7035" w:rsidP="00275595">
      <w:pPr>
        <w:shd w:val="clear" w:color="auto" w:fill="FFFFFF"/>
        <w:spacing w:before="0"/>
        <w:ind w:left="19" w:right="10" w:firstLine="0"/>
        <w:jc w:val="both"/>
        <w:rPr>
          <w:lang w:val="en-GB"/>
        </w:rPr>
      </w:pPr>
      <w:r>
        <w:rPr>
          <w:rStyle w:val="FootnoteReference"/>
        </w:rPr>
        <w:footnoteRef/>
      </w:r>
      <w:r w:rsidRPr="006441CD">
        <w:rPr>
          <w:rFonts w:ascii="Bookman Old Style" w:hAnsi="Bookman Old Style"/>
          <w:color w:val="000000"/>
          <w:lang w:val="ro-RO"/>
        </w:rPr>
        <w:t xml:space="preserve">Pentru Capela Rosslyn şi familia St Clair, vezi Sinclair, </w:t>
      </w:r>
      <w:r w:rsidRPr="006441CD">
        <w:rPr>
          <w:rFonts w:ascii="Bookman Old Style" w:hAnsi="Bookman Old Style"/>
          <w:i/>
          <w:iCs/>
          <w:color w:val="000000"/>
          <w:lang w:val="ro-RO"/>
        </w:rPr>
        <w:t xml:space="preserve">The Sword and </w:t>
      </w:r>
      <w:r w:rsidRPr="006441CD">
        <w:rPr>
          <w:rFonts w:ascii="Bookman Old Style" w:hAnsi="Bookman Old Style"/>
          <w:i/>
          <w:iCs/>
          <w:color w:val="000000"/>
          <w:spacing w:val="-2"/>
          <w:lang w:val="ro-RO"/>
        </w:rPr>
        <w:t xml:space="preserve">the Grail, </w:t>
      </w:r>
      <w:r w:rsidRPr="006441CD">
        <w:rPr>
          <w:rFonts w:ascii="Bookman Old Style" w:hAnsi="Bookman Old Style"/>
          <w:color w:val="000000"/>
          <w:spacing w:val="-2"/>
          <w:lang w:val="ro-RO"/>
        </w:rPr>
        <w:t xml:space="preserve">şi Wallace-Murphy, </w:t>
      </w:r>
      <w:r w:rsidRPr="006441CD">
        <w:rPr>
          <w:rFonts w:ascii="Bookman Old Style" w:hAnsi="Bookman Old Style"/>
          <w:i/>
          <w:iCs/>
          <w:color w:val="000000"/>
          <w:spacing w:val="-2"/>
          <w:lang w:val="ro-RO"/>
        </w:rPr>
        <w:t>The Templar Legacy and the Masonic Inheritance within Rosslyn Chapel.</w:t>
      </w:r>
    </w:p>
  </w:footnote>
  <w:footnote w:id="221">
    <w:p w:rsidR="00CA7035" w:rsidRPr="00657B6E"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i/>
          <w:iCs/>
          <w:color w:val="000000"/>
          <w:spacing w:val="-2"/>
          <w:sz w:val="24"/>
          <w:szCs w:val="24"/>
          <w:lang w:val="ro-RO"/>
        </w:rPr>
        <w:t xml:space="preserve">Kenning's Masonic Cyclopaedia and Handbook of Masonic Archaeology, History and Biography, </w:t>
      </w:r>
      <w:r w:rsidRPr="006441CD">
        <w:rPr>
          <w:rFonts w:ascii="Bookman Old Style" w:hAnsi="Bookman Old Style"/>
          <w:color w:val="000000"/>
          <w:spacing w:val="-2"/>
          <w:sz w:val="24"/>
          <w:szCs w:val="24"/>
          <w:lang w:val="ro-RO"/>
        </w:rPr>
        <w:t xml:space="preserve">p. 558. </w:t>
      </w:r>
      <w:r w:rsidRPr="006441CD">
        <w:rPr>
          <w:rFonts w:ascii="Bookman Old Style" w:hAnsi="Bookman Old Style"/>
          <w:i/>
          <w:iCs/>
          <w:color w:val="000000"/>
          <w:spacing w:val="-2"/>
          <w:sz w:val="24"/>
          <w:szCs w:val="24"/>
          <w:lang w:val="ro-RO"/>
        </w:rPr>
        <w:t xml:space="preserve">Charta St Clair, </w:t>
      </w:r>
      <w:r w:rsidRPr="006441CD">
        <w:rPr>
          <w:rFonts w:ascii="Bookman Old Style" w:hAnsi="Bookman Old Style"/>
          <w:color w:val="000000"/>
          <w:spacing w:val="-2"/>
          <w:sz w:val="24"/>
          <w:szCs w:val="24"/>
          <w:lang w:val="ro-RO"/>
        </w:rPr>
        <w:t>ca</w:t>
      </w:r>
      <w:r>
        <w:rPr>
          <w:rFonts w:ascii="Bookman Old Style" w:hAnsi="Bookman Old Style"/>
          <w:color w:val="000000"/>
          <w:spacing w:val="-2"/>
          <w:sz w:val="24"/>
          <w:szCs w:val="24"/>
          <w:lang w:val="ro-RO"/>
        </w:rPr>
        <w:t>re declară familia St Clair/Sin</w:t>
      </w:r>
      <w:r w:rsidRPr="006441CD">
        <w:rPr>
          <w:rFonts w:ascii="Bookman Old Style" w:hAnsi="Bookman Old Style"/>
          <w:color w:val="000000"/>
          <w:spacing w:val="-3"/>
          <w:sz w:val="24"/>
          <w:szCs w:val="24"/>
          <w:lang w:val="ro-RO"/>
        </w:rPr>
        <w:t xml:space="preserve">clair ca patron ereditar al francmasoneriei, a fost alcătuită — se presupune — din </w:t>
      </w:r>
      <w:r w:rsidRPr="006441CD">
        <w:rPr>
          <w:rFonts w:ascii="Bookman Old Style" w:hAnsi="Bookman Old Style"/>
          <w:color w:val="000000"/>
          <w:spacing w:val="-2"/>
          <w:sz w:val="24"/>
          <w:szCs w:val="24"/>
          <w:lang w:val="ro-RO"/>
        </w:rPr>
        <w:t>1441, deşi cel mai vechi exemplar cunoscut datează din jurul anilor 1600.</w:t>
      </w:r>
      <w:r>
        <w:t xml:space="preserve"> </w:t>
      </w:r>
    </w:p>
  </w:footnote>
  <w:footnote w:id="222">
    <w:p w:rsidR="00CA7035" w:rsidRPr="00657B6E"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3"/>
          <w:sz w:val="24"/>
          <w:szCs w:val="24"/>
          <w:lang w:val="ro-RO"/>
        </w:rPr>
        <w:t xml:space="preserve">Vezi Baigent, Leigh şi Lincoln, </w:t>
      </w:r>
      <w:r w:rsidRPr="006441CD">
        <w:rPr>
          <w:rFonts w:ascii="Bookman Old Style" w:hAnsi="Bookman Old Style"/>
          <w:i/>
          <w:iCs/>
          <w:color w:val="000000"/>
          <w:spacing w:val="-3"/>
          <w:sz w:val="24"/>
          <w:szCs w:val="24"/>
          <w:lang w:val="ro-RO"/>
        </w:rPr>
        <w:t xml:space="preserve">The Messianic Legacy, </w:t>
      </w:r>
      <w:r w:rsidRPr="006441CD">
        <w:rPr>
          <w:rFonts w:ascii="Bookman Old Style" w:hAnsi="Bookman Old Style"/>
          <w:color w:val="000000"/>
          <w:spacing w:val="-3"/>
          <w:sz w:val="24"/>
          <w:szCs w:val="24"/>
          <w:lang w:val="ro-RO"/>
        </w:rPr>
        <w:t xml:space="preserve">pp. 361-367. Niven </w:t>
      </w:r>
      <w:r w:rsidRPr="006441CD">
        <w:rPr>
          <w:rFonts w:ascii="Bookman Old Style" w:hAnsi="Bookman Old Style"/>
          <w:color w:val="000000"/>
          <w:spacing w:val="-1"/>
          <w:sz w:val="24"/>
          <w:szCs w:val="24"/>
          <w:lang w:val="ro-RO"/>
        </w:rPr>
        <w:t xml:space="preserve">Sinclair, care a studiat în amănunt genealogia familiei sale, ne-a spus că Plantard </w:t>
      </w:r>
      <w:r w:rsidRPr="006441CD">
        <w:rPr>
          <w:rFonts w:ascii="Bookman Old Style" w:hAnsi="Bookman Old Style"/>
          <w:color w:val="000000"/>
          <w:spacing w:val="-2"/>
          <w:sz w:val="24"/>
          <w:szCs w:val="24"/>
          <w:lang w:val="ro-RO"/>
        </w:rPr>
        <w:t xml:space="preserve">are „o legătură rezonabil de bună" cu ramura franceză a familiei St Clair. </w:t>
      </w:r>
      <w:r w:rsidRPr="006441CD">
        <w:rPr>
          <w:rFonts w:ascii="Bookman Old Style" w:hAnsi="Bookman Old Style"/>
          <w:color w:val="000000"/>
          <w:spacing w:val="1"/>
          <w:sz w:val="24"/>
          <w:szCs w:val="24"/>
          <w:lang w:val="ro-RO"/>
        </w:rPr>
        <w:t>"</w:t>
      </w:r>
      <w:r>
        <w:t xml:space="preserve"> </w:t>
      </w:r>
    </w:p>
  </w:footnote>
  <w:footnote w:id="223">
    <w:p w:rsidR="00CA7035" w:rsidRPr="00657B6E"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sz w:val="24"/>
          <w:szCs w:val="24"/>
          <w:lang w:val="ro-RO"/>
        </w:rPr>
        <w:t xml:space="preserve">Sinclair, </w:t>
      </w:r>
      <w:r w:rsidRPr="006441CD">
        <w:rPr>
          <w:rFonts w:ascii="Bookman Old Style" w:hAnsi="Bookman Old Style"/>
          <w:i/>
          <w:iCs/>
          <w:color w:val="000000"/>
          <w:spacing w:val="1"/>
          <w:sz w:val="24"/>
          <w:szCs w:val="24"/>
          <w:lang w:val="ro-RO"/>
        </w:rPr>
        <w:t xml:space="preserve">op. cit., </w:t>
      </w:r>
      <w:r w:rsidRPr="006441CD">
        <w:rPr>
          <w:rFonts w:ascii="Bookman Old Style" w:hAnsi="Bookman Old Style"/>
          <w:color w:val="000000"/>
          <w:spacing w:val="1"/>
          <w:sz w:val="24"/>
          <w:szCs w:val="24"/>
          <w:lang w:val="ro-RO"/>
        </w:rPr>
        <w:t>p. 3.</w:t>
      </w:r>
      <w:r>
        <w:t xml:space="preserve"> </w:t>
      </w:r>
    </w:p>
  </w:footnote>
  <w:footnote w:id="224">
    <w:p w:rsidR="00CA7035" w:rsidRPr="00657B6E"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sz w:val="24"/>
          <w:szCs w:val="24"/>
          <w:lang w:val="ro-RO"/>
        </w:rPr>
        <w:t xml:space="preserve">Legenda asasinării lui Hiram Abiff, arhitectul şef al Templului lui Solo-mon, şi căutarea trupului său constituie tema centrală a ritualurilor masonice de </w:t>
      </w:r>
      <w:r w:rsidRPr="006441CD">
        <w:rPr>
          <w:rFonts w:ascii="Bookman Old Style" w:hAnsi="Bookman Old Style"/>
          <w:color w:val="000000"/>
          <w:spacing w:val="-2"/>
          <w:sz w:val="24"/>
          <w:szCs w:val="24"/>
          <w:lang w:val="ro-RO"/>
        </w:rPr>
        <w:t xml:space="preserve">iniţiere. Vezi Robinson, </w:t>
      </w:r>
      <w:r w:rsidRPr="006441CD">
        <w:rPr>
          <w:rFonts w:ascii="Bookman Old Style" w:hAnsi="Bookman Old Style"/>
          <w:i/>
          <w:iCs/>
          <w:color w:val="000000"/>
          <w:spacing w:val="-2"/>
          <w:sz w:val="24"/>
          <w:szCs w:val="24"/>
          <w:lang w:val="ro-RO"/>
        </w:rPr>
        <w:t xml:space="preserve">op. cit., </w:t>
      </w:r>
      <w:r w:rsidRPr="006441CD">
        <w:rPr>
          <w:rFonts w:ascii="Bookman Old Style" w:hAnsi="Bookman Old Style"/>
          <w:color w:val="000000"/>
          <w:spacing w:val="-2"/>
          <w:sz w:val="24"/>
          <w:szCs w:val="24"/>
          <w:lang w:val="ro-RO"/>
        </w:rPr>
        <w:t>pp. 217-223.</w:t>
      </w:r>
      <w:r>
        <w:t xml:space="preserve"> </w:t>
      </w:r>
    </w:p>
  </w:footnote>
  <w:footnote w:id="225">
    <w:p w:rsidR="00CA7035" w:rsidRPr="00657B6E" w:rsidRDefault="00CA7035" w:rsidP="00275595">
      <w:pPr>
        <w:widowControl w:val="0"/>
        <w:shd w:val="clear" w:color="auto" w:fill="FFFFFF"/>
        <w:tabs>
          <w:tab w:val="left" w:pos="547"/>
        </w:tabs>
        <w:autoSpaceDE w:val="0"/>
        <w:autoSpaceDN w:val="0"/>
        <w:adjustRightInd w:val="0"/>
        <w:spacing w:before="0"/>
        <w:ind w:firstLine="0"/>
        <w:jc w:val="both"/>
        <w:rPr>
          <w:lang w:val="en-GB"/>
        </w:rPr>
      </w:pPr>
      <w:r>
        <w:rPr>
          <w:rStyle w:val="FootnoteReference"/>
        </w:rPr>
        <w:footnoteRef/>
      </w:r>
      <w:r w:rsidRPr="006441CD">
        <w:rPr>
          <w:rFonts w:ascii="Bookman Old Style" w:hAnsi="Bookman Old Style"/>
          <w:color w:val="000000"/>
          <w:spacing w:val="-2"/>
          <w:lang w:val="ro-RO"/>
        </w:rPr>
        <w:t xml:space="preserve">Sinclair, </w:t>
      </w:r>
      <w:r w:rsidRPr="006441CD">
        <w:rPr>
          <w:rFonts w:ascii="Bookman Old Style" w:hAnsi="Bookman Old Style"/>
          <w:i/>
          <w:iCs/>
          <w:color w:val="000000"/>
          <w:spacing w:val="-2"/>
          <w:lang w:val="ro-RO"/>
        </w:rPr>
        <w:t xml:space="preserve">op. cit., </w:t>
      </w:r>
      <w:r w:rsidRPr="006441CD">
        <w:rPr>
          <w:rFonts w:ascii="Bookman Old Style" w:hAnsi="Bookman Old Style"/>
          <w:color w:val="000000"/>
          <w:spacing w:val="-2"/>
          <w:lang w:val="ro-RO"/>
        </w:rPr>
        <w:t>p. 171.</w:t>
      </w:r>
      <w:r>
        <w:t xml:space="preserve"> </w:t>
      </w:r>
    </w:p>
  </w:footnote>
  <w:footnote w:id="226">
    <w:p w:rsidR="00CA7035" w:rsidRPr="00657B6E" w:rsidRDefault="00CA7035" w:rsidP="00275595">
      <w:pPr>
        <w:widowControl w:val="0"/>
        <w:shd w:val="clear" w:color="auto" w:fill="FFFFFF"/>
        <w:tabs>
          <w:tab w:val="left" w:pos="547"/>
        </w:tabs>
        <w:autoSpaceDE w:val="0"/>
        <w:autoSpaceDN w:val="0"/>
        <w:adjustRightInd w:val="0"/>
        <w:spacing w:before="0"/>
        <w:ind w:firstLine="0"/>
        <w:jc w:val="both"/>
        <w:rPr>
          <w:lang w:val="en-GB"/>
        </w:rPr>
      </w:pPr>
      <w:r>
        <w:rPr>
          <w:rStyle w:val="FootnoteReference"/>
        </w:rPr>
        <w:footnoteRef/>
      </w:r>
      <w:r w:rsidRPr="006441CD">
        <w:rPr>
          <w:rFonts w:ascii="Bookman Old Style" w:hAnsi="Bookman Old Style"/>
          <w:color w:val="000000"/>
          <w:spacing w:val="2"/>
          <w:lang w:val="ro-RO"/>
        </w:rPr>
        <w:t>Următoarele citate au fost extrase dintr-un interviu cu Niven Sinclair,</w:t>
      </w:r>
      <w:r w:rsidRPr="006441CD">
        <w:rPr>
          <w:rFonts w:ascii="Bookman Old Style" w:hAnsi="Bookman Old Style"/>
          <w:color w:val="000000"/>
          <w:spacing w:val="2"/>
          <w:lang w:val="ro-RO"/>
        </w:rPr>
        <w:br/>
      </w:r>
      <w:r w:rsidRPr="006441CD">
        <w:rPr>
          <w:rFonts w:ascii="Bookman Old Style" w:hAnsi="Bookman Old Style"/>
          <w:color w:val="000000"/>
          <w:spacing w:val="-2"/>
          <w:lang w:val="ro-RO"/>
        </w:rPr>
        <w:t>înregistrat în casa acestuia din Surrey, pe 4 mai 1996.</w:t>
      </w:r>
      <w:r>
        <w:t xml:space="preserve"> </w:t>
      </w:r>
    </w:p>
  </w:footnote>
  <w:footnote w:id="227">
    <w:p w:rsidR="00CA7035" w:rsidRPr="00657B6E"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Walker, </w:t>
      </w:r>
      <w:r w:rsidRPr="006441CD">
        <w:rPr>
          <w:rFonts w:ascii="Bookman Old Style" w:hAnsi="Bookman Old Style"/>
          <w:i/>
          <w:iCs/>
          <w:color w:val="000000"/>
          <w:spacing w:val="-2"/>
          <w:sz w:val="24"/>
          <w:szCs w:val="24"/>
          <w:lang w:val="ro-RO"/>
        </w:rPr>
        <w:t xml:space="preserve">op. cit., </w:t>
      </w:r>
      <w:r w:rsidRPr="006441CD">
        <w:rPr>
          <w:rFonts w:ascii="Bookman Old Style" w:hAnsi="Bookman Old Style"/>
          <w:color w:val="000000"/>
          <w:spacing w:val="-2"/>
          <w:sz w:val="24"/>
          <w:szCs w:val="24"/>
          <w:lang w:val="ro-RO"/>
        </w:rPr>
        <w:t>p. 360.</w:t>
      </w:r>
      <w:r>
        <w:t xml:space="preserve"> </w:t>
      </w:r>
    </w:p>
  </w:footnote>
  <w:footnote w:id="228">
    <w:p w:rsidR="00CA7035" w:rsidRPr="00657B6E"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3"/>
          <w:sz w:val="24"/>
          <w:szCs w:val="24"/>
          <w:lang w:val="ro-RO"/>
        </w:rPr>
        <w:t xml:space="preserve">De exemplu, Sinclair, </w:t>
      </w:r>
      <w:r w:rsidRPr="006441CD">
        <w:rPr>
          <w:rFonts w:ascii="Bookman Old Style" w:hAnsi="Bookman Old Style"/>
          <w:i/>
          <w:iCs/>
          <w:color w:val="000000"/>
          <w:spacing w:val="-3"/>
          <w:sz w:val="24"/>
          <w:szCs w:val="24"/>
          <w:lang w:val="ro-RO"/>
        </w:rPr>
        <w:t xml:space="preserve">op. cit., </w:t>
      </w:r>
      <w:r w:rsidRPr="006441CD">
        <w:rPr>
          <w:rFonts w:ascii="Bookman Old Style" w:hAnsi="Bookman Old Style"/>
          <w:color w:val="000000"/>
          <w:spacing w:val="-3"/>
          <w:sz w:val="24"/>
          <w:szCs w:val="24"/>
          <w:lang w:val="ro-RO"/>
        </w:rPr>
        <w:t>p. 86</w:t>
      </w:r>
      <w:r>
        <w:t xml:space="preserve"> </w:t>
      </w:r>
    </w:p>
  </w:footnote>
  <w:footnote w:id="229">
    <w:p w:rsidR="00CA7035" w:rsidRPr="00657B6E" w:rsidRDefault="00CA7035" w:rsidP="00275595">
      <w:pPr>
        <w:pStyle w:val="FootnoteText"/>
        <w:spacing w:before="0"/>
        <w:ind w:firstLine="0"/>
        <w:jc w:val="both"/>
        <w:rPr>
          <w:lang w:val="en-GB"/>
        </w:rPr>
      </w:pPr>
      <w:r>
        <w:rPr>
          <w:rStyle w:val="FootnoteReference"/>
        </w:rPr>
        <w:footnoteRef/>
      </w:r>
      <w:r>
        <w:rPr>
          <w:rFonts w:ascii="Bookman Old Style" w:hAnsi="Bookman Old Style"/>
          <w:i/>
          <w:iCs/>
          <w:color w:val="000000"/>
          <w:spacing w:val="10"/>
          <w:sz w:val="24"/>
          <w:szCs w:val="24"/>
          <w:lang w:val="ro-RO"/>
        </w:rPr>
        <w:t>I</w:t>
      </w:r>
      <w:r w:rsidRPr="006441CD">
        <w:rPr>
          <w:rFonts w:ascii="Bookman Old Style" w:hAnsi="Bookman Old Style"/>
          <w:i/>
          <w:iCs/>
          <w:color w:val="000000"/>
          <w:spacing w:val="10"/>
          <w:sz w:val="24"/>
          <w:szCs w:val="24"/>
          <w:lang w:val="ro-RO"/>
        </w:rPr>
        <w:t>bid.,p.77</w:t>
      </w:r>
      <w:r>
        <w:t xml:space="preserve"> </w:t>
      </w:r>
    </w:p>
  </w:footnote>
  <w:footnote w:id="230">
    <w:p w:rsidR="00CA7035" w:rsidRPr="00657B6E" w:rsidRDefault="00CA7035" w:rsidP="00275595">
      <w:pPr>
        <w:widowControl w:val="0"/>
        <w:shd w:val="clear" w:color="auto" w:fill="FFFFFF"/>
        <w:tabs>
          <w:tab w:val="left" w:pos="542"/>
        </w:tabs>
        <w:autoSpaceDE w:val="0"/>
        <w:autoSpaceDN w:val="0"/>
        <w:adjustRightInd w:val="0"/>
        <w:spacing w:before="0"/>
        <w:ind w:firstLine="0"/>
        <w:jc w:val="both"/>
        <w:rPr>
          <w:lang w:val="en-GB"/>
        </w:rPr>
      </w:pPr>
      <w:r>
        <w:rPr>
          <w:rStyle w:val="FootnoteReference"/>
        </w:rPr>
        <w:footnoteRef/>
      </w:r>
      <w:r w:rsidRPr="006441CD">
        <w:rPr>
          <w:rFonts w:ascii="Bookman Old Style" w:hAnsi="Bookman Old Style"/>
          <w:color w:val="000000"/>
          <w:spacing w:val="-2"/>
          <w:lang w:val="ro-RO"/>
        </w:rPr>
        <w:t xml:space="preserve">Vezi Baigent şi Leigh, </w:t>
      </w:r>
      <w:r w:rsidRPr="006441CD">
        <w:rPr>
          <w:rFonts w:ascii="Bookman Old Style" w:hAnsi="Bookman Old Style"/>
          <w:i/>
          <w:iCs/>
          <w:color w:val="000000"/>
          <w:spacing w:val="-2"/>
          <w:lang w:val="ro-RO"/>
        </w:rPr>
        <w:t xml:space="preserve">op. cit., </w:t>
      </w:r>
      <w:r w:rsidRPr="006441CD">
        <w:rPr>
          <w:rFonts w:ascii="Bookman Old Style" w:hAnsi="Bookman Old Style"/>
          <w:color w:val="000000"/>
          <w:spacing w:val="-2"/>
          <w:lang w:val="ro-RO"/>
        </w:rPr>
        <w:t>capitolul 6.</w:t>
      </w:r>
      <w:r>
        <w:t xml:space="preserve"> </w:t>
      </w:r>
    </w:p>
  </w:footnote>
  <w:footnote w:id="231">
    <w:p w:rsidR="00CA7035" w:rsidRPr="00657B6E" w:rsidRDefault="00CA7035" w:rsidP="00275595">
      <w:pPr>
        <w:widowControl w:val="0"/>
        <w:shd w:val="clear" w:color="auto" w:fill="FFFFFF"/>
        <w:tabs>
          <w:tab w:val="left" w:pos="542"/>
        </w:tabs>
        <w:autoSpaceDE w:val="0"/>
        <w:autoSpaceDN w:val="0"/>
        <w:adjustRightInd w:val="0"/>
        <w:spacing w:before="0"/>
        <w:ind w:firstLine="0"/>
        <w:jc w:val="both"/>
        <w:rPr>
          <w:lang w:val="en-GB"/>
        </w:rPr>
      </w:pPr>
      <w:r>
        <w:rPr>
          <w:rStyle w:val="FootnoteReference"/>
        </w:rPr>
        <w:footnoteRef/>
      </w:r>
      <w:r w:rsidRPr="006441CD">
        <w:rPr>
          <w:rFonts w:ascii="Bookman Old Style" w:hAnsi="Bookman Old Style"/>
          <w:color w:val="000000"/>
          <w:spacing w:val="-1"/>
          <w:lang w:val="ro-RO"/>
        </w:rPr>
        <w:t xml:space="preserve">Robinson, </w:t>
      </w:r>
      <w:r w:rsidRPr="006441CD">
        <w:rPr>
          <w:rFonts w:ascii="Bookman Old Style" w:hAnsi="Bookman Old Style"/>
          <w:i/>
          <w:iCs/>
          <w:color w:val="000000"/>
          <w:spacing w:val="-1"/>
          <w:lang w:val="ro-RO"/>
        </w:rPr>
        <w:t xml:space="preserve">op. cit., </w:t>
      </w:r>
      <w:r w:rsidRPr="006441CD">
        <w:rPr>
          <w:rFonts w:ascii="Bookman Old Style" w:hAnsi="Bookman Old Style"/>
          <w:color w:val="000000"/>
          <w:spacing w:val="-1"/>
          <w:lang w:val="ro-RO"/>
        </w:rPr>
        <w:t>p. 182.</w:t>
      </w:r>
      <w:r>
        <w:t xml:space="preserve"> </w:t>
      </w:r>
    </w:p>
  </w:footnote>
  <w:footnote w:id="232">
    <w:p w:rsidR="00CA7035" w:rsidRPr="00657B6E" w:rsidRDefault="00CA7035" w:rsidP="00275595">
      <w:pPr>
        <w:widowControl w:val="0"/>
        <w:shd w:val="clear" w:color="auto" w:fill="FFFFFF"/>
        <w:tabs>
          <w:tab w:val="left" w:pos="542"/>
        </w:tabs>
        <w:autoSpaceDE w:val="0"/>
        <w:autoSpaceDN w:val="0"/>
        <w:adjustRightInd w:val="0"/>
        <w:spacing w:before="0"/>
        <w:ind w:firstLine="0"/>
        <w:jc w:val="both"/>
        <w:rPr>
          <w:lang w:val="en-GB"/>
        </w:rPr>
      </w:pPr>
      <w:r>
        <w:rPr>
          <w:rStyle w:val="FootnoteReference"/>
        </w:rPr>
        <w:footnoteRef/>
      </w:r>
      <w:r w:rsidRPr="006441CD">
        <w:rPr>
          <w:rFonts w:ascii="Bookman Old Style" w:hAnsi="Bookman Old Style"/>
          <w:color w:val="000000"/>
          <w:spacing w:val="-2"/>
          <w:lang w:val="ro-RO"/>
        </w:rPr>
        <w:t xml:space="preserve">Pennick, </w:t>
      </w:r>
      <w:r w:rsidRPr="006441CD">
        <w:rPr>
          <w:rFonts w:ascii="Bookman Old Style" w:hAnsi="Bookman Old Style"/>
          <w:i/>
          <w:iCs/>
          <w:color w:val="000000"/>
          <w:spacing w:val="-2"/>
          <w:lang w:val="ro-RO"/>
        </w:rPr>
        <w:t xml:space="preserve">Hitler's Secret Sciences, </w:t>
      </w:r>
      <w:r w:rsidRPr="006441CD">
        <w:rPr>
          <w:rFonts w:ascii="Bookman Old Style" w:hAnsi="Bookman Old Style"/>
          <w:color w:val="000000"/>
          <w:spacing w:val="-2"/>
          <w:lang w:val="ro-RO"/>
        </w:rPr>
        <w:t>pp. 9-10.</w:t>
      </w:r>
      <w:r>
        <w:t xml:space="preserve"> </w:t>
      </w:r>
    </w:p>
  </w:footnote>
  <w:footnote w:id="233">
    <w:p w:rsidR="00CA7035" w:rsidRPr="00657B6E" w:rsidRDefault="00CA7035" w:rsidP="00275595">
      <w:pPr>
        <w:widowControl w:val="0"/>
        <w:shd w:val="clear" w:color="auto" w:fill="FFFFFF"/>
        <w:tabs>
          <w:tab w:val="left" w:pos="542"/>
        </w:tabs>
        <w:autoSpaceDE w:val="0"/>
        <w:autoSpaceDN w:val="0"/>
        <w:adjustRightInd w:val="0"/>
        <w:spacing w:before="0"/>
        <w:ind w:firstLine="0"/>
        <w:jc w:val="both"/>
        <w:rPr>
          <w:lang w:val="en-GB"/>
        </w:rPr>
      </w:pPr>
      <w:r>
        <w:rPr>
          <w:rStyle w:val="FootnoteReference"/>
        </w:rPr>
        <w:footnoteRef/>
      </w:r>
      <w:r w:rsidRPr="006441CD">
        <w:rPr>
          <w:rFonts w:ascii="Bookman Old Style" w:hAnsi="Bookman Old Style"/>
          <w:color w:val="000000"/>
          <w:spacing w:val="-2"/>
          <w:lang w:val="ro-RO"/>
        </w:rPr>
        <w:t xml:space="preserve">De exemplu, Partner, </w:t>
      </w:r>
      <w:r w:rsidRPr="006441CD">
        <w:rPr>
          <w:rFonts w:ascii="Bookman Old Style" w:hAnsi="Bookman Old Style"/>
          <w:i/>
          <w:iCs/>
          <w:color w:val="000000"/>
          <w:spacing w:val="-2"/>
          <w:lang w:val="ro-RO"/>
        </w:rPr>
        <w:t xml:space="preserve">The Murdered Magicians, </w:t>
      </w:r>
      <w:r w:rsidRPr="006441CD">
        <w:rPr>
          <w:rFonts w:ascii="Bookman Old Style" w:hAnsi="Bookman Old Style"/>
          <w:color w:val="000000"/>
          <w:spacing w:val="-2"/>
          <w:lang w:val="ro-RO"/>
        </w:rPr>
        <w:t>p. 117.</w:t>
      </w:r>
      <w:r>
        <w:t xml:space="preserve"> </w:t>
      </w:r>
    </w:p>
  </w:footnote>
  <w:footnote w:id="234">
    <w:p w:rsidR="00CA7035" w:rsidRPr="00657B6E"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sz w:val="24"/>
          <w:szCs w:val="24"/>
          <w:lang w:val="ro-RO"/>
        </w:rPr>
        <w:t xml:space="preserve">Baigent şi Leigh, </w:t>
      </w:r>
      <w:r w:rsidRPr="006441CD">
        <w:rPr>
          <w:rFonts w:ascii="Bookman Old Style" w:hAnsi="Bookman Old Style"/>
          <w:i/>
          <w:iCs/>
          <w:color w:val="000000"/>
          <w:spacing w:val="-1"/>
          <w:sz w:val="24"/>
          <w:szCs w:val="24"/>
          <w:lang w:val="ro-RO"/>
        </w:rPr>
        <w:t xml:space="preserve">op. cit., </w:t>
      </w:r>
      <w:r w:rsidRPr="006441CD">
        <w:rPr>
          <w:rFonts w:ascii="Bookman Old Style" w:hAnsi="Bookman Old Style"/>
          <w:color w:val="000000"/>
          <w:spacing w:val="-1"/>
          <w:sz w:val="24"/>
          <w:szCs w:val="24"/>
          <w:lang w:val="ro-RO"/>
        </w:rPr>
        <w:t>pp. 267-269.</w:t>
      </w:r>
    </w:p>
  </w:footnote>
  <w:footnote w:id="235">
    <w:p w:rsidR="00CA7035" w:rsidRPr="00657B6E" w:rsidRDefault="00CA7035" w:rsidP="00275595">
      <w:pPr>
        <w:shd w:val="clear" w:color="auto" w:fill="FFFFFF"/>
        <w:tabs>
          <w:tab w:val="left" w:pos="542"/>
        </w:tabs>
        <w:spacing w:before="0"/>
        <w:ind w:left="14" w:firstLine="0"/>
        <w:jc w:val="both"/>
        <w:rPr>
          <w:lang w:val="en-GB"/>
        </w:rPr>
      </w:pPr>
      <w:r>
        <w:rPr>
          <w:rStyle w:val="FootnoteReference"/>
        </w:rPr>
        <w:footnoteRef/>
      </w:r>
      <w:r w:rsidRPr="006441CD">
        <w:rPr>
          <w:rFonts w:ascii="Bookman Old Style" w:hAnsi="Bookman Old Style"/>
          <w:color w:val="000000"/>
          <w:lang w:val="ro-RO"/>
        </w:rPr>
        <w:t>Lista Prioriei din Sion îi cuprinde pe primii opt Mari Maeştri ai templie</w:t>
      </w:r>
      <w:r w:rsidRPr="006441CD">
        <w:rPr>
          <w:rFonts w:ascii="Bookman Old Style" w:hAnsi="Bookman Old Style"/>
          <w:color w:val="000000"/>
          <w:lang w:val="ro-RO"/>
        </w:rPr>
        <w:softHyphen/>
      </w:r>
      <w:r w:rsidRPr="006441CD">
        <w:rPr>
          <w:rFonts w:ascii="Bookman Old Style" w:hAnsi="Bookman Old Style"/>
          <w:color w:val="000000"/>
          <w:lang w:val="ro-RO"/>
        </w:rPr>
        <w:br/>
      </w:r>
      <w:r w:rsidRPr="006441CD">
        <w:rPr>
          <w:rFonts w:ascii="Bookman Old Style" w:hAnsi="Bookman Old Style"/>
          <w:color w:val="000000"/>
          <w:spacing w:val="2"/>
          <w:lang w:val="ro-RO"/>
        </w:rPr>
        <w:t xml:space="preserve">rilor, din 1118 pînă în 1188, şi apare în </w:t>
      </w:r>
      <w:r w:rsidRPr="006441CD">
        <w:rPr>
          <w:rFonts w:ascii="Bookman Old Style" w:hAnsi="Bookman Old Style"/>
          <w:i/>
          <w:iCs/>
          <w:color w:val="000000"/>
          <w:spacing w:val="2"/>
          <w:lang w:val="ro-RO"/>
        </w:rPr>
        <w:t xml:space="preserve">Dossiers secrets d'Henri Lobineau </w:t>
      </w:r>
      <w:r w:rsidRPr="006441CD">
        <w:rPr>
          <w:rFonts w:ascii="Bookman Old Style" w:hAnsi="Bookman Old Style"/>
          <w:color w:val="000000"/>
          <w:spacing w:val="2"/>
          <w:lang w:val="ro-RO"/>
        </w:rPr>
        <w:t>de</w:t>
      </w:r>
      <w:r w:rsidRPr="006441CD">
        <w:rPr>
          <w:rFonts w:ascii="Bookman Old Style" w:hAnsi="Bookman Old Style"/>
          <w:color w:val="000000"/>
          <w:spacing w:val="2"/>
          <w:lang w:val="ro-RO"/>
        </w:rPr>
        <w:br/>
      </w:r>
      <w:r w:rsidRPr="006441CD">
        <w:rPr>
          <w:rFonts w:ascii="Bookman Old Style" w:hAnsi="Bookman Old Style"/>
          <w:color w:val="000000"/>
          <w:spacing w:val="-2"/>
          <w:lang w:val="ro-RO"/>
        </w:rPr>
        <w:t xml:space="preserve">Philippe Toscan du Plantier, planşa 4 (vezi capitolul 2, nota 12). Lista se </w:t>
      </w:r>
      <w:r w:rsidRPr="006441CD">
        <w:rPr>
          <w:rFonts w:ascii="Bookman Old Style" w:hAnsi="Bookman Old Style"/>
          <w:i/>
          <w:iCs/>
          <w:color w:val="000000"/>
          <w:spacing w:val="-2"/>
          <w:lang w:val="ro-RO"/>
        </w:rPr>
        <w:t>bazează,</w:t>
      </w:r>
      <w:r w:rsidRPr="006441CD">
        <w:rPr>
          <w:rFonts w:ascii="Bookman Old Style" w:hAnsi="Bookman Old Style"/>
          <w:i/>
          <w:iCs/>
          <w:color w:val="000000"/>
          <w:spacing w:val="-2"/>
          <w:lang w:val="ro-RO"/>
        </w:rPr>
        <w:br/>
      </w:r>
      <w:r w:rsidRPr="006441CD">
        <w:rPr>
          <w:rFonts w:ascii="Bookman Old Style" w:hAnsi="Bookman Old Style"/>
          <w:color w:val="000000"/>
          <w:spacing w:val="-3"/>
          <w:lang w:val="ro-RO"/>
        </w:rPr>
        <w:t>după afirmaţiile Prioriei, pe „Cartea Constituţiilor" a „Comanderiilor din Geneva".</w:t>
      </w:r>
      <w:r w:rsidRPr="006441CD">
        <w:rPr>
          <w:rFonts w:ascii="Bookman Old Style" w:hAnsi="Bookman Old Style"/>
          <w:color w:val="000000"/>
          <w:spacing w:val="-3"/>
          <w:lang w:val="ro-RO"/>
        </w:rPr>
        <w:br/>
      </w:r>
      <w:r w:rsidRPr="006441CD">
        <w:rPr>
          <w:rFonts w:ascii="Bookman Old Style" w:hAnsi="Bookman Old Style"/>
          <w:color w:val="000000"/>
          <w:spacing w:val="1"/>
          <w:lang w:val="ro-RO"/>
        </w:rPr>
        <w:t xml:space="preserve">Pentru conexiunea cu lista baronului von Hund, vezi Baigent şi Leigh, </w:t>
      </w:r>
      <w:r w:rsidRPr="006441CD">
        <w:rPr>
          <w:rFonts w:ascii="Bookman Old Style" w:hAnsi="Bookman Old Style"/>
          <w:i/>
          <w:iCs/>
          <w:color w:val="000000"/>
          <w:spacing w:val="1"/>
          <w:lang w:val="ro-RO"/>
        </w:rPr>
        <w:t>op. cit.,</w:t>
      </w:r>
      <w:r w:rsidRPr="006441CD">
        <w:rPr>
          <w:rFonts w:ascii="Bookman Old Style" w:hAnsi="Bookman Old Style"/>
          <w:i/>
          <w:iCs/>
          <w:color w:val="000000"/>
          <w:spacing w:val="1"/>
          <w:lang w:val="ro-RO"/>
        </w:rPr>
        <w:br/>
      </w:r>
      <w:r w:rsidRPr="006441CD">
        <w:rPr>
          <w:rFonts w:ascii="Bookman Old Style" w:hAnsi="Bookman Old Style"/>
          <w:color w:val="000000"/>
          <w:spacing w:val="-3"/>
          <w:lang w:val="ro-RO"/>
        </w:rPr>
        <w:t>p. 267.</w:t>
      </w:r>
      <w:r>
        <w:t xml:space="preserve"> </w:t>
      </w:r>
    </w:p>
  </w:footnote>
  <w:footnote w:id="236">
    <w:p w:rsidR="00CA7035" w:rsidRPr="00657B6E" w:rsidRDefault="00CA7035" w:rsidP="00275595">
      <w:pPr>
        <w:shd w:val="clear" w:color="auto" w:fill="FFFFFF"/>
        <w:tabs>
          <w:tab w:val="left" w:pos="542"/>
        </w:tabs>
        <w:spacing w:before="0"/>
        <w:ind w:firstLine="0"/>
        <w:jc w:val="both"/>
        <w:rPr>
          <w:lang w:val="en-GB"/>
        </w:rPr>
      </w:pPr>
      <w:r>
        <w:rPr>
          <w:rStyle w:val="FootnoteReference"/>
        </w:rPr>
        <w:footnoteRef/>
      </w:r>
      <w:r w:rsidRPr="006441CD">
        <w:rPr>
          <w:rFonts w:ascii="Bookman Old Style" w:hAnsi="Bookman Old Style"/>
          <w:color w:val="000000"/>
          <w:spacing w:val="-4"/>
          <w:lang w:val="ro-RO"/>
        </w:rPr>
        <w:t xml:space="preserve">Baigent, Leigh şi Lincoln, </w:t>
      </w:r>
      <w:r w:rsidRPr="006441CD">
        <w:rPr>
          <w:rFonts w:ascii="Bookman Old Style" w:hAnsi="Bookman Old Style"/>
          <w:i/>
          <w:iCs/>
          <w:color w:val="000000"/>
          <w:spacing w:val="-4"/>
          <w:lang w:val="ro-RO"/>
        </w:rPr>
        <w:t xml:space="preserve">The Holy Blood and the HolyGrail', </w:t>
      </w:r>
      <w:r w:rsidRPr="006441CD">
        <w:rPr>
          <w:rFonts w:ascii="Bookman Old Style" w:hAnsi="Bookman Old Style"/>
          <w:color w:val="000000"/>
          <w:spacing w:val="-4"/>
          <w:lang w:val="ro-RO"/>
        </w:rPr>
        <w:t>pp. 129-132.</w:t>
      </w:r>
      <w:r>
        <w:t xml:space="preserve"> </w:t>
      </w:r>
    </w:p>
  </w:footnote>
  <w:footnote w:id="237">
    <w:p w:rsidR="00CA7035" w:rsidRPr="00657B6E"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Partner, p. 118; J.M. Roberts, </w:t>
      </w:r>
      <w:r w:rsidRPr="006441CD">
        <w:rPr>
          <w:rFonts w:ascii="Bookman Old Style" w:hAnsi="Bookman Old Style"/>
          <w:i/>
          <w:iCs/>
          <w:color w:val="000000"/>
          <w:spacing w:val="-2"/>
          <w:sz w:val="24"/>
          <w:szCs w:val="24"/>
          <w:lang w:val="ro-RO"/>
        </w:rPr>
        <w:t xml:space="preserve">The Mythology of the Secret Societies, </w:t>
      </w:r>
      <w:r w:rsidRPr="006441CD">
        <w:rPr>
          <w:rFonts w:ascii="Bookman Old Style" w:hAnsi="Bookman Old Style"/>
          <w:color w:val="000000"/>
          <w:spacing w:val="-2"/>
          <w:sz w:val="24"/>
          <w:szCs w:val="24"/>
          <w:lang w:val="ro-RO"/>
        </w:rPr>
        <w:t>p. 98.</w:t>
      </w:r>
      <w:r>
        <w:t xml:space="preserve"> </w:t>
      </w:r>
    </w:p>
  </w:footnote>
  <w:footnote w:id="238">
    <w:p w:rsidR="00CA7035" w:rsidRPr="00657B6E"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Nataf, </w:t>
      </w:r>
      <w:r w:rsidRPr="006441CD">
        <w:rPr>
          <w:rFonts w:ascii="Bookman Old Style" w:hAnsi="Bookman Old Style"/>
          <w:i/>
          <w:iCs/>
          <w:color w:val="000000"/>
          <w:spacing w:val="2"/>
          <w:sz w:val="24"/>
          <w:szCs w:val="24"/>
          <w:lang w:val="ro-RO"/>
        </w:rPr>
        <w:t xml:space="preserve">op. cit., </w:t>
      </w:r>
      <w:r w:rsidRPr="006441CD">
        <w:rPr>
          <w:rFonts w:ascii="Bookman Old Style" w:hAnsi="Bookman Old Style"/>
          <w:color w:val="000000"/>
          <w:spacing w:val="2"/>
          <w:sz w:val="24"/>
          <w:szCs w:val="24"/>
          <w:lang w:val="ro-RO"/>
        </w:rPr>
        <w:t>p. 146.</w:t>
      </w:r>
      <w:r>
        <w:t xml:space="preserve"> </w:t>
      </w:r>
    </w:p>
  </w:footnote>
  <w:footnote w:id="239">
    <w:p w:rsidR="00CA7035" w:rsidRPr="00657B6E" w:rsidRDefault="00CA7035" w:rsidP="00275595">
      <w:pPr>
        <w:widowControl w:val="0"/>
        <w:shd w:val="clear" w:color="auto" w:fill="FFFFFF"/>
        <w:autoSpaceDE w:val="0"/>
        <w:autoSpaceDN w:val="0"/>
        <w:adjustRightInd w:val="0"/>
        <w:spacing w:before="0"/>
        <w:ind w:firstLine="0"/>
        <w:jc w:val="both"/>
        <w:rPr>
          <w:lang w:val="en-GB"/>
        </w:rPr>
      </w:pPr>
      <w:r>
        <w:rPr>
          <w:rStyle w:val="FootnoteReference"/>
        </w:rPr>
        <w:footnoteRef/>
      </w:r>
      <w:r w:rsidRPr="006441CD">
        <w:rPr>
          <w:rFonts w:ascii="Bookman Old Style" w:hAnsi="Bookman Old Style"/>
          <w:color w:val="000000"/>
          <w:spacing w:val="1"/>
          <w:lang w:val="ro-RO"/>
        </w:rPr>
        <w:t xml:space="preserve">Yates, </w:t>
      </w:r>
      <w:r w:rsidRPr="006441CD">
        <w:rPr>
          <w:rFonts w:ascii="Bookman Old Style" w:hAnsi="Bookman Old Style"/>
          <w:i/>
          <w:iCs/>
          <w:color w:val="000000"/>
          <w:spacing w:val="1"/>
          <w:lang w:val="ro-RO"/>
        </w:rPr>
        <w:t xml:space="preserve">Giordano Bruno, </w:t>
      </w:r>
      <w:r w:rsidRPr="006441CD">
        <w:rPr>
          <w:rFonts w:ascii="Bookman Old Style" w:hAnsi="Bookman Old Style"/>
          <w:color w:val="000000"/>
          <w:spacing w:val="1"/>
          <w:lang w:val="ro-RO"/>
        </w:rPr>
        <w:t>p. 449.</w:t>
      </w:r>
      <w:r>
        <w:t xml:space="preserve"> </w:t>
      </w:r>
    </w:p>
  </w:footnote>
  <w:footnote w:id="240">
    <w:p w:rsidR="00CA7035" w:rsidRPr="006C599B" w:rsidRDefault="00CA7035" w:rsidP="00C712D6">
      <w:pPr>
        <w:widowControl w:val="0"/>
        <w:shd w:val="clear" w:color="auto" w:fill="FFFFFF"/>
        <w:autoSpaceDE w:val="0"/>
        <w:autoSpaceDN w:val="0"/>
        <w:adjustRightInd w:val="0"/>
        <w:spacing w:before="0"/>
        <w:ind w:firstLine="0"/>
        <w:jc w:val="both"/>
        <w:rPr>
          <w:lang w:val="en-GB"/>
        </w:rPr>
      </w:pPr>
      <w:r>
        <w:rPr>
          <w:rStyle w:val="FootnoteReference"/>
        </w:rPr>
        <w:footnoteRef/>
      </w:r>
      <w:r w:rsidRPr="006441CD">
        <w:rPr>
          <w:rFonts w:ascii="Bookman Old Style" w:hAnsi="Bookman Old Style"/>
          <w:color w:val="000000"/>
          <w:spacing w:val="2"/>
          <w:lang w:val="ro-RO"/>
        </w:rPr>
        <w:t xml:space="preserve">Vezi Yates, </w:t>
      </w:r>
      <w:r w:rsidRPr="006441CD">
        <w:rPr>
          <w:rFonts w:ascii="Bookman Old Style" w:hAnsi="Bookman Old Style"/>
          <w:i/>
          <w:iCs/>
          <w:color w:val="000000"/>
          <w:spacing w:val="2"/>
          <w:lang w:val="ro-RO"/>
        </w:rPr>
        <w:t xml:space="preserve">The Occult Philosophy in the Elizabethan Age, </w:t>
      </w:r>
      <w:r w:rsidRPr="006441CD">
        <w:rPr>
          <w:rFonts w:ascii="Bookman Old Style" w:hAnsi="Bookman Old Style"/>
          <w:color w:val="000000"/>
          <w:spacing w:val="2"/>
          <w:lang w:val="ro-RO"/>
        </w:rPr>
        <w:t xml:space="preserve">capitolul </w:t>
      </w:r>
      <w:r w:rsidRPr="006441CD">
        <w:rPr>
          <w:rFonts w:ascii="Bookman Old Style" w:hAnsi="Bookman Old Style"/>
          <w:color w:val="000000"/>
          <w:spacing w:val="2"/>
        </w:rPr>
        <w:t>II.</w:t>
      </w:r>
      <w:r>
        <w:t xml:space="preserve"> </w:t>
      </w:r>
    </w:p>
  </w:footnote>
  <w:footnote w:id="241">
    <w:p w:rsidR="00CA7035" w:rsidRPr="006C599B" w:rsidRDefault="00CA7035" w:rsidP="00275595">
      <w:pPr>
        <w:shd w:val="clear" w:color="auto" w:fill="FFFFFF"/>
        <w:tabs>
          <w:tab w:val="left" w:pos="547"/>
        </w:tabs>
        <w:spacing w:before="0"/>
        <w:ind w:firstLine="0"/>
        <w:jc w:val="both"/>
        <w:rPr>
          <w:lang w:val="en-GB"/>
        </w:rPr>
      </w:pPr>
      <w:r>
        <w:rPr>
          <w:rStyle w:val="FootnoteReference"/>
        </w:rPr>
        <w:footnoteRef/>
      </w:r>
      <w:r w:rsidRPr="006441CD">
        <w:rPr>
          <w:rFonts w:ascii="Bookman Old Style" w:hAnsi="Bookman Old Style"/>
          <w:color w:val="000000"/>
          <w:lang w:val="ro-RO"/>
        </w:rPr>
        <w:t xml:space="preserve">Yates, </w:t>
      </w:r>
      <w:r w:rsidRPr="006441CD">
        <w:rPr>
          <w:rFonts w:ascii="Bookman Old Style" w:hAnsi="Bookman Old Style"/>
          <w:i/>
          <w:iCs/>
          <w:color w:val="000000"/>
          <w:lang w:val="ro-RO"/>
        </w:rPr>
        <w:t xml:space="preserve">Giordano Bruno, </w:t>
      </w:r>
      <w:r w:rsidRPr="006441CD">
        <w:rPr>
          <w:rFonts w:ascii="Bookman Old Style" w:hAnsi="Bookman Old Style"/>
          <w:color w:val="000000"/>
          <w:lang w:val="ro-RO"/>
        </w:rPr>
        <w:t>pp. 111-115.</w:t>
      </w:r>
      <w:r>
        <w:t xml:space="preserve"> </w:t>
      </w:r>
    </w:p>
  </w:footnote>
  <w:footnote w:id="242">
    <w:p w:rsidR="00CA7035" w:rsidRPr="00C91395" w:rsidRDefault="00CA7035" w:rsidP="00275595">
      <w:pPr>
        <w:widowControl w:val="0"/>
        <w:shd w:val="clear" w:color="auto" w:fill="FFFFFF"/>
        <w:autoSpaceDE w:val="0"/>
        <w:autoSpaceDN w:val="0"/>
        <w:adjustRightInd w:val="0"/>
        <w:spacing w:before="0"/>
        <w:ind w:firstLine="0"/>
        <w:jc w:val="both"/>
        <w:rPr>
          <w:lang w:val="en-GB"/>
        </w:rPr>
      </w:pPr>
      <w:r>
        <w:rPr>
          <w:rStyle w:val="FootnoteReference"/>
        </w:rPr>
        <w:footnoteRef/>
      </w:r>
      <w:r w:rsidRPr="006441CD">
        <w:rPr>
          <w:rFonts w:ascii="Bookman Old Style" w:hAnsi="Bookman Old Style"/>
          <w:color w:val="000000"/>
          <w:lang w:val="ro-RO"/>
        </w:rPr>
        <w:t>Vezi bibliografia.</w:t>
      </w:r>
      <w:r>
        <w:t xml:space="preserve"> </w:t>
      </w:r>
    </w:p>
  </w:footnote>
  <w:footnote w:id="243">
    <w:p w:rsidR="00CA7035" w:rsidRPr="00C91395" w:rsidRDefault="00CA7035" w:rsidP="00275595">
      <w:pPr>
        <w:widowControl w:val="0"/>
        <w:shd w:val="clear" w:color="auto" w:fill="FFFFFF"/>
        <w:tabs>
          <w:tab w:val="left" w:pos="547"/>
        </w:tabs>
        <w:autoSpaceDE w:val="0"/>
        <w:autoSpaceDN w:val="0"/>
        <w:adjustRightInd w:val="0"/>
        <w:spacing w:before="0"/>
        <w:ind w:firstLine="0"/>
        <w:jc w:val="both"/>
        <w:rPr>
          <w:lang w:val="en-GB"/>
        </w:rPr>
      </w:pPr>
      <w:r>
        <w:rPr>
          <w:rStyle w:val="FootnoteReference"/>
        </w:rPr>
        <w:footnoteRef/>
      </w:r>
      <w:r w:rsidRPr="006441CD">
        <w:rPr>
          <w:rFonts w:ascii="Bookman Old Style" w:hAnsi="Bookman Old Style"/>
          <w:color w:val="000000"/>
          <w:spacing w:val="1"/>
          <w:lang w:val="ro-RO"/>
        </w:rPr>
        <w:t xml:space="preserve">Yates, </w:t>
      </w:r>
      <w:r w:rsidRPr="006441CD">
        <w:rPr>
          <w:rFonts w:ascii="Bookman Old Style" w:hAnsi="Bookman Old Style"/>
          <w:i/>
          <w:iCs/>
          <w:color w:val="000000"/>
          <w:spacing w:val="1"/>
          <w:lang w:val="ro-RO"/>
        </w:rPr>
        <w:t xml:space="preserve">Giordano Bruno, </w:t>
      </w:r>
      <w:r w:rsidRPr="006441CD">
        <w:rPr>
          <w:rFonts w:ascii="Bookman Old Style" w:hAnsi="Bookman Old Style"/>
          <w:color w:val="000000"/>
          <w:spacing w:val="1"/>
          <w:lang w:val="ro-RO"/>
        </w:rPr>
        <w:t>p. 215.</w:t>
      </w:r>
      <w:r>
        <w:t xml:space="preserve"> </w:t>
      </w:r>
    </w:p>
  </w:footnote>
  <w:footnote w:id="244">
    <w:p w:rsidR="00CA7035" w:rsidRPr="00C91395" w:rsidRDefault="00CA7035" w:rsidP="00275595">
      <w:pPr>
        <w:widowControl w:val="0"/>
        <w:shd w:val="clear" w:color="auto" w:fill="FFFFFF"/>
        <w:tabs>
          <w:tab w:val="left" w:pos="547"/>
        </w:tabs>
        <w:autoSpaceDE w:val="0"/>
        <w:autoSpaceDN w:val="0"/>
        <w:adjustRightInd w:val="0"/>
        <w:spacing w:before="0"/>
        <w:ind w:firstLine="0"/>
        <w:jc w:val="both"/>
        <w:rPr>
          <w:lang w:val="en-GB"/>
        </w:rPr>
      </w:pPr>
      <w:r>
        <w:rPr>
          <w:rStyle w:val="FootnoteReference"/>
        </w:rPr>
        <w:footnoteRef/>
      </w:r>
      <w:r w:rsidRPr="006441CD">
        <w:rPr>
          <w:rFonts w:ascii="Bookman Old Style" w:hAnsi="Bookman Old Style"/>
          <w:color w:val="000000"/>
          <w:spacing w:val="2"/>
          <w:lang w:val="ro-RO"/>
        </w:rPr>
        <w:t xml:space="preserve">De exemplu, Luckert, </w:t>
      </w:r>
      <w:r w:rsidRPr="006441CD">
        <w:rPr>
          <w:rFonts w:ascii="Bookman Old Style" w:hAnsi="Bookman Old Style"/>
          <w:i/>
          <w:iCs/>
          <w:color w:val="000000"/>
          <w:spacing w:val="2"/>
          <w:lang w:val="ro-RO"/>
        </w:rPr>
        <w:t>Egyptian Light and Hebrew Fire.</w:t>
      </w:r>
      <w:r>
        <w:t xml:space="preserve"> </w:t>
      </w:r>
    </w:p>
  </w:footnote>
  <w:footnote w:id="245">
    <w:p w:rsidR="00CA7035" w:rsidRPr="00C91395" w:rsidRDefault="00CA7035" w:rsidP="00C712D6">
      <w:pPr>
        <w:widowControl w:val="0"/>
        <w:shd w:val="clear" w:color="auto" w:fill="FFFFFF"/>
        <w:tabs>
          <w:tab w:val="left" w:pos="547"/>
        </w:tabs>
        <w:autoSpaceDE w:val="0"/>
        <w:autoSpaceDN w:val="0"/>
        <w:adjustRightInd w:val="0"/>
        <w:spacing w:before="0"/>
        <w:ind w:firstLine="0"/>
        <w:jc w:val="both"/>
        <w:rPr>
          <w:lang w:val="en-GB"/>
        </w:rPr>
      </w:pPr>
      <w:r>
        <w:rPr>
          <w:rStyle w:val="FootnoteReference"/>
        </w:rPr>
        <w:footnoteRef/>
      </w:r>
      <w:r w:rsidRPr="00C712D6">
        <w:rPr>
          <w:rFonts w:ascii="Bookman Old Style" w:hAnsi="Bookman Old Style"/>
        </w:rPr>
        <w:t>Ideea a fost propusa de Frances Yates în 1966, în The Art of Memory, dar a</w:t>
      </w:r>
      <w:r w:rsidRPr="00C712D6">
        <w:rPr>
          <w:rFonts w:ascii="Bookman Old Style" w:hAnsi="Bookman Old Style"/>
        </w:rPr>
        <w:br/>
        <w:t>r</w:t>
      </w:r>
      <w:r>
        <w:rPr>
          <w:rFonts w:ascii="Bookman Old Style" w:hAnsi="Bookman Old Style"/>
        </w:rPr>
        <w:t>ă</w:t>
      </w:r>
      <w:r w:rsidRPr="00C712D6">
        <w:rPr>
          <w:rFonts w:ascii="Bookman Old Style" w:hAnsi="Bookman Old Style"/>
        </w:rPr>
        <w:t>m</w:t>
      </w:r>
      <w:r>
        <w:rPr>
          <w:rFonts w:ascii="Bookman Old Style" w:hAnsi="Bookman Old Style"/>
        </w:rPr>
        <w:t>as la stadiul de speculaţie pînă</w:t>
      </w:r>
      <w:r w:rsidRPr="00C712D6">
        <w:rPr>
          <w:rFonts w:ascii="Bookman Old Style" w:hAnsi="Bookman Old Style"/>
        </w:rPr>
        <w:t xml:space="preserve"> cînd a primit o remarcabilă confirmare prin „Documen</w:t>
      </w:r>
      <w:r>
        <w:rPr>
          <w:rFonts w:ascii="Bookman Old Style" w:hAnsi="Bookman Old Style"/>
        </w:rPr>
        <w:t>tele Byrom" (despre care discută</w:t>
      </w:r>
      <w:r w:rsidRPr="00C712D6">
        <w:rPr>
          <w:rFonts w:ascii="Bookman Old Style" w:hAnsi="Bookman Old Style"/>
        </w:rPr>
        <w:t>m în continuare), care conţin un plan al</w:t>
      </w:r>
      <w:r>
        <w:rPr>
          <w:rFonts w:ascii="Bookman Old Style" w:hAnsi="Bookman Old Style"/>
        </w:rPr>
        <w:t xml:space="preserve"> </w:t>
      </w:r>
      <w:r w:rsidRPr="00C712D6">
        <w:rPr>
          <w:rFonts w:ascii="Bookman Old Style" w:hAnsi="Bookman Old Style"/>
        </w:rPr>
        <w:t>Teatrului Globe şi al al</w:t>
      </w:r>
      <w:r>
        <w:rPr>
          <w:rFonts w:ascii="Bookman Old Style" w:hAnsi="Bookman Old Style"/>
        </w:rPr>
        <w:t>tor teatre din epoca elizabetan</w:t>
      </w:r>
      <w:r>
        <w:rPr>
          <w:rFonts w:ascii="Bookman Old Style" w:hAnsi="Bookman Old Style"/>
          <w:lang w:val="ro-RO"/>
        </w:rPr>
        <w:t>ă</w:t>
      </w:r>
      <w:r w:rsidRPr="00C712D6">
        <w:rPr>
          <w:rFonts w:ascii="Bookman Old Style" w:hAnsi="Bookman Old Style"/>
        </w:rPr>
        <w:t>.</w:t>
      </w:r>
      <w:r>
        <w:t xml:space="preserve"> </w:t>
      </w:r>
    </w:p>
  </w:footnote>
  <w:footnote w:id="246">
    <w:p w:rsidR="00CA7035" w:rsidRPr="00C91395" w:rsidRDefault="00CA7035" w:rsidP="00C712D6">
      <w:pPr>
        <w:widowControl w:val="0"/>
        <w:shd w:val="clear" w:color="auto" w:fill="FFFFFF"/>
        <w:tabs>
          <w:tab w:val="left" w:pos="547"/>
        </w:tabs>
        <w:autoSpaceDE w:val="0"/>
        <w:autoSpaceDN w:val="0"/>
        <w:adjustRightInd w:val="0"/>
        <w:spacing w:before="0"/>
        <w:ind w:firstLine="0"/>
        <w:jc w:val="both"/>
        <w:rPr>
          <w:lang w:val="en-GB"/>
        </w:rPr>
      </w:pPr>
      <w:r>
        <w:rPr>
          <w:rStyle w:val="FootnoteReference"/>
        </w:rPr>
        <w:footnoteRef/>
      </w:r>
      <w:r w:rsidRPr="006441CD">
        <w:rPr>
          <w:rFonts w:ascii="Bookman Old Style" w:hAnsi="Bookman Old Style"/>
          <w:color w:val="000000"/>
          <w:spacing w:val="1"/>
          <w:lang w:val="ro-RO"/>
        </w:rPr>
        <w:t xml:space="preserve">Yates, </w:t>
      </w:r>
      <w:r w:rsidRPr="006441CD">
        <w:rPr>
          <w:rFonts w:ascii="Bookman Old Style" w:hAnsi="Bookman Old Style"/>
          <w:i/>
          <w:iCs/>
          <w:color w:val="000000"/>
          <w:spacing w:val="1"/>
          <w:lang w:val="ro-RO"/>
        </w:rPr>
        <w:t xml:space="preserve">The Occult Philosophy, </w:t>
      </w:r>
      <w:r w:rsidRPr="006441CD">
        <w:rPr>
          <w:rFonts w:ascii="Bookman Old Style" w:hAnsi="Bookman Old Style"/>
          <w:color w:val="000000"/>
          <w:spacing w:val="1"/>
          <w:lang w:val="ro-RO"/>
        </w:rPr>
        <w:t xml:space="preserve">capitolul </w:t>
      </w:r>
      <w:r w:rsidRPr="006441CD">
        <w:rPr>
          <w:rFonts w:ascii="Bookman Old Style" w:hAnsi="Bookman Old Style"/>
          <w:color w:val="000000"/>
          <w:spacing w:val="1"/>
        </w:rPr>
        <w:t>XV.</w:t>
      </w:r>
      <w:r>
        <w:t xml:space="preserve"> </w:t>
      </w:r>
    </w:p>
  </w:footnote>
  <w:footnote w:id="247">
    <w:p w:rsidR="00CA7035" w:rsidRPr="00C91395" w:rsidRDefault="00CA7035" w:rsidP="00C712D6">
      <w:pPr>
        <w:widowControl w:val="0"/>
        <w:shd w:val="clear" w:color="auto" w:fill="FFFFFF"/>
        <w:tabs>
          <w:tab w:val="left" w:pos="547"/>
        </w:tabs>
        <w:autoSpaceDE w:val="0"/>
        <w:autoSpaceDN w:val="0"/>
        <w:adjustRightInd w:val="0"/>
        <w:spacing w:before="5"/>
        <w:ind w:firstLine="0"/>
        <w:jc w:val="both"/>
        <w:rPr>
          <w:lang w:val="en-GB"/>
        </w:rPr>
      </w:pPr>
      <w:r>
        <w:rPr>
          <w:rStyle w:val="FootnoteReference"/>
        </w:rPr>
        <w:footnoteRef/>
      </w:r>
      <w:r w:rsidRPr="006441CD">
        <w:rPr>
          <w:rFonts w:ascii="Bookman Old Style" w:hAnsi="Bookman Old Style"/>
          <w:color w:val="000000"/>
          <w:spacing w:val="1"/>
          <w:lang w:val="ro-RO"/>
        </w:rPr>
        <w:t xml:space="preserve">Yates, </w:t>
      </w:r>
      <w:r w:rsidRPr="006441CD">
        <w:rPr>
          <w:rFonts w:ascii="Bookman Old Style" w:hAnsi="Bookman Old Style"/>
          <w:i/>
          <w:iCs/>
          <w:color w:val="000000"/>
          <w:spacing w:val="1"/>
          <w:lang w:val="ro-RO"/>
        </w:rPr>
        <w:t xml:space="preserve">Giordano Bruno, </w:t>
      </w:r>
      <w:r w:rsidRPr="006441CD">
        <w:rPr>
          <w:rFonts w:ascii="Bookman Old Style" w:hAnsi="Bookman Old Style"/>
          <w:color w:val="000000"/>
          <w:spacing w:val="1"/>
          <w:lang w:val="ro-RO"/>
        </w:rPr>
        <w:t>p. 312.</w:t>
      </w:r>
      <w:r>
        <w:t xml:space="preserve"> </w:t>
      </w:r>
    </w:p>
  </w:footnote>
  <w:footnote w:id="248">
    <w:p w:rsidR="00CA7035" w:rsidRPr="00C91395" w:rsidRDefault="00CA7035" w:rsidP="00C712D6">
      <w:pPr>
        <w:pStyle w:val="FootnoteText"/>
        <w:ind w:firstLine="0"/>
        <w:jc w:val="both"/>
        <w:rPr>
          <w:lang w:val="en-GB"/>
        </w:rPr>
      </w:pPr>
      <w:r>
        <w:rPr>
          <w:rStyle w:val="FootnoteReference"/>
        </w:rPr>
        <w:footnoteRef/>
      </w:r>
      <w:r w:rsidRPr="006441CD">
        <w:rPr>
          <w:rFonts w:ascii="Bookman Old Style" w:hAnsi="Bookman Old Style"/>
          <w:color w:val="000000"/>
          <w:spacing w:val="3"/>
          <w:sz w:val="24"/>
          <w:szCs w:val="24"/>
          <w:lang w:val="ro-RO"/>
        </w:rPr>
        <w:t xml:space="preserve">Despre rolul lui Dee în fondarea Ordinului Rozicrucian, vezi Yates, </w:t>
      </w:r>
      <w:r w:rsidRPr="006441CD">
        <w:rPr>
          <w:rFonts w:ascii="Bookman Old Style" w:hAnsi="Bookman Old Style"/>
          <w:i/>
          <w:iCs/>
          <w:color w:val="000000"/>
          <w:spacing w:val="3"/>
          <w:sz w:val="24"/>
          <w:szCs w:val="24"/>
          <w:lang w:val="ro-RO"/>
        </w:rPr>
        <w:t xml:space="preserve">The </w:t>
      </w:r>
      <w:r w:rsidRPr="006441CD">
        <w:rPr>
          <w:rFonts w:ascii="Bookman Old Style" w:hAnsi="Bookman Old Style"/>
          <w:i/>
          <w:iCs/>
          <w:color w:val="000000"/>
          <w:spacing w:val="2"/>
          <w:sz w:val="24"/>
          <w:szCs w:val="24"/>
          <w:lang w:val="ro-RO"/>
        </w:rPr>
        <w:t xml:space="preserve">Rosicrucian Enlightenment, </w:t>
      </w:r>
      <w:r w:rsidRPr="006441CD">
        <w:rPr>
          <w:rFonts w:ascii="Bookman Old Style" w:hAnsi="Bookman Old Style"/>
          <w:color w:val="000000"/>
          <w:spacing w:val="2"/>
          <w:sz w:val="24"/>
          <w:szCs w:val="24"/>
          <w:lang w:val="ro-RO"/>
        </w:rPr>
        <w:t xml:space="preserve">capitolele VIII şi </w:t>
      </w:r>
      <w:r w:rsidRPr="006441CD">
        <w:rPr>
          <w:rFonts w:ascii="Bookman Old Style" w:hAnsi="Bookman Old Style"/>
          <w:color w:val="000000"/>
          <w:spacing w:val="2"/>
          <w:sz w:val="24"/>
          <w:szCs w:val="24"/>
        </w:rPr>
        <w:t>IX.</w:t>
      </w:r>
      <w:r>
        <w:t xml:space="preserve"> </w:t>
      </w:r>
    </w:p>
  </w:footnote>
  <w:footnote w:id="249">
    <w:p w:rsidR="00CA7035" w:rsidRPr="00C91395" w:rsidRDefault="00CA7035" w:rsidP="00C712D6">
      <w:pPr>
        <w:pStyle w:val="FootnoteText"/>
        <w:ind w:firstLine="0"/>
        <w:jc w:val="both"/>
        <w:rPr>
          <w:lang w:val="en-GB"/>
        </w:rPr>
      </w:pPr>
      <w:r>
        <w:rPr>
          <w:rStyle w:val="FootnoteReference"/>
        </w:rPr>
        <w:footnoteRef/>
      </w:r>
      <w:r w:rsidRPr="006441CD">
        <w:rPr>
          <w:rFonts w:ascii="Bookman Old Style" w:hAnsi="Bookman Old Style"/>
          <w:color w:val="000000"/>
          <w:spacing w:val="1"/>
          <w:sz w:val="24"/>
          <w:szCs w:val="24"/>
          <w:lang w:val="ro-RO"/>
        </w:rPr>
        <w:t xml:space="preserve">Textele celor două manifeste rozicruciene sînt reproduse în anexele lucrării </w:t>
      </w:r>
      <w:r w:rsidRPr="006441CD">
        <w:rPr>
          <w:rFonts w:ascii="Bookman Old Style" w:hAnsi="Bookman Old Style"/>
          <w:i/>
          <w:iCs/>
          <w:color w:val="000000"/>
          <w:spacing w:val="1"/>
          <w:sz w:val="24"/>
          <w:szCs w:val="24"/>
          <w:lang w:val="ro-RO"/>
        </w:rPr>
        <w:t xml:space="preserve">The Rosicrucian Enlightenment </w:t>
      </w:r>
      <w:r w:rsidRPr="006441CD">
        <w:rPr>
          <w:rFonts w:ascii="Bookman Old Style" w:hAnsi="Bookman Old Style"/>
          <w:color w:val="000000"/>
          <w:spacing w:val="1"/>
          <w:sz w:val="24"/>
          <w:szCs w:val="24"/>
          <w:lang w:val="ro-RO"/>
        </w:rPr>
        <w:t>de Yates.</w:t>
      </w:r>
    </w:p>
  </w:footnote>
  <w:footnote w:id="250">
    <w:p w:rsidR="00CA7035" w:rsidRPr="00C91395" w:rsidRDefault="00CA7035" w:rsidP="00275595">
      <w:pPr>
        <w:pStyle w:val="FootnoteText"/>
        <w:spacing w:before="0"/>
        <w:ind w:firstLine="0"/>
        <w:jc w:val="both"/>
        <w:rPr>
          <w:lang w:val="en-GB"/>
        </w:rPr>
      </w:pPr>
      <w:r>
        <w:rPr>
          <w:rStyle w:val="FootnoteReference"/>
        </w:rPr>
        <w:footnoteRef/>
      </w:r>
      <w:r w:rsidRPr="00C712D6">
        <w:rPr>
          <w:rFonts w:ascii="Bookman Old Style" w:hAnsi="Bookman Old Style"/>
          <w:sz w:val="24"/>
          <w:szCs w:val="24"/>
        </w:rPr>
        <w:t>Ibid.</w:t>
      </w:r>
      <w:r w:rsidRPr="00C712D6">
        <w:rPr>
          <w:rFonts w:ascii="Bookman Old Style" w:hAnsi="Bookman Old Style"/>
          <w:color w:val="000000"/>
          <w:sz w:val="24"/>
          <w:szCs w:val="24"/>
          <w:lang w:val="ro-RO"/>
        </w:rPr>
        <w:t xml:space="preserve"> </w:t>
      </w:r>
      <w:r w:rsidRPr="006441CD">
        <w:rPr>
          <w:rFonts w:ascii="Bookman Old Style" w:hAnsi="Bookman Old Style"/>
          <w:color w:val="000000"/>
          <w:sz w:val="24"/>
          <w:szCs w:val="24"/>
          <w:lang w:val="ro-RO"/>
        </w:rPr>
        <w:t>p. 38.</w:t>
      </w:r>
      <w:r>
        <w:t xml:space="preserve"> </w:t>
      </w:r>
    </w:p>
  </w:footnote>
  <w:footnote w:id="251">
    <w:p w:rsidR="00CA7035" w:rsidRPr="00C91395"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5"/>
          <w:sz w:val="24"/>
          <w:szCs w:val="24"/>
          <w:lang w:val="ro-RO"/>
        </w:rPr>
        <w:t>Citat</w:t>
      </w:r>
      <w:r>
        <w:rPr>
          <w:rFonts w:ascii="Bookman Old Style" w:hAnsi="Bookman Old Style"/>
          <w:color w:val="000000"/>
          <w:spacing w:val="5"/>
          <w:sz w:val="24"/>
          <w:szCs w:val="24"/>
          <w:lang w:val="ro-RO"/>
        </w:rPr>
        <w:t xml:space="preserve"> în </w:t>
      </w:r>
      <w:r w:rsidRPr="00C712D6">
        <w:rPr>
          <w:rFonts w:ascii="Bookman Old Style" w:hAnsi="Bookman Old Style"/>
          <w:sz w:val="24"/>
          <w:szCs w:val="24"/>
        </w:rPr>
        <w:t>Ibid.</w:t>
      </w:r>
      <w:r>
        <w:rPr>
          <w:rFonts w:ascii="Bookman Old Style" w:hAnsi="Bookman Old Style"/>
          <w:sz w:val="24"/>
          <w:szCs w:val="24"/>
        </w:rPr>
        <w:t xml:space="preserve"> </w:t>
      </w:r>
      <w:r w:rsidRPr="006441CD">
        <w:rPr>
          <w:rFonts w:ascii="Bookman Old Style" w:hAnsi="Bookman Old Style"/>
          <w:color w:val="000000"/>
          <w:spacing w:val="5"/>
          <w:sz w:val="24"/>
          <w:szCs w:val="24"/>
          <w:lang w:val="ro-RO"/>
        </w:rPr>
        <w:t>p. 44</w:t>
      </w:r>
      <w:r>
        <w:t xml:space="preserve"> </w:t>
      </w:r>
    </w:p>
  </w:footnote>
  <w:footnote w:id="252">
    <w:p w:rsidR="00CA7035" w:rsidRPr="00C91395"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i/>
          <w:iCs/>
          <w:color w:val="000000"/>
          <w:spacing w:val="2"/>
          <w:sz w:val="24"/>
          <w:szCs w:val="24"/>
          <w:lang w:val="ro-RO"/>
        </w:rPr>
        <w:t xml:space="preserve">Ibid., </w:t>
      </w:r>
      <w:r w:rsidRPr="006441CD">
        <w:rPr>
          <w:rFonts w:ascii="Bookman Old Style" w:hAnsi="Bookman Old Style"/>
          <w:color w:val="000000"/>
          <w:spacing w:val="2"/>
          <w:sz w:val="24"/>
          <w:szCs w:val="24"/>
          <w:lang w:val="ro-RO"/>
        </w:rPr>
        <w:t>p. 118.</w:t>
      </w:r>
      <w:r>
        <w:t xml:space="preserve"> </w:t>
      </w:r>
    </w:p>
  </w:footnote>
  <w:footnote w:id="253">
    <w:p w:rsidR="00CA7035" w:rsidRPr="00C91395"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3"/>
          <w:sz w:val="24"/>
          <w:szCs w:val="24"/>
          <w:lang w:val="ro-RO"/>
        </w:rPr>
        <w:t xml:space="preserve">Citat în Baigent, Leigh şi Lincoln, </w:t>
      </w:r>
      <w:r w:rsidRPr="006441CD">
        <w:rPr>
          <w:rFonts w:ascii="Bookman Old Style" w:hAnsi="Bookman Old Style"/>
          <w:i/>
          <w:iCs/>
          <w:color w:val="000000"/>
          <w:spacing w:val="3"/>
          <w:sz w:val="24"/>
          <w:szCs w:val="24"/>
          <w:lang w:val="ro-RO"/>
        </w:rPr>
        <w:t>The</w:t>
      </w:r>
      <w:r>
        <w:rPr>
          <w:rFonts w:ascii="Bookman Old Style" w:hAnsi="Bookman Old Style"/>
          <w:i/>
          <w:iCs/>
          <w:color w:val="000000"/>
          <w:spacing w:val="3"/>
          <w:sz w:val="24"/>
          <w:szCs w:val="24"/>
          <w:lang w:val="ro-RO"/>
        </w:rPr>
        <w:t xml:space="preserve"> </w:t>
      </w:r>
      <w:r w:rsidRPr="006441CD">
        <w:rPr>
          <w:rFonts w:ascii="Bookman Old Style" w:hAnsi="Bookman Old Style"/>
          <w:i/>
          <w:iCs/>
          <w:color w:val="000000"/>
          <w:spacing w:val="3"/>
          <w:sz w:val="24"/>
          <w:szCs w:val="24"/>
          <w:lang w:val="ro-RO"/>
        </w:rPr>
        <w:t>Holy</w:t>
      </w:r>
      <w:r>
        <w:rPr>
          <w:rFonts w:ascii="Bookman Old Style" w:hAnsi="Bookman Old Style"/>
          <w:i/>
          <w:iCs/>
          <w:color w:val="000000"/>
          <w:spacing w:val="3"/>
          <w:sz w:val="24"/>
          <w:szCs w:val="24"/>
          <w:lang w:val="ro-RO"/>
        </w:rPr>
        <w:t xml:space="preserve"> </w:t>
      </w:r>
      <w:r w:rsidRPr="006441CD">
        <w:rPr>
          <w:rFonts w:ascii="Bookman Old Style" w:hAnsi="Bookman Old Style"/>
          <w:i/>
          <w:iCs/>
          <w:color w:val="000000"/>
          <w:spacing w:val="3"/>
          <w:sz w:val="24"/>
          <w:szCs w:val="24"/>
          <w:lang w:val="ro-RO"/>
        </w:rPr>
        <w:t>Blood and the</w:t>
      </w:r>
      <w:r>
        <w:rPr>
          <w:rFonts w:ascii="Bookman Old Style" w:hAnsi="Bookman Old Style"/>
          <w:i/>
          <w:iCs/>
          <w:color w:val="000000"/>
          <w:spacing w:val="3"/>
          <w:sz w:val="24"/>
          <w:szCs w:val="24"/>
          <w:lang w:val="ro-RO"/>
        </w:rPr>
        <w:t xml:space="preserve"> </w:t>
      </w:r>
      <w:r w:rsidRPr="006441CD">
        <w:rPr>
          <w:rFonts w:ascii="Bookman Old Style" w:hAnsi="Bookman Old Style"/>
          <w:i/>
          <w:iCs/>
          <w:color w:val="000000"/>
          <w:spacing w:val="3"/>
          <w:sz w:val="24"/>
          <w:szCs w:val="24"/>
          <w:lang w:val="ro-RO"/>
        </w:rPr>
        <w:t>Holy Grail,</w:t>
      </w:r>
      <w:r>
        <w:rPr>
          <w:rFonts w:ascii="Bookman Old Style" w:hAnsi="Bookman Old Style"/>
          <w:i/>
          <w:iCs/>
          <w:color w:val="000000"/>
          <w:spacing w:val="3"/>
          <w:sz w:val="24"/>
          <w:szCs w:val="24"/>
          <w:lang w:val="ro-RO"/>
        </w:rPr>
        <w:t xml:space="preserve"> </w:t>
      </w:r>
      <w:r w:rsidRPr="006441CD">
        <w:rPr>
          <w:rFonts w:ascii="Bookman Old Style" w:hAnsi="Bookman Old Style"/>
          <w:color w:val="000000"/>
          <w:spacing w:val="-4"/>
          <w:sz w:val="24"/>
          <w:szCs w:val="24"/>
          <w:lang w:val="ro-RO"/>
        </w:rPr>
        <w:t>p. 449.</w:t>
      </w:r>
      <w:r>
        <w:t xml:space="preserve"> </w:t>
      </w:r>
    </w:p>
  </w:footnote>
  <w:footnote w:id="254">
    <w:p w:rsidR="00CA7035" w:rsidRPr="00C91395" w:rsidRDefault="00CA7035" w:rsidP="00275595">
      <w:pPr>
        <w:shd w:val="clear" w:color="auto" w:fill="FFFFFF"/>
        <w:tabs>
          <w:tab w:val="left" w:pos="528"/>
        </w:tabs>
        <w:spacing w:before="0"/>
        <w:ind w:firstLine="0"/>
        <w:jc w:val="both"/>
        <w:rPr>
          <w:lang w:val="en-GB"/>
        </w:rPr>
      </w:pPr>
      <w:r>
        <w:rPr>
          <w:rStyle w:val="FootnoteReference"/>
        </w:rPr>
        <w:footnoteRef/>
      </w:r>
      <w:r w:rsidRPr="006441CD">
        <w:rPr>
          <w:rFonts w:ascii="Bookman Old Style" w:hAnsi="Bookman Old Style"/>
          <w:i/>
          <w:iCs/>
          <w:color w:val="000000"/>
          <w:spacing w:val="2"/>
          <w:lang w:val="ro-RO"/>
        </w:rPr>
        <w:t xml:space="preserve">The Chemical Wedding </w:t>
      </w:r>
      <w:r w:rsidRPr="006441CD">
        <w:rPr>
          <w:rFonts w:ascii="Bookman Old Style" w:hAnsi="Bookman Old Style"/>
          <w:color w:val="000000"/>
          <w:spacing w:val="2"/>
          <w:lang w:val="ro-RO"/>
        </w:rPr>
        <w:t xml:space="preserve">este rezumat în Yates, </w:t>
      </w:r>
      <w:r w:rsidRPr="006441CD">
        <w:rPr>
          <w:rFonts w:ascii="Bookman Old Style" w:hAnsi="Bookman Old Style"/>
          <w:i/>
          <w:iCs/>
          <w:color w:val="000000"/>
          <w:spacing w:val="2"/>
          <w:lang w:val="ro-RO"/>
        </w:rPr>
        <w:t>The Rosicrucian Enlighten</w:t>
      </w:r>
      <w:r w:rsidRPr="006441CD">
        <w:rPr>
          <w:rFonts w:ascii="Bookman Old Style" w:hAnsi="Bookman Old Style"/>
          <w:i/>
          <w:iCs/>
          <w:color w:val="000000"/>
          <w:spacing w:val="2"/>
          <w:lang w:val="ro-RO"/>
        </w:rPr>
        <w:softHyphen/>
      </w:r>
      <w:r w:rsidRPr="006441CD">
        <w:rPr>
          <w:rFonts w:ascii="Bookman Old Style" w:hAnsi="Bookman Old Style"/>
          <w:i/>
          <w:iCs/>
          <w:color w:val="000000"/>
          <w:spacing w:val="2"/>
          <w:lang w:val="ro-RO"/>
        </w:rPr>
        <w:br/>
      </w:r>
      <w:r w:rsidRPr="006441CD">
        <w:rPr>
          <w:rFonts w:ascii="Bookman Old Style" w:hAnsi="Bookman Old Style"/>
          <w:i/>
          <w:iCs/>
          <w:color w:val="000000"/>
          <w:spacing w:val="1"/>
          <w:lang w:val="ro-RO"/>
        </w:rPr>
        <w:t xml:space="preserve">ment, </w:t>
      </w:r>
      <w:r w:rsidRPr="006441CD">
        <w:rPr>
          <w:rFonts w:ascii="Bookman Old Style" w:hAnsi="Bookman Old Style"/>
          <w:color w:val="000000"/>
          <w:spacing w:val="1"/>
          <w:lang w:val="ro-RO"/>
        </w:rPr>
        <w:t>capitolul V.</w:t>
      </w:r>
      <w:r>
        <w:t xml:space="preserve"> </w:t>
      </w:r>
    </w:p>
  </w:footnote>
  <w:footnote w:id="255">
    <w:p w:rsidR="00CA7035" w:rsidRPr="00C91395"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i/>
          <w:iCs/>
          <w:color w:val="000000"/>
          <w:spacing w:val="1"/>
          <w:sz w:val="24"/>
          <w:szCs w:val="24"/>
          <w:lang w:val="ro-RO"/>
        </w:rPr>
        <w:t xml:space="preserve">Ibid., </w:t>
      </w:r>
      <w:r w:rsidRPr="006441CD">
        <w:rPr>
          <w:rFonts w:ascii="Bookman Old Style" w:hAnsi="Bookman Old Style"/>
          <w:color w:val="000000"/>
          <w:spacing w:val="1"/>
          <w:sz w:val="24"/>
          <w:szCs w:val="24"/>
          <w:lang w:val="ro-RO"/>
        </w:rPr>
        <w:t xml:space="preserve">capitolul </w:t>
      </w:r>
      <w:r w:rsidRPr="006441CD">
        <w:rPr>
          <w:rFonts w:ascii="Bookman Old Style" w:hAnsi="Bookman Old Style"/>
          <w:color w:val="000000"/>
          <w:spacing w:val="1"/>
          <w:sz w:val="24"/>
          <w:szCs w:val="24"/>
        </w:rPr>
        <w:t>VI.</w:t>
      </w:r>
      <w:r>
        <w:t xml:space="preserve"> </w:t>
      </w:r>
    </w:p>
  </w:footnote>
  <w:footnote w:id="256">
    <w:p w:rsidR="00CA7035" w:rsidRPr="00C91395"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z w:val="24"/>
          <w:szCs w:val="24"/>
          <w:lang w:val="ro-RO"/>
        </w:rPr>
        <w:t xml:space="preserve">Spence, </w:t>
      </w:r>
      <w:r w:rsidRPr="006441CD">
        <w:rPr>
          <w:rFonts w:ascii="Bookman Old Style" w:hAnsi="Bookman Old Style"/>
          <w:i/>
          <w:iCs/>
          <w:color w:val="000000"/>
          <w:sz w:val="24"/>
          <w:szCs w:val="24"/>
          <w:lang w:val="ro-RO"/>
        </w:rPr>
        <w:t xml:space="preserve">op. cit., </w:t>
      </w:r>
      <w:r w:rsidRPr="006441CD">
        <w:rPr>
          <w:rFonts w:ascii="Bookman Old Style" w:hAnsi="Bookman Old Style"/>
          <w:color w:val="000000"/>
          <w:sz w:val="24"/>
          <w:szCs w:val="24"/>
          <w:lang w:val="ro-RO"/>
        </w:rPr>
        <w:t>p. 174</w:t>
      </w:r>
      <w:r>
        <w:t xml:space="preserve"> </w:t>
      </w:r>
    </w:p>
  </w:footnote>
  <w:footnote w:id="257">
    <w:p w:rsidR="00CA7035" w:rsidRPr="00C91395"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sz w:val="24"/>
          <w:szCs w:val="24"/>
          <w:lang w:val="ro-RO"/>
        </w:rPr>
        <w:t xml:space="preserve">Yates, </w:t>
      </w:r>
      <w:r w:rsidRPr="006441CD">
        <w:rPr>
          <w:rFonts w:ascii="Bookman Old Style" w:hAnsi="Bookman Old Style"/>
          <w:i/>
          <w:iCs/>
          <w:color w:val="000000"/>
          <w:spacing w:val="1"/>
          <w:sz w:val="24"/>
          <w:szCs w:val="24"/>
          <w:lang w:val="ro-RO"/>
        </w:rPr>
        <w:t xml:space="preserve">The Rosicrucian Enlightenment, </w:t>
      </w:r>
      <w:r w:rsidRPr="006441CD">
        <w:rPr>
          <w:rFonts w:ascii="Bookman Old Style" w:hAnsi="Bookman Old Style"/>
          <w:color w:val="000000"/>
          <w:spacing w:val="1"/>
          <w:sz w:val="24"/>
          <w:szCs w:val="24"/>
          <w:lang w:val="ro-RO"/>
        </w:rPr>
        <w:t>pp. 182-185</w:t>
      </w:r>
      <w:r>
        <w:t xml:space="preserve"> </w:t>
      </w:r>
    </w:p>
  </w:footnote>
  <w:footnote w:id="258">
    <w:p w:rsidR="00CA7035" w:rsidRPr="00C91395"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i/>
          <w:iCs/>
          <w:color w:val="000000"/>
          <w:spacing w:val="1"/>
          <w:sz w:val="24"/>
          <w:szCs w:val="24"/>
          <w:lang w:val="ro-RO"/>
        </w:rPr>
        <w:t xml:space="preserve">Ibid., </w:t>
      </w:r>
      <w:r w:rsidRPr="006441CD">
        <w:rPr>
          <w:rFonts w:ascii="Bookman Old Style" w:hAnsi="Bookman Old Style"/>
          <w:color w:val="000000"/>
          <w:spacing w:val="1"/>
          <w:sz w:val="24"/>
          <w:szCs w:val="24"/>
          <w:lang w:val="ro-RO"/>
        </w:rPr>
        <w:t>p. 183.</w:t>
      </w:r>
      <w:r>
        <w:t xml:space="preserve"> </w:t>
      </w:r>
    </w:p>
  </w:footnote>
  <w:footnote w:id="259">
    <w:p w:rsidR="00CA7035" w:rsidRPr="00C91395"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sz w:val="24"/>
          <w:szCs w:val="24"/>
          <w:lang w:val="ro-RO"/>
        </w:rPr>
        <w:t xml:space="preserve">Hancock, </w:t>
      </w:r>
      <w:r w:rsidRPr="006441CD">
        <w:rPr>
          <w:rFonts w:ascii="Bookman Old Style" w:hAnsi="Bookman Old Style"/>
          <w:i/>
          <w:iCs/>
          <w:color w:val="000000"/>
          <w:spacing w:val="1"/>
          <w:sz w:val="24"/>
          <w:szCs w:val="24"/>
          <w:lang w:val="ro-RO"/>
        </w:rPr>
        <w:t xml:space="preserve">op. cit., </w:t>
      </w:r>
      <w:r w:rsidRPr="006441CD">
        <w:rPr>
          <w:rFonts w:ascii="Bookman Old Style" w:hAnsi="Bookman Old Style"/>
          <w:color w:val="000000"/>
          <w:spacing w:val="1"/>
          <w:sz w:val="24"/>
          <w:szCs w:val="24"/>
          <w:lang w:val="ro-RO"/>
        </w:rPr>
        <w:t>p. 335</w:t>
      </w:r>
      <w:r>
        <w:t xml:space="preserve"> </w:t>
      </w:r>
    </w:p>
  </w:footnote>
  <w:footnote w:id="260">
    <w:p w:rsidR="00CA7035" w:rsidRPr="00C91395"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sz w:val="24"/>
          <w:szCs w:val="24"/>
          <w:lang w:val="ro-RO"/>
        </w:rPr>
        <w:t xml:space="preserve">Yates, </w:t>
      </w:r>
      <w:r w:rsidRPr="006441CD">
        <w:rPr>
          <w:rFonts w:ascii="Bookman Old Style" w:hAnsi="Bookman Old Style"/>
          <w:i/>
          <w:iCs/>
          <w:color w:val="000000"/>
          <w:spacing w:val="-1"/>
          <w:sz w:val="24"/>
          <w:szCs w:val="24"/>
          <w:lang w:val="ro-RO"/>
        </w:rPr>
        <w:t xml:space="preserve">The Rosicrucian Enlightenment, </w:t>
      </w:r>
      <w:r w:rsidRPr="006441CD">
        <w:rPr>
          <w:rFonts w:ascii="Bookman Old Style" w:hAnsi="Bookman Old Style"/>
          <w:color w:val="000000"/>
          <w:spacing w:val="-1"/>
          <w:sz w:val="24"/>
          <w:szCs w:val="24"/>
          <w:lang w:val="ro-RO"/>
        </w:rPr>
        <w:t>p. 210.</w:t>
      </w:r>
      <w:r>
        <w:t xml:space="preserve"> </w:t>
      </w:r>
    </w:p>
  </w:footnote>
  <w:footnote w:id="261">
    <w:p w:rsidR="00CA7035" w:rsidRPr="00C91395"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i/>
          <w:iCs/>
          <w:color w:val="000000"/>
          <w:spacing w:val="1"/>
          <w:sz w:val="24"/>
          <w:szCs w:val="24"/>
          <w:lang w:val="ro-RO"/>
        </w:rPr>
        <w:t xml:space="preserve">Ibid., </w:t>
      </w:r>
      <w:r w:rsidRPr="006441CD">
        <w:rPr>
          <w:rFonts w:ascii="Bookman Old Style" w:hAnsi="Bookman Old Style"/>
          <w:color w:val="000000"/>
          <w:spacing w:val="1"/>
          <w:sz w:val="24"/>
          <w:szCs w:val="24"/>
          <w:lang w:val="ro-RO"/>
        </w:rPr>
        <w:t>p. 211.</w:t>
      </w:r>
      <w:r>
        <w:t xml:space="preserve"> </w:t>
      </w:r>
    </w:p>
  </w:footnote>
  <w:footnote w:id="262">
    <w:p w:rsidR="00CA7035" w:rsidRPr="00C91395"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Hancox, </w:t>
      </w:r>
      <w:r w:rsidRPr="006441CD">
        <w:rPr>
          <w:rFonts w:ascii="Bookman Old Style" w:hAnsi="Bookman Old Style"/>
          <w:i/>
          <w:iCs/>
          <w:color w:val="000000"/>
          <w:spacing w:val="2"/>
          <w:sz w:val="24"/>
          <w:szCs w:val="24"/>
          <w:lang w:val="ro-RO"/>
        </w:rPr>
        <w:t>The Byrom Collection.</w:t>
      </w:r>
      <w:r>
        <w:t xml:space="preserve"> </w:t>
      </w:r>
    </w:p>
  </w:footnote>
  <w:footnote w:id="263">
    <w:p w:rsidR="00CA7035" w:rsidRPr="00C91395" w:rsidRDefault="00CA7035" w:rsidP="00275595">
      <w:pPr>
        <w:shd w:val="clear" w:color="auto" w:fill="FFFFFF"/>
        <w:tabs>
          <w:tab w:val="left" w:pos="523"/>
        </w:tabs>
        <w:spacing w:before="0"/>
        <w:ind w:firstLine="0"/>
        <w:jc w:val="both"/>
        <w:rPr>
          <w:lang w:val="en-GB"/>
        </w:rPr>
      </w:pPr>
      <w:r>
        <w:rPr>
          <w:rStyle w:val="FootnoteReference"/>
        </w:rPr>
        <w:footnoteRef/>
      </w:r>
      <w:r w:rsidRPr="006441CD">
        <w:rPr>
          <w:rFonts w:ascii="Bookman Old Style" w:hAnsi="Bookman Old Style"/>
          <w:i/>
          <w:iCs/>
          <w:color w:val="000000"/>
          <w:spacing w:val="2"/>
          <w:lang w:val="ro-RO"/>
        </w:rPr>
        <w:t xml:space="preserve">Ibid., p. </w:t>
      </w:r>
      <w:r w:rsidRPr="006441CD">
        <w:rPr>
          <w:rFonts w:ascii="Bookman Old Style" w:hAnsi="Bookman Old Style"/>
          <w:color w:val="000000"/>
          <w:spacing w:val="2"/>
          <w:lang w:val="ro-RO"/>
        </w:rPr>
        <w:t>131.</w:t>
      </w:r>
      <w:r>
        <w:t xml:space="preserve"> </w:t>
      </w:r>
    </w:p>
  </w:footnote>
  <w:footnote w:id="264">
    <w:p w:rsidR="00CA7035" w:rsidRPr="006441CD" w:rsidRDefault="00CA7035" w:rsidP="00275595">
      <w:pPr>
        <w:widowControl w:val="0"/>
        <w:shd w:val="clear" w:color="auto" w:fill="FFFFFF"/>
        <w:tabs>
          <w:tab w:val="left" w:pos="523"/>
        </w:tabs>
        <w:autoSpaceDE w:val="0"/>
        <w:autoSpaceDN w:val="0"/>
        <w:adjustRightInd w:val="0"/>
        <w:spacing w:before="0"/>
        <w:ind w:firstLine="0"/>
        <w:jc w:val="both"/>
        <w:rPr>
          <w:rFonts w:ascii="Bookman Old Style" w:hAnsi="Bookman Old Style"/>
          <w:color w:val="000000"/>
          <w:spacing w:val="-1"/>
          <w:lang w:val="ro-RO"/>
        </w:rPr>
      </w:pPr>
      <w:r>
        <w:rPr>
          <w:rStyle w:val="FootnoteReference"/>
        </w:rPr>
        <w:footnoteRef/>
      </w:r>
      <w:r w:rsidRPr="006441CD">
        <w:rPr>
          <w:rFonts w:ascii="Bookman Old Style" w:hAnsi="Bookman Old Style"/>
          <w:color w:val="000000"/>
          <w:spacing w:val="2"/>
          <w:lang w:val="ro-RO"/>
        </w:rPr>
        <w:t xml:space="preserve">vezi Ellic Howe, </w:t>
      </w:r>
      <w:r w:rsidRPr="006441CD">
        <w:rPr>
          <w:rFonts w:ascii="Bookman Old Style" w:hAnsi="Bookman Old Style"/>
          <w:i/>
          <w:iCs/>
          <w:color w:val="000000"/>
          <w:spacing w:val="2"/>
          <w:lang w:val="ro-RO"/>
        </w:rPr>
        <w:t xml:space="preserve">German Occult Groups </w:t>
      </w:r>
      <w:r w:rsidRPr="006441CD">
        <w:rPr>
          <w:rFonts w:ascii="Bookman Old Style" w:hAnsi="Bookman Old Style"/>
          <w:color w:val="000000"/>
          <w:spacing w:val="2"/>
          <w:lang w:val="ro-RO"/>
        </w:rPr>
        <w:t xml:space="preserve">în Cavendish (ed.), </w:t>
      </w:r>
      <w:r w:rsidRPr="006441CD">
        <w:rPr>
          <w:rFonts w:ascii="Bookman Old Style" w:hAnsi="Bookman Old Style"/>
          <w:i/>
          <w:iCs/>
          <w:color w:val="000000"/>
          <w:spacing w:val="2"/>
          <w:lang w:val="ro-RO"/>
        </w:rPr>
        <w:t>TheEncyclo-</w:t>
      </w:r>
      <w:r w:rsidRPr="006441CD">
        <w:rPr>
          <w:rFonts w:ascii="Bookman Old Style" w:hAnsi="Bookman Old Style"/>
          <w:i/>
          <w:iCs/>
          <w:color w:val="000000"/>
          <w:spacing w:val="2"/>
          <w:lang w:val="ro-RO"/>
        </w:rPr>
        <w:br/>
        <w:t xml:space="preserve">pedia of the Unexpalined, </w:t>
      </w:r>
      <w:r w:rsidRPr="006441CD">
        <w:rPr>
          <w:rFonts w:ascii="Bookman Old Style" w:hAnsi="Bookman Old Style"/>
          <w:color w:val="000000"/>
          <w:spacing w:val="2"/>
          <w:lang w:val="ro-RO"/>
        </w:rPr>
        <w:t xml:space="preserve">p. 89; Ellic </w:t>
      </w:r>
      <w:r>
        <w:rPr>
          <w:rFonts w:ascii="Bookman Old Style" w:hAnsi="Bookman Old Style"/>
          <w:i/>
          <w:iCs/>
          <w:color w:val="000000"/>
          <w:spacing w:val="2"/>
          <w:lang w:val="ro-RO"/>
        </w:rPr>
        <w:t>Howe, Rosicrucians, Ma</w:t>
      </w:r>
      <w:r w:rsidRPr="006441CD">
        <w:rPr>
          <w:rFonts w:ascii="Bookman Old Style" w:hAnsi="Bookman Old Style"/>
          <w:i/>
          <w:iCs/>
          <w:color w:val="000000"/>
          <w:spacing w:val="2"/>
          <w:lang w:val="ro-RO"/>
        </w:rPr>
        <w:t>n, Myth and Magic</w:t>
      </w:r>
      <w:r w:rsidRPr="006441CD">
        <w:rPr>
          <w:rFonts w:ascii="Bookman Old Style" w:hAnsi="Bookman Old Style"/>
          <w:i/>
          <w:iCs/>
          <w:color w:val="000000"/>
          <w:spacing w:val="2"/>
          <w:lang w:val="ro-RO"/>
        </w:rPr>
        <w:br/>
      </w:r>
      <w:r w:rsidRPr="006441CD">
        <w:rPr>
          <w:rFonts w:ascii="Bookman Old Style" w:hAnsi="Bookman Old Style"/>
          <w:color w:val="000000"/>
          <w:spacing w:val="3"/>
          <w:lang w:val="ro-RO"/>
        </w:rPr>
        <w:t xml:space="preserve">nr. 87, p. 2426; J.M. Roberts, </w:t>
      </w:r>
      <w:r w:rsidRPr="006441CD">
        <w:rPr>
          <w:rFonts w:ascii="Bookman Old Style" w:hAnsi="Bookman Old Style"/>
          <w:i/>
          <w:iCs/>
          <w:color w:val="000000"/>
          <w:spacing w:val="3"/>
          <w:lang w:val="ro-RO"/>
        </w:rPr>
        <w:t xml:space="preserve">The Mythology of the Secret Societies, </w:t>
      </w:r>
      <w:r w:rsidRPr="006441CD">
        <w:rPr>
          <w:rFonts w:ascii="Bookman Old Style" w:hAnsi="Bookman Old Style"/>
          <w:color w:val="000000"/>
          <w:spacing w:val="3"/>
          <w:lang w:val="ro-RO"/>
        </w:rPr>
        <w:t>p. 102.</w:t>
      </w:r>
    </w:p>
    <w:p w:rsidR="00CA7035" w:rsidRPr="00C91395" w:rsidRDefault="00CA7035">
      <w:pPr>
        <w:pStyle w:val="FootnoteText"/>
        <w:rPr>
          <w:lang w:val="en-GB"/>
        </w:rPr>
      </w:pPr>
      <w:r>
        <w:t xml:space="preserve"> </w:t>
      </w:r>
    </w:p>
  </w:footnote>
  <w:footnote w:id="265">
    <w:p w:rsidR="00CA7035" w:rsidRPr="001B5250" w:rsidRDefault="00CA7035" w:rsidP="00D903B8">
      <w:pPr>
        <w:widowControl w:val="0"/>
        <w:shd w:val="clear" w:color="auto" w:fill="FFFFFF"/>
        <w:tabs>
          <w:tab w:val="left" w:pos="523"/>
        </w:tabs>
        <w:autoSpaceDE w:val="0"/>
        <w:autoSpaceDN w:val="0"/>
        <w:adjustRightInd w:val="0"/>
        <w:spacing w:before="0"/>
        <w:ind w:firstLine="0"/>
        <w:jc w:val="both"/>
        <w:rPr>
          <w:lang w:val="en-GB"/>
        </w:rPr>
      </w:pPr>
      <w:r>
        <w:rPr>
          <w:rStyle w:val="FootnoteReference"/>
        </w:rPr>
        <w:footnoteRef/>
      </w:r>
      <w:r w:rsidRPr="006441CD">
        <w:rPr>
          <w:rFonts w:ascii="Bookman Old Style" w:hAnsi="Bookman Old Style"/>
          <w:color w:val="000000"/>
          <w:spacing w:val="2"/>
          <w:lang w:val="ro-RO"/>
        </w:rPr>
        <w:t xml:space="preserve">Vezi Findel, </w:t>
      </w:r>
      <w:r w:rsidRPr="006441CD">
        <w:rPr>
          <w:rFonts w:ascii="Bookman Old Style" w:hAnsi="Bookman Old Style"/>
          <w:i/>
          <w:iCs/>
          <w:color w:val="000000"/>
          <w:spacing w:val="2"/>
          <w:lang w:val="ro-RO"/>
        </w:rPr>
        <w:t xml:space="preserve">TheHistory ofFreemasonry, </w:t>
      </w:r>
      <w:r w:rsidRPr="006441CD">
        <w:rPr>
          <w:rFonts w:ascii="Bookman Old Style" w:hAnsi="Bookman Old Style"/>
          <w:color w:val="000000"/>
          <w:spacing w:val="2"/>
          <w:lang w:val="ro-RO"/>
        </w:rPr>
        <w:t>pp. 233-234, şi Robert Amadou,</w:t>
      </w:r>
      <w:r w:rsidRPr="006441CD">
        <w:rPr>
          <w:rFonts w:ascii="Bookman Old Style" w:hAnsi="Bookman Old Style"/>
          <w:color w:val="000000"/>
          <w:spacing w:val="2"/>
          <w:lang w:val="ro-RO"/>
        </w:rPr>
        <w:br/>
      </w:r>
      <w:r w:rsidRPr="006441CD">
        <w:rPr>
          <w:rFonts w:ascii="Bookman Old Style" w:hAnsi="Bookman Old Style"/>
          <w:i/>
          <w:iCs/>
          <w:color w:val="000000"/>
          <w:spacing w:val="7"/>
          <w:lang w:val="ro-RO"/>
        </w:rPr>
        <w:t xml:space="preserve">MartinesdePasquallyetrOrdredeselusCohen,L'Originel </w:t>
      </w:r>
      <w:r w:rsidRPr="006441CD">
        <w:rPr>
          <w:rFonts w:ascii="Bookman Old Style" w:hAnsi="Bookman Old Style"/>
          <w:color w:val="000000"/>
          <w:spacing w:val="7"/>
          <w:lang w:val="ro-RO"/>
        </w:rPr>
        <w:t>nr. 2 (toamna 1995).</w:t>
      </w:r>
      <w:r>
        <w:t xml:space="preserve"> </w:t>
      </w:r>
    </w:p>
  </w:footnote>
  <w:footnote w:id="266">
    <w:p w:rsidR="00CA7035" w:rsidRPr="001B5250" w:rsidRDefault="00CA7035" w:rsidP="00D903B8">
      <w:pPr>
        <w:pStyle w:val="FootnoteText"/>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Nataf, </w:t>
      </w:r>
      <w:r w:rsidRPr="006441CD">
        <w:rPr>
          <w:rFonts w:ascii="Bookman Old Style" w:hAnsi="Bookman Old Style"/>
          <w:i/>
          <w:iCs/>
          <w:color w:val="000000"/>
          <w:spacing w:val="2"/>
          <w:sz w:val="24"/>
          <w:szCs w:val="24"/>
          <w:lang w:val="ro-RO"/>
        </w:rPr>
        <w:t xml:space="preserve">op. cit., </w:t>
      </w:r>
      <w:r w:rsidRPr="006441CD">
        <w:rPr>
          <w:rFonts w:ascii="Bookman Old Style" w:hAnsi="Bookman Old Style"/>
          <w:color w:val="000000"/>
          <w:spacing w:val="2"/>
          <w:sz w:val="24"/>
          <w:szCs w:val="24"/>
          <w:lang w:val="ro-RO"/>
        </w:rPr>
        <w:t>p. 177.</w:t>
      </w:r>
      <w:r>
        <w:t xml:space="preserve"> </w:t>
      </w:r>
    </w:p>
  </w:footnote>
  <w:footnote w:id="267">
    <w:p w:rsidR="00CA7035" w:rsidRPr="001B5250" w:rsidRDefault="00CA7035" w:rsidP="00275595">
      <w:pPr>
        <w:shd w:val="clear" w:color="auto" w:fill="FFFFFF"/>
        <w:spacing w:before="0"/>
        <w:ind w:left="14" w:right="10" w:firstLine="0"/>
        <w:jc w:val="both"/>
        <w:rPr>
          <w:lang w:val="en-GB"/>
        </w:rPr>
      </w:pPr>
      <w:r>
        <w:rPr>
          <w:rStyle w:val="FootnoteReference"/>
        </w:rPr>
        <w:footnoteRef/>
      </w:r>
      <w:r w:rsidRPr="006441CD">
        <w:rPr>
          <w:rFonts w:ascii="Bookman Old Style" w:hAnsi="Bookman Old Style"/>
          <w:color w:val="000000"/>
          <w:spacing w:val="3"/>
          <w:lang w:val="ro-RO"/>
        </w:rPr>
        <w:t xml:space="preserve">Vezi interviul cu Sebastiano Caraccioli (actualul lider al Ritului Oriental </w:t>
      </w:r>
      <w:r w:rsidRPr="006441CD">
        <w:rPr>
          <w:rFonts w:ascii="Bookman Old Style" w:hAnsi="Bookman Old Style"/>
          <w:color w:val="000000"/>
          <w:spacing w:val="2"/>
          <w:lang w:val="ro-RO"/>
        </w:rPr>
        <w:t xml:space="preserve">Antic şi Original Misraîm şi Memphis), </w:t>
      </w:r>
      <w:r w:rsidRPr="006441CD">
        <w:rPr>
          <w:rFonts w:ascii="Bookman Old Style" w:hAnsi="Bookman Old Style"/>
          <w:i/>
          <w:iCs/>
          <w:color w:val="000000"/>
          <w:spacing w:val="2"/>
          <w:lang w:val="ro-RO"/>
        </w:rPr>
        <w:t xml:space="preserve">L 'Originel </w:t>
      </w:r>
      <w:r w:rsidRPr="006441CD">
        <w:rPr>
          <w:rFonts w:ascii="Bookman Old Style" w:hAnsi="Bookman Old Style"/>
          <w:color w:val="000000"/>
          <w:spacing w:val="2"/>
          <w:lang w:val="ro-RO"/>
        </w:rPr>
        <w:t>nr. 2 (toamna 1995), p. 38.</w:t>
      </w:r>
      <w:r>
        <w:t xml:space="preserve"> </w:t>
      </w:r>
    </w:p>
  </w:footnote>
  <w:footnote w:id="268">
    <w:p w:rsidR="00CA7035" w:rsidRPr="001B5250"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4"/>
          <w:sz w:val="24"/>
          <w:szCs w:val="24"/>
          <w:lang w:val="ro-RO"/>
        </w:rPr>
        <w:t xml:space="preserve">De Sede, </w:t>
      </w:r>
      <w:r w:rsidRPr="006441CD">
        <w:rPr>
          <w:rFonts w:ascii="Bookman Old Style" w:hAnsi="Bookman Old Style"/>
          <w:i/>
          <w:iCs/>
          <w:color w:val="000000"/>
          <w:spacing w:val="4"/>
          <w:sz w:val="24"/>
          <w:szCs w:val="24"/>
          <w:lang w:val="ro-RO"/>
        </w:rPr>
        <w:t xml:space="preserve">Rennes-le-Château, </w:t>
      </w:r>
      <w:r w:rsidRPr="006441CD">
        <w:rPr>
          <w:rFonts w:ascii="Bookman Old Style" w:hAnsi="Bookman Old Style"/>
          <w:color w:val="000000"/>
          <w:spacing w:val="4"/>
          <w:sz w:val="24"/>
          <w:szCs w:val="24"/>
          <w:lang w:val="ro-RO"/>
        </w:rPr>
        <w:t xml:space="preserve">pp. 205-206. Conexiunea dintre Ormus şi </w:t>
      </w:r>
      <w:r w:rsidRPr="006441CD">
        <w:rPr>
          <w:rFonts w:ascii="Bookman Old Style" w:hAnsi="Bookman Old Style"/>
          <w:color w:val="000000"/>
          <w:spacing w:val="2"/>
          <w:sz w:val="24"/>
          <w:szCs w:val="24"/>
          <w:lang w:val="ro-RO"/>
        </w:rPr>
        <w:t>Ordinul Crucii Aurii şi Trandafirii poate fi identificată în cercetările privind rozi-crucienii, efectuate de Jean-Pierre Bayard.</w:t>
      </w:r>
      <w:r>
        <w:t xml:space="preserve"> </w:t>
      </w:r>
    </w:p>
  </w:footnote>
  <w:footnote w:id="269">
    <w:p w:rsidR="00CA7035" w:rsidRPr="001B5250" w:rsidRDefault="00CA7035" w:rsidP="00275595">
      <w:pPr>
        <w:shd w:val="clear" w:color="auto" w:fill="FFFFFF"/>
        <w:spacing w:before="0"/>
        <w:ind w:firstLine="0"/>
        <w:jc w:val="both"/>
        <w:rPr>
          <w:lang w:val="en-GB"/>
        </w:rPr>
      </w:pPr>
      <w:r>
        <w:rPr>
          <w:rStyle w:val="FootnoteReference"/>
        </w:rPr>
        <w:footnoteRef/>
      </w:r>
      <w:r w:rsidRPr="006441CD">
        <w:rPr>
          <w:rFonts w:ascii="Bookman Old Style" w:hAnsi="Bookman Old Style"/>
          <w:color w:val="000000"/>
          <w:spacing w:val="2"/>
          <w:lang w:val="ro-RO"/>
        </w:rPr>
        <w:t>Mulţumirile noastre lui Filip Coppens pentru reliefarea acestui fapt</w:t>
      </w:r>
      <w:r>
        <w:rPr>
          <w:rFonts w:ascii="Bookman Old Style" w:hAnsi="Bookman Old Style"/>
          <w:color w:val="000000"/>
          <w:spacing w:val="2"/>
          <w:lang w:val="ro-RO"/>
        </w:rPr>
        <w:t>.</w:t>
      </w:r>
      <w:r w:rsidRPr="006441CD">
        <w:rPr>
          <w:rFonts w:ascii="Bookman Old Style" w:hAnsi="Bookman Old Style"/>
          <w:color w:val="000000"/>
          <w:spacing w:val="3"/>
          <w:lang w:val="ro-RO"/>
        </w:rPr>
        <w:t xml:space="preserve"> </w:t>
      </w:r>
    </w:p>
  </w:footnote>
  <w:footnote w:id="270">
    <w:p w:rsidR="00CA7035" w:rsidRPr="001B5250" w:rsidRDefault="00CA7035" w:rsidP="00275595">
      <w:pPr>
        <w:shd w:val="clear" w:color="auto" w:fill="FFFFFF"/>
        <w:spacing w:before="0"/>
        <w:ind w:firstLine="0"/>
        <w:jc w:val="both"/>
        <w:rPr>
          <w:lang w:val="en-GB"/>
        </w:rPr>
      </w:pPr>
      <w:r>
        <w:rPr>
          <w:rStyle w:val="FootnoteReference"/>
        </w:rPr>
        <w:footnoteRef/>
      </w:r>
      <w:r w:rsidRPr="006441CD">
        <w:rPr>
          <w:rFonts w:ascii="Bookman Old Style" w:hAnsi="Bookman Old Style"/>
          <w:color w:val="000000"/>
          <w:spacing w:val="3"/>
          <w:lang w:val="ro-RO"/>
        </w:rPr>
        <w:t xml:space="preserve">Baigent, Leigh si Lincoln, </w:t>
      </w:r>
      <w:r w:rsidRPr="006441CD">
        <w:rPr>
          <w:rFonts w:ascii="Bookman Old Style" w:hAnsi="Bookman Old Style"/>
          <w:i/>
          <w:iCs/>
          <w:color w:val="000000"/>
          <w:spacing w:val="3"/>
          <w:lang w:val="ro-RO"/>
        </w:rPr>
        <w:t xml:space="preserve">The Messianic Legacy, </w:t>
      </w:r>
      <w:r w:rsidRPr="006441CD">
        <w:rPr>
          <w:rFonts w:ascii="Bookman Old Style" w:hAnsi="Bookman Old Style"/>
          <w:color w:val="000000"/>
          <w:spacing w:val="3"/>
          <w:lang w:val="ro-RO"/>
        </w:rPr>
        <w:t>pp. 426-428.</w:t>
      </w:r>
      <w:r>
        <w:t xml:space="preserve"> </w:t>
      </w:r>
    </w:p>
  </w:footnote>
  <w:footnote w:id="271">
    <w:p w:rsidR="00CA7035" w:rsidRPr="001B5250"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4"/>
          <w:sz w:val="24"/>
          <w:szCs w:val="24"/>
          <w:lang w:val="ro-RO"/>
        </w:rPr>
        <w:t xml:space="preserve">De exemplu, Partner, </w:t>
      </w:r>
      <w:r w:rsidRPr="006441CD">
        <w:rPr>
          <w:rFonts w:ascii="Bookman Old Style" w:hAnsi="Bookman Old Style"/>
          <w:i/>
          <w:iCs/>
          <w:color w:val="000000"/>
          <w:spacing w:val="4"/>
          <w:sz w:val="24"/>
          <w:szCs w:val="24"/>
          <w:lang w:val="ro-RO"/>
        </w:rPr>
        <w:t xml:space="preserve">op. cit., </w:t>
      </w:r>
      <w:r w:rsidRPr="006441CD">
        <w:rPr>
          <w:rFonts w:ascii="Bookman Old Style" w:hAnsi="Bookman Old Style"/>
          <w:color w:val="000000"/>
          <w:spacing w:val="4"/>
          <w:sz w:val="24"/>
          <w:szCs w:val="24"/>
          <w:lang w:val="ro-RO"/>
        </w:rPr>
        <w:t>p. 135.</w:t>
      </w:r>
      <w:r>
        <w:t xml:space="preserve"> </w:t>
      </w:r>
    </w:p>
  </w:footnote>
  <w:footnote w:id="272">
    <w:p w:rsidR="00CA7035" w:rsidRPr="001B5250"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Baigent şi Leigh, </w:t>
      </w:r>
      <w:r w:rsidRPr="006441CD">
        <w:rPr>
          <w:rFonts w:ascii="Bookman Old Style" w:hAnsi="Bookman Old Style"/>
          <w:i/>
          <w:iCs/>
          <w:color w:val="000000"/>
          <w:spacing w:val="2"/>
          <w:sz w:val="24"/>
          <w:szCs w:val="24"/>
          <w:lang w:val="ro-RO"/>
        </w:rPr>
        <w:t xml:space="preserve">op. cit., </w:t>
      </w:r>
      <w:r w:rsidRPr="006441CD">
        <w:rPr>
          <w:rFonts w:ascii="Bookman Old Style" w:hAnsi="Bookman Old Style"/>
          <w:color w:val="000000"/>
          <w:spacing w:val="2"/>
          <w:sz w:val="24"/>
          <w:szCs w:val="24"/>
          <w:lang w:val="ro-RO"/>
        </w:rPr>
        <w:t>p. 113.</w:t>
      </w:r>
      <w:r>
        <w:t xml:space="preserve"> </w:t>
      </w:r>
    </w:p>
  </w:footnote>
  <w:footnote w:id="273">
    <w:p w:rsidR="00CA7035" w:rsidRPr="001B5250" w:rsidRDefault="00CA7035" w:rsidP="00275595">
      <w:pPr>
        <w:pStyle w:val="FootnoteText"/>
        <w:spacing w:before="0"/>
        <w:ind w:firstLine="0"/>
        <w:jc w:val="both"/>
        <w:rPr>
          <w:lang w:val="en-GB"/>
        </w:rPr>
      </w:pPr>
      <w:r>
        <w:rPr>
          <w:rStyle w:val="FootnoteReference"/>
        </w:rPr>
        <w:footnoteRef/>
      </w:r>
      <w:r>
        <w:rPr>
          <w:rFonts w:ascii="Bookman Old Style" w:hAnsi="Bookman Old Style"/>
          <w:smallCaps/>
          <w:color w:val="000000"/>
          <w:spacing w:val="5"/>
          <w:sz w:val="24"/>
          <w:szCs w:val="24"/>
          <w:lang w:val="ro-RO"/>
        </w:rPr>
        <w:t>E</w:t>
      </w:r>
      <w:r w:rsidRPr="006441CD">
        <w:rPr>
          <w:rFonts w:ascii="Bookman Old Style" w:hAnsi="Bookman Old Style"/>
          <w:color w:val="000000"/>
          <w:spacing w:val="5"/>
          <w:sz w:val="24"/>
          <w:szCs w:val="24"/>
          <w:lang w:val="ro-RO"/>
        </w:rPr>
        <w:t xml:space="preserve">xemple privind criticile aduse „Cartei Larmenius", vezi Findel, </w:t>
      </w:r>
      <w:r w:rsidRPr="006441CD">
        <w:rPr>
          <w:rFonts w:ascii="Bookman Old Style" w:hAnsi="Bookman Old Style"/>
          <w:i/>
          <w:iCs/>
          <w:color w:val="000000"/>
          <w:spacing w:val="6"/>
          <w:sz w:val="24"/>
          <w:szCs w:val="24"/>
          <w:lang w:val="ro-RO"/>
        </w:rPr>
        <w:t xml:space="preserve">A History of Freemasonry, </w:t>
      </w:r>
      <w:r w:rsidRPr="006441CD">
        <w:rPr>
          <w:rFonts w:ascii="Bookman Old Style" w:hAnsi="Bookman Old Style"/>
          <w:color w:val="000000"/>
          <w:spacing w:val="6"/>
          <w:sz w:val="24"/>
          <w:szCs w:val="24"/>
          <w:lang w:val="ro-RO"/>
        </w:rPr>
        <w:t xml:space="preserve">şi Gregoire, </w:t>
      </w:r>
      <w:r w:rsidRPr="006441CD">
        <w:rPr>
          <w:rFonts w:ascii="Bookman Old Style" w:hAnsi="Bookman Old Style"/>
          <w:i/>
          <w:iCs/>
          <w:color w:val="000000"/>
          <w:spacing w:val="6"/>
          <w:sz w:val="24"/>
          <w:szCs w:val="24"/>
          <w:lang w:val="ro-RO"/>
        </w:rPr>
        <w:t xml:space="preserve">Histoire de sectes religieuses, </w:t>
      </w:r>
      <w:r w:rsidRPr="006441CD">
        <w:rPr>
          <w:rFonts w:ascii="Bookman Old Style" w:hAnsi="Bookman Old Style"/>
          <w:color w:val="000000"/>
          <w:spacing w:val="6"/>
          <w:sz w:val="24"/>
          <w:szCs w:val="24"/>
          <w:lang w:val="ro-RO"/>
        </w:rPr>
        <w:t>voi. 2, pp. 401-402.</w:t>
      </w:r>
      <w:r>
        <w:t xml:space="preserve"> </w:t>
      </w:r>
    </w:p>
  </w:footnote>
  <w:footnote w:id="274">
    <w:p w:rsidR="00CA7035" w:rsidRPr="001B5250" w:rsidRDefault="00CA7035" w:rsidP="00275595">
      <w:pPr>
        <w:shd w:val="clear" w:color="auto" w:fill="FFFFFF"/>
        <w:spacing w:before="0"/>
        <w:ind w:left="10" w:right="24" w:firstLine="0"/>
        <w:jc w:val="both"/>
        <w:rPr>
          <w:lang w:val="en-GB"/>
        </w:rPr>
      </w:pPr>
      <w:r>
        <w:rPr>
          <w:rStyle w:val="FootnoteReference"/>
        </w:rPr>
        <w:footnoteRef/>
      </w:r>
      <w:r w:rsidRPr="006441CD">
        <w:rPr>
          <w:rFonts w:ascii="Bookman Old Style" w:hAnsi="Bookman Old Style"/>
          <w:color w:val="000000"/>
          <w:spacing w:val="2"/>
          <w:lang w:val="ro-RO"/>
        </w:rPr>
        <w:t xml:space="preserve">Aceste puncte sînt dezbătute pe larg în F.J.W. Crowe, </w:t>
      </w:r>
      <w:r w:rsidRPr="006441CD">
        <w:rPr>
          <w:rFonts w:ascii="Bookman Old Style" w:hAnsi="Bookman Old Style"/>
          <w:i/>
          <w:iCs/>
          <w:color w:val="000000"/>
          <w:spacing w:val="2"/>
          <w:lang w:val="ro-RO"/>
        </w:rPr>
        <w:t>The „Charta Trans-</w:t>
      </w:r>
      <w:r w:rsidRPr="006441CD">
        <w:rPr>
          <w:rFonts w:ascii="Bookman Old Style" w:hAnsi="Bookman Old Style"/>
          <w:i/>
          <w:iCs/>
          <w:color w:val="000000"/>
          <w:spacing w:val="3"/>
          <w:lang w:val="ro-RO"/>
        </w:rPr>
        <w:t xml:space="preserve">missionis" of Larmenius, Transactions of the Quatour Coronati Lodge. </w:t>
      </w:r>
      <w:r w:rsidRPr="006441CD">
        <w:rPr>
          <w:rFonts w:ascii="Bookman Old Style" w:hAnsi="Bookman Old Style"/>
          <w:color w:val="000000"/>
          <w:spacing w:val="3"/>
          <w:lang w:val="ro-RO"/>
        </w:rPr>
        <w:t>(Exem</w:t>
      </w:r>
      <w:r w:rsidRPr="006441CD">
        <w:rPr>
          <w:rFonts w:ascii="Bookman Old Style" w:hAnsi="Bookman Old Style"/>
          <w:color w:val="000000"/>
          <w:spacing w:val="3"/>
          <w:lang w:val="ro-RO"/>
        </w:rPr>
        <w:softHyphen/>
        <w:t xml:space="preserve">plarul nostru nu oferă detalii despre publicare şi dată de apariţie.) Mulţumim lui Guy Patton pentru că ne-a oferit un exemplar ai acestei valoroase lucrări, care </w:t>
      </w:r>
      <w:r w:rsidRPr="006441CD">
        <w:rPr>
          <w:rFonts w:ascii="Bookman Old Style" w:hAnsi="Bookman Old Style"/>
          <w:color w:val="000000"/>
          <w:spacing w:val="2"/>
          <w:lang w:val="ro-RO"/>
        </w:rPr>
        <w:t xml:space="preserve">conţine reproduceri ale </w:t>
      </w:r>
      <w:r w:rsidRPr="006441CD">
        <w:rPr>
          <w:rFonts w:ascii="Bookman Old Style" w:hAnsi="Bookman Old Style"/>
          <w:i/>
          <w:iCs/>
          <w:color w:val="000000"/>
          <w:spacing w:val="2"/>
          <w:lang w:val="ro-RO"/>
        </w:rPr>
        <w:t xml:space="preserve">Chartei Larmenius </w:t>
      </w:r>
      <w:r w:rsidRPr="006441CD">
        <w:rPr>
          <w:rFonts w:ascii="Bookman Old Style" w:hAnsi="Bookman Old Style"/>
          <w:color w:val="000000"/>
          <w:spacing w:val="2"/>
          <w:lang w:val="ro-RO"/>
        </w:rPr>
        <w:t>şi ale textului original, în latină.</w:t>
      </w:r>
      <w:r>
        <w:t xml:space="preserve"> </w:t>
      </w:r>
    </w:p>
  </w:footnote>
  <w:footnote w:id="275">
    <w:p w:rsidR="00CA7035" w:rsidRPr="001B5250" w:rsidRDefault="00CA7035" w:rsidP="00275595">
      <w:pPr>
        <w:shd w:val="clear" w:color="auto" w:fill="FFFFFF"/>
        <w:spacing w:before="0"/>
        <w:ind w:left="14" w:right="34" w:firstLine="0"/>
        <w:jc w:val="both"/>
        <w:rPr>
          <w:lang w:val="en-GB"/>
        </w:rPr>
      </w:pPr>
      <w:r>
        <w:rPr>
          <w:rStyle w:val="FootnoteReference"/>
        </w:rPr>
        <w:footnoteRef/>
      </w:r>
      <w:r w:rsidRPr="006441CD">
        <w:rPr>
          <w:rFonts w:ascii="Bookman Old Style" w:hAnsi="Bookman Old Style"/>
          <w:color w:val="000000"/>
          <w:lang w:val="ro-RO"/>
        </w:rPr>
        <w:t xml:space="preserve">Se consideră că </w:t>
      </w:r>
      <w:r w:rsidRPr="006441CD">
        <w:rPr>
          <w:rFonts w:ascii="Bookman Old Style" w:hAnsi="Bookman Old Style"/>
          <w:i/>
          <w:iCs/>
          <w:color w:val="000000"/>
          <w:lang w:val="ro-RO"/>
        </w:rPr>
        <w:t xml:space="preserve">Levitikon datează </w:t>
      </w:r>
      <w:r w:rsidRPr="006441CD">
        <w:rPr>
          <w:rFonts w:ascii="Bookman Old Style" w:hAnsi="Bookman Old Style"/>
          <w:color w:val="000000"/>
          <w:lang w:val="ro-RO"/>
        </w:rPr>
        <w:t xml:space="preserve">cel mai tîrziu din secolul al X V-lea. Unii </w:t>
      </w:r>
      <w:r w:rsidRPr="006441CD">
        <w:rPr>
          <w:rFonts w:ascii="Bookman Old Style" w:hAnsi="Bookman Old Style"/>
          <w:color w:val="000000"/>
          <w:spacing w:val="1"/>
          <w:lang w:val="ro-RO"/>
        </w:rPr>
        <w:t>specialişti au plasat-o în secolul al XHI-lea, alţii în secolul al Xl-lea — vezi Gre</w:t>
      </w:r>
      <w:r w:rsidRPr="006441CD">
        <w:rPr>
          <w:rFonts w:ascii="Bookman Old Style" w:hAnsi="Bookman Old Style"/>
          <w:color w:val="000000"/>
          <w:spacing w:val="1"/>
          <w:lang w:val="ro-RO"/>
        </w:rPr>
        <w:softHyphen/>
        <w:t xml:space="preserve">goire, voi. 2, p. 407. (Gregoire, un episcop, are o atitudine ostilă faţă de </w:t>
      </w:r>
      <w:r w:rsidRPr="006441CD">
        <w:rPr>
          <w:rFonts w:ascii="Bookman Old Style" w:hAnsi="Bookman Old Style"/>
          <w:i/>
          <w:iCs/>
          <w:color w:val="000000"/>
          <w:spacing w:val="1"/>
          <w:lang w:val="ro-RO"/>
        </w:rPr>
        <w:t xml:space="preserve">Levitikon, </w:t>
      </w:r>
      <w:r w:rsidRPr="006441CD">
        <w:rPr>
          <w:rFonts w:ascii="Bookman Old Style" w:hAnsi="Bookman Old Style"/>
          <w:color w:val="000000"/>
          <w:spacing w:val="2"/>
          <w:lang w:val="ro-RO"/>
        </w:rPr>
        <w:t>dar acceptă faptul că datează cel puţin din secolul al XlII-lea.)</w:t>
      </w:r>
      <w:r>
        <w:t xml:space="preserve"> </w:t>
      </w:r>
    </w:p>
  </w:footnote>
  <w:footnote w:id="276">
    <w:p w:rsidR="00CA7035" w:rsidRPr="001B5250"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sz w:val="24"/>
          <w:szCs w:val="24"/>
          <w:lang w:val="ro-RO"/>
        </w:rPr>
        <w:t>Următorul rezumat al I-ev/tiTcon-ului este preluat în principal de la Gre</w:t>
      </w:r>
      <w:r w:rsidRPr="006441CD">
        <w:rPr>
          <w:rFonts w:ascii="Bookman Old Style" w:hAnsi="Bookman Old Style"/>
          <w:color w:val="000000"/>
          <w:spacing w:val="1"/>
          <w:sz w:val="24"/>
          <w:szCs w:val="24"/>
          <w:lang w:val="ro-RO"/>
        </w:rPr>
        <w:softHyphen/>
      </w:r>
      <w:r w:rsidRPr="006441CD">
        <w:rPr>
          <w:rFonts w:ascii="Bookman Old Style" w:hAnsi="Bookman Old Style"/>
          <w:color w:val="000000"/>
          <w:spacing w:val="2"/>
          <w:sz w:val="24"/>
          <w:szCs w:val="24"/>
          <w:lang w:val="ro-RO"/>
        </w:rPr>
        <w:t>goire, voi. 2, pp. 407-422.</w:t>
      </w:r>
      <w:r>
        <w:t xml:space="preserve"> </w:t>
      </w:r>
    </w:p>
  </w:footnote>
  <w:footnote w:id="277">
    <w:p w:rsidR="00CA7035" w:rsidRPr="001B5250"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3"/>
          <w:sz w:val="24"/>
          <w:szCs w:val="24"/>
          <w:lang w:val="ro-RO"/>
        </w:rPr>
        <w:t xml:space="preserve">R.McL. Wilson, </w:t>
      </w:r>
      <w:r w:rsidRPr="006441CD">
        <w:rPr>
          <w:rFonts w:ascii="Bookman Old Style" w:hAnsi="Bookman Old Style"/>
          <w:i/>
          <w:iCs/>
          <w:color w:val="000000"/>
          <w:spacing w:val="3"/>
          <w:sz w:val="24"/>
          <w:szCs w:val="24"/>
          <w:lang w:val="ro-RO"/>
        </w:rPr>
        <w:t xml:space="preserve">The Gospel of Philip, </w:t>
      </w:r>
      <w:r w:rsidRPr="006441CD">
        <w:rPr>
          <w:rFonts w:ascii="Bookman Old Style" w:hAnsi="Bookman Old Style"/>
          <w:color w:val="000000"/>
          <w:spacing w:val="3"/>
          <w:sz w:val="24"/>
          <w:szCs w:val="24"/>
          <w:lang w:val="ro-RO"/>
        </w:rPr>
        <w:t>p. 43.</w:t>
      </w:r>
      <w:r>
        <w:t xml:space="preserve"> </w:t>
      </w:r>
    </w:p>
  </w:footnote>
  <w:footnote w:id="278">
    <w:p w:rsidR="00CA7035" w:rsidRPr="001B5250"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8"/>
          <w:sz w:val="24"/>
          <w:szCs w:val="24"/>
          <w:lang w:val="ro-RO"/>
        </w:rPr>
        <w:t xml:space="preserve">Levi, </w:t>
      </w:r>
      <w:r w:rsidRPr="006441CD">
        <w:rPr>
          <w:rFonts w:ascii="Bookman Old Style" w:hAnsi="Bookman Old Style"/>
          <w:i/>
          <w:iCs/>
          <w:color w:val="000000"/>
          <w:spacing w:val="8"/>
          <w:sz w:val="24"/>
          <w:szCs w:val="24"/>
          <w:lang w:val="ro-RO"/>
        </w:rPr>
        <w:t xml:space="preserve">The History of Magic, </w:t>
      </w:r>
      <w:r w:rsidRPr="006441CD">
        <w:rPr>
          <w:rFonts w:ascii="Bookman Old Style" w:hAnsi="Bookman Old Style"/>
          <w:color w:val="000000"/>
          <w:spacing w:val="8"/>
          <w:sz w:val="24"/>
          <w:szCs w:val="24"/>
          <w:lang w:val="ro-RO"/>
        </w:rPr>
        <w:t xml:space="preserve">tradusă în limba engleză de A.E. Waite, </w:t>
      </w:r>
      <w:r w:rsidRPr="006441CD">
        <w:rPr>
          <w:rFonts w:ascii="Bookman Old Style" w:hAnsi="Bookman Old Style"/>
          <w:color w:val="000000"/>
          <w:spacing w:val="3"/>
          <w:sz w:val="24"/>
          <w:szCs w:val="24"/>
          <w:lang w:val="ro-RO"/>
        </w:rPr>
        <w:t>p. 264.</w:t>
      </w:r>
      <w:r>
        <w:t xml:space="preserve"> </w:t>
      </w:r>
    </w:p>
  </w:footnote>
  <w:footnote w:id="279">
    <w:p w:rsidR="00CA7035" w:rsidRPr="001B5250" w:rsidRDefault="00CA7035" w:rsidP="00275595">
      <w:pPr>
        <w:shd w:val="clear" w:color="auto" w:fill="FFFFFF"/>
        <w:spacing w:before="0"/>
        <w:ind w:firstLine="0"/>
        <w:jc w:val="both"/>
        <w:rPr>
          <w:lang w:val="en-GB"/>
        </w:rPr>
      </w:pPr>
      <w:r>
        <w:rPr>
          <w:rStyle w:val="FootnoteReference"/>
        </w:rPr>
        <w:footnoteRef/>
      </w:r>
      <w:r w:rsidRPr="006441CD">
        <w:rPr>
          <w:rFonts w:ascii="Bookman Old Style" w:hAnsi="Bookman Old Style"/>
          <w:i/>
          <w:iCs/>
          <w:color w:val="000000"/>
          <w:spacing w:val="8"/>
          <w:lang w:val="ro-RO"/>
        </w:rPr>
        <w:t xml:space="preserve">Ibid.,p. </w:t>
      </w:r>
      <w:r w:rsidRPr="006441CD">
        <w:rPr>
          <w:rFonts w:ascii="Bookman Old Style" w:hAnsi="Bookman Old Style"/>
          <w:color w:val="000000"/>
          <w:spacing w:val="8"/>
          <w:lang w:val="ro-RO"/>
        </w:rPr>
        <w:t>271.</w:t>
      </w:r>
      <w:r>
        <w:t xml:space="preserve"> </w:t>
      </w:r>
    </w:p>
  </w:footnote>
  <w:footnote w:id="280">
    <w:p w:rsidR="00CA7035" w:rsidRPr="001B5250"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Levi, </w:t>
      </w:r>
      <w:r w:rsidRPr="006441CD">
        <w:rPr>
          <w:rFonts w:ascii="Bookman Old Style" w:hAnsi="Bookman Old Style"/>
          <w:i/>
          <w:iCs/>
          <w:color w:val="000000"/>
          <w:spacing w:val="2"/>
          <w:sz w:val="24"/>
          <w:szCs w:val="24"/>
          <w:lang w:val="ro-RO"/>
        </w:rPr>
        <w:t>Histoire de la magie.</w:t>
      </w:r>
      <w:r>
        <w:t xml:space="preserve"> </w:t>
      </w:r>
    </w:p>
  </w:footnote>
  <w:footnote w:id="281">
    <w:p w:rsidR="00CA7035" w:rsidRPr="001B5250"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5"/>
          <w:sz w:val="24"/>
          <w:szCs w:val="24"/>
          <w:lang w:val="ro-RO"/>
        </w:rPr>
        <w:t xml:space="preserve">Pike, </w:t>
      </w:r>
      <w:r w:rsidRPr="006441CD">
        <w:rPr>
          <w:rFonts w:ascii="Bookman Old Style" w:hAnsi="Bookman Old Style"/>
          <w:i/>
          <w:iCs/>
          <w:color w:val="000000"/>
          <w:spacing w:val="5"/>
          <w:sz w:val="24"/>
          <w:szCs w:val="24"/>
          <w:lang w:val="ro-RO"/>
        </w:rPr>
        <w:t xml:space="preserve">Morals and Dogma of the Ancient and Accepted Scottish Rite of </w:t>
      </w:r>
      <w:r w:rsidRPr="006441CD">
        <w:rPr>
          <w:rFonts w:ascii="Bookman Old Style" w:hAnsi="Bookman Old Style"/>
          <w:i/>
          <w:iCs/>
          <w:color w:val="000000"/>
          <w:spacing w:val="3"/>
          <w:sz w:val="24"/>
          <w:szCs w:val="24"/>
          <w:lang w:val="ro-RO"/>
        </w:rPr>
        <w:t xml:space="preserve">Freemasonry, </w:t>
      </w:r>
      <w:r w:rsidRPr="006441CD">
        <w:rPr>
          <w:rFonts w:ascii="Bookman Old Style" w:hAnsi="Bookman Old Style"/>
          <w:color w:val="000000"/>
          <w:spacing w:val="3"/>
          <w:sz w:val="24"/>
          <w:szCs w:val="24"/>
          <w:lang w:val="ro-RO"/>
        </w:rPr>
        <w:t xml:space="preserve">p. 821. (Mulţumirile noastre lui Filip Coppens pentru că ne-a atras </w:t>
      </w:r>
      <w:r w:rsidRPr="006441CD">
        <w:rPr>
          <w:rFonts w:ascii="Bookman Old Style" w:hAnsi="Bookman Old Style"/>
          <w:color w:val="000000"/>
          <w:spacing w:val="2"/>
          <w:sz w:val="24"/>
          <w:szCs w:val="24"/>
          <w:lang w:val="ro-RO"/>
        </w:rPr>
        <w:t>atenţia asupra acestei lucrări.)</w:t>
      </w:r>
      <w:r>
        <w:t xml:space="preserve"> </w:t>
      </w:r>
    </w:p>
  </w:footnote>
  <w:footnote w:id="282">
    <w:p w:rsidR="00CA7035" w:rsidRPr="001B5250"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3"/>
          <w:sz w:val="24"/>
          <w:szCs w:val="24"/>
          <w:lang w:val="ro-RO"/>
        </w:rPr>
        <w:t xml:space="preserve">Levi (traducerea lui Waite), </w:t>
      </w:r>
      <w:r w:rsidRPr="006441CD">
        <w:rPr>
          <w:rFonts w:ascii="Bookman Old Style" w:hAnsi="Bookman Old Style"/>
          <w:i/>
          <w:iCs/>
          <w:color w:val="000000"/>
          <w:spacing w:val="3"/>
          <w:sz w:val="24"/>
          <w:szCs w:val="24"/>
          <w:lang w:val="ro-RO"/>
        </w:rPr>
        <w:t xml:space="preserve">op. cit., </w:t>
      </w:r>
      <w:r w:rsidRPr="006441CD">
        <w:rPr>
          <w:rFonts w:ascii="Bookman Old Style" w:hAnsi="Bookman Old Style"/>
          <w:color w:val="000000"/>
          <w:spacing w:val="3"/>
          <w:sz w:val="24"/>
          <w:szCs w:val="24"/>
          <w:lang w:val="ro-RO"/>
        </w:rPr>
        <w:t>p. 405.</w:t>
      </w:r>
      <w:r>
        <w:t xml:space="preserve"> </w:t>
      </w:r>
    </w:p>
  </w:footnote>
  <w:footnote w:id="283">
    <w:p w:rsidR="00CA7035" w:rsidRPr="001B5250"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3"/>
          <w:w w:val="112"/>
          <w:sz w:val="24"/>
          <w:szCs w:val="24"/>
          <w:lang w:val="ro-RO"/>
        </w:rPr>
        <w:t xml:space="preserve">Pike, </w:t>
      </w:r>
      <w:r w:rsidRPr="006441CD">
        <w:rPr>
          <w:rFonts w:ascii="Bookman Old Style" w:hAnsi="Bookman Old Style"/>
          <w:i/>
          <w:iCs/>
          <w:color w:val="000000"/>
          <w:spacing w:val="-3"/>
          <w:w w:val="112"/>
          <w:sz w:val="24"/>
          <w:szCs w:val="24"/>
          <w:lang w:val="ro-RO"/>
        </w:rPr>
        <w:t xml:space="preserve">op. cit.,p. </w:t>
      </w:r>
      <w:r w:rsidRPr="006441CD">
        <w:rPr>
          <w:rFonts w:ascii="Bookman Old Style" w:hAnsi="Bookman Old Style"/>
          <w:color w:val="000000"/>
          <w:spacing w:val="-3"/>
          <w:w w:val="112"/>
          <w:sz w:val="24"/>
          <w:szCs w:val="24"/>
          <w:lang w:val="ro-RO"/>
        </w:rPr>
        <w:t>821.</w:t>
      </w:r>
      <w:r>
        <w:t xml:space="preserve"> </w:t>
      </w:r>
    </w:p>
  </w:footnote>
  <w:footnote w:id="284">
    <w:p w:rsidR="00CA7035" w:rsidRPr="001B5250"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i/>
          <w:iCs/>
          <w:color w:val="000000"/>
          <w:spacing w:val="3"/>
          <w:sz w:val="24"/>
          <w:szCs w:val="24"/>
          <w:lang w:val="ro-RO"/>
        </w:rPr>
        <w:t>Ibid.</w:t>
      </w:r>
      <w:r>
        <w:t xml:space="preserve"> </w:t>
      </w:r>
    </w:p>
  </w:footnote>
  <w:footnote w:id="285">
    <w:p w:rsidR="00CA7035" w:rsidRPr="001B5250"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8"/>
          <w:sz w:val="24"/>
          <w:szCs w:val="24"/>
          <w:lang w:val="ro-RO"/>
        </w:rPr>
        <w:t xml:space="preserve">Arkon Daraul, în </w:t>
      </w:r>
      <w:r w:rsidRPr="006441CD">
        <w:rPr>
          <w:rFonts w:ascii="Bookman Old Style" w:hAnsi="Bookman Old Style"/>
          <w:i/>
          <w:iCs/>
          <w:color w:val="000000"/>
          <w:spacing w:val="8"/>
          <w:sz w:val="24"/>
          <w:szCs w:val="24"/>
          <w:lang w:val="ro-RO"/>
        </w:rPr>
        <w:t xml:space="preserve">Secret Societies, </w:t>
      </w:r>
      <w:r w:rsidRPr="006441CD">
        <w:rPr>
          <w:rFonts w:ascii="Bookman Old Style" w:hAnsi="Bookman Old Style"/>
          <w:color w:val="000000"/>
          <w:spacing w:val="8"/>
          <w:sz w:val="24"/>
          <w:szCs w:val="24"/>
          <w:lang w:val="ro-RO"/>
        </w:rPr>
        <w:t xml:space="preserve">redă cuvintele adresate lui Henric </w:t>
      </w:r>
      <w:r w:rsidRPr="006441CD">
        <w:rPr>
          <w:rFonts w:ascii="Bookman Old Style" w:hAnsi="Bookman Old Style"/>
          <w:color w:val="000000"/>
          <w:spacing w:val="1"/>
          <w:sz w:val="24"/>
          <w:szCs w:val="24"/>
          <w:lang w:val="ro-RO"/>
        </w:rPr>
        <w:t xml:space="preserve">al III-lea de Maestrul englez al Templului, în 1252: „Atîta vreme cît vei face uz de </w:t>
      </w:r>
      <w:r w:rsidRPr="006441CD">
        <w:rPr>
          <w:rFonts w:ascii="Bookman Old Style" w:hAnsi="Bookman Old Style"/>
          <w:color w:val="000000"/>
          <w:spacing w:val="2"/>
          <w:sz w:val="24"/>
          <w:szCs w:val="24"/>
          <w:lang w:val="ro-RO"/>
        </w:rPr>
        <w:t>dreptate, vei domni; dar dacă o vei încălca, vei înceta să mai fii rege!"</w:t>
      </w:r>
      <w:r>
        <w:t xml:space="preserve"> </w:t>
      </w:r>
    </w:p>
  </w:footnote>
  <w:footnote w:id="286">
    <w:p w:rsidR="00CA7035" w:rsidRPr="001B5250" w:rsidRDefault="00CA7035" w:rsidP="00275595">
      <w:pPr>
        <w:pStyle w:val="FootnoteText"/>
        <w:spacing w:before="0"/>
        <w:ind w:firstLine="0"/>
        <w:jc w:val="both"/>
        <w:rPr>
          <w:lang w:val="en-GB"/>
        </w:rPr>
      </w:pPr>
      <w:r>
        <w:rPr>
          <w:rStyle w:val="FootnoteReference"/>
        </w:rPr>
        <w:footnoteRef/>
      </w:r>
      <w:r>
        <w:rPr>
          <w:rFonts w:ascii="Bookman Old Style" w:hAnsi="Bookman Old Style"/>
          <w:color w:val="000000"/>
          <w:spacing w:val="5"/>
          <w:sz w:val="24"/>
          <w:szCs w:val="24"/>
          <w:lang w:val="ro-RO"/>
        </w:rPr>
        <w:t>Î</w:t>
      </w:r>
      <w:r w:rsidRPr="006441CD">
        <w:rPr>
          <w:rFonts w:ascii="Bookman Old Style" w:hAnsi="Bookman Old Style"/>
          <w:color w:val="000000"/>
          <w:spacing w:val="5"/>
          <w:sz w:val="24"/>
          <w:szCs w:val="24"/>
          <w:lang w:val="ro-RO"/>
        </w:rPr>
        <w:t xml:space="preserve">n notele lui Waite la traducerea lucrării </w:t>
      </w:r>
      <w:r w:rsidRPr="006441CD">
        <w:rPr>
          <w:rFonts w:ascii="Bookman Old Style" w:hAnsi="Bookman Old Style"/>
          <w:i/>
          <w:iCs/>
          <w:color w:val="000000"/>
          <w:spacing w:val="5"/>
          <w:sz w:val="24"/>
          <w:szCs w:val="24"/>
          <w:lang w:val="ro-RO"/>
        </w:rPr>
        <w:t xml:space="preserve">Histoire de la magie, </w:t>
      </w:r>
      <w:r w:rsidRPr="006441CD">
        <w:rPr>
          <w:rFonts w:ascii="Bookman Old Style" w:hAnsi="Bookman Old Style"/>
          <w:color w:val="000000"/>
          <w:spacing w:val="5"/>
          <w:sz w:val="24"/>
          <w:szCs w:val="24"/>
          <w:lang w:val="ro-RO"/>
        </w:rPr>
        <w:t xml:space="preserve">de LeVi, </w:t>
      </w:r>
      <w:r w:rsidRPr="006441CD">
        <w:rPr>
          <w:rFonts w:ascii="Bookman Old Style" w:hAnsi="Bookman Old Style"/>
          <w:color w:val="000000"/>
          <w:spacing w:val="2"/>
          <w:sz w:val="24"/>
          <w:szCs w:val="24"/>
          <w:lang w:val="ro-RO"/>
        </w:rPr>
        <w:t>p. 174.</w:t>
      </w:r>
      <w:r>
        <w:t xml:space="preserve"> </w:t>
      </w:r>
    </w:p>
  </w:footnote>
  <w:footnote w:id="287">
    <w:p w:rsidR="00CA7035" w:rsidRPr="001B5250"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3"/>
          <w:sz w:val="24"/>
          <w:szCs w:val="24"/>
          <w:lang w:val="ro-RO"/>
        </w:rPr>
        <w:t xml:space="preserve">Robinson, </w:t>
      </w:r>
      <w:r w:rsidRPr="006441CD">
        <w:rPr>
          <w:rFonts w:ascii="Bookman Old Style" w:hAnsi="Bookman Old Style"/>
          <w:i/>
          <w:iCs/>
          <w:color w:val="000000"/>
          <w:spacing w:val="3"/>
          <w:sz w:val="24"/>
          <w:szCs w:val="24"/>
          <w:lang w:val="ro-RO"/>
        </w:rPr>
        <w:t xml:space="preserve">op. cit., </w:t>
      </w:r>
      <w:r w:rsidRPr="006441CD">
        <w:rPr>
          <w:rFonts w:ascii="Bookman Old Style" w:hAnsi="Bookman Old Style"/>
          <w:color w:val="000000"/>
          <w:spacing w:val="3"/>
          <w:sz w:val="24"/>
          <w:szCs w:val="24"/>
          <w:lang w:val="ro-RO"/>
        </w:rPr>
        <w:t>p. 206.</w:t>
      </w:r>
      <w:r>
        <w:t xml:space="preserve"> </w:t>
      </w:r>
    </w:p>
  </w:footnote>
  <w:footnote w:id="288">
    <w:p w:rsidR="00CA7035" w:rsidRPr="001B5250" w:rsidRDefault="00CA7035" w:rsidP="00275595">
      <w:pPr>
        <w:shd w:val="clear" w:color="auto" w:fill="FFFFFF"/>
        <w:spacing w:before="0"/>
        <w:ind w:left="19" w:right="14" w:firstLine="0"/>
        <w:jc w:val="both"/>
        <w:rPr>
          <w:lang w:val="en-GB"/>
        </w:rPr>
      </w:pPr>
      <w:r>
        <w:rPr>
          <w:rStyle w:val="FootnoteReference"/>
        </w:rPr>
        <w:footnoteRef/>
      </w:r>
      <w:r w:rsidRPr="006441CD">
        <w:rPr>
          <w:rFonts w:ascii="Bookman Old Style" w:hAnsi="Bookman Old Style"/>
          <w:color w:val="000000"/>
          <w:spacing w:val="6"/>
          <w:lang w:val="ro-RO"/>
        </w:rPr>
        <w:t xml:space="preserve">Ernest Beha, în </w:t>
      </w:r>
      <w:r w:rsidRPr="006441CD">
        <w:rPr>
          <w:rFonts w:ascii="Bookman Old Style" w:hAnsi="Bookman Old Style"/>
          <w:i/>
          <w:iCs/>
          <w:color w:val="000000"/>
          <w:spacing w:val="6"/>
          <w:lang w:val="ro-RO"/>
        </w:rPr>
        <w:t xml:space="preserve">A Dictionary of Freemasonry, </w:t>
      </w:r>
      <w:r w:rsidRPr="006441CD">
        <w:rPr>
          <w:rFonts w:ascii="Bookman Old Style" w:hAnsi="Bookman Old Style"/>
          <w:color w:val="000000"/>
          <w:spacing w:val="6"/>
          <w:lang w:val="ro-RO"/>
        </w:rPr>
        <w:t xml:space="preserve">subliniază: „Motivul </w:t>
      </w:r>
      <w:r w:rsidRPr="006441CD">
        <w:rPr>
          <w:rFonts w:ascii="Bookman Old Style" w:hAnsi="Bookman Old Style"/>
          <w:color w:val="000000"/>
          <w:spacing w:val="2"/>
          <w:lang w:val="ro-RO"/>
        </w:rPr>
        <w:t xml:space="preserve">adoptării celor doi Sfinţi loan sînt neclare". Problema a făcut obiectul unui studiu realizat de reverendul George Oii ver în 1848, intitulat </w:t>
      </w:r>
      <w:r w:rsidRPr="006441CD">
        <w:rPr>
          <w:rFonts w:ascii="Bookman Old Style" w:hAnsi="Bookman Old Style"/>
          <w:i/>
          <w:iCs/>
          <w:color w:val="000000"/>
          <w:spacing w:val="2"/>
          <w:lang w:val="ro-RO"/>
        </w:rPr>
        <w:t>A Mirror for the Johannite</w:t>
      </w:r>
      <w:r>
        <w:t xml:space="preserve"> </w:t>
      </w:r>
      <w:r w:rsidRPr="006441CD">
        <w:rPr>
          <w:rFonts w:ascii="Bookman Old Style" w:hAnsi="Bookman Old Style"/>
          <w:i/>
          <w:iCs/>
          <w:color w:val="000000"/>
          <w:spacing w:val="3"/>
          <w:lang w:val="ro-RO"/>
        </w:rPr>
        <w:t xml:space="preserve">s, care </w:t>
      </w:r>
      <w:r w:rsidRPr="006441CD">
        <w:rPr>
          <w:rFonts w:ascii="Bookman Old Style" w:hAnsi="Bookman Old Style"/>
          <w:color w:val="000000"/>
          <w:spacing w:val="3"/>
          <w:lang w:val="ro-RO"/>
        </w:rPr>
        <w:t>a conchis că veneraţia masonilor pentru loan Botezătorul se dato</w:t>
      </w:r>
      <w:r w:rsidRPr="006441CD">
        <w:rPr>
          <w:rFonts w:ascii="Bookman Old Style" w:hAnsi="Bookman Old Style"/>
          <w:color w:val="000000"/>
          <w:spacing w:val="3"/>
          <w:lang w:val="ro-RO"/>
        </w:rPr>
        <w:softHyphen/>
      </w:r>
      <w:r w:rsidRPr="006441CD">
        <w:rPr>
          <w:rFonts w:ascii="Bookman Old Style" w:hAnsi="Bookman Old Style"/>
          <w:color w:val="000000"/>
          <w:spacing w:val="2"/>
          <w:lang w:val="ro-RO"/>
        </w:rPr>
        <w:t>rează faptului că acesta a fost Mare Maestru al Francmasoneriei!</w:t>
      </w:r>
    </w:p>
  </w:footnote>
  <w:footnote w:id="289">
    <w:p w:rsidR="00CA7035" w:rsidRPr="001B5250"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Hancock, </w:t>
      </w:r>
      <w:r w:rsidRPr="006441CD">
        <w:rPr>
          <w:rFonts w:ascii="Bookman Old Style" w:hAnsi="Bookman Old Style"/>
          <w:i/>
          <w:iCs/>
          <w:color w:val="000000"/>
          <w:spacing w:val="2"/>
          <w:sz w:val="24"/>
          <w:szCs w:val="24"/>
          <w:lang w:val="ro-RO"/>
        </w:rPr>
        <w:t xml:space="preserve">op. cit., </w:t>
      </w:r>
      <w:r w:rsidRPr="006441CD">
        <w:rPr>
          <w:rFonts w:ascii="Bookman Old Style" w:hAnsi="Bookman Old Style"/>
          <w:color w:val="000000"/>
          <w:spacing w:val="2"/>
          <w:sz w:val="24"/>
          <w:szCs w:val="24"/>
          <w:lang w:val="ro-RO"/>
        </w:rPr>
        <w:t>p. 335.</w:t>
      </w:r>
    </w:p>
  </w:footnote>
  <w:footnote w:id="290">
    <w:p w:rsidR="00CA7035" w:rsidRPr="001B5250" w:rsidRDefault="00CA7035" w:rsidP="00275595">
      <w:pPr>
        <w:pStyle w:val="FootnoteText"/>
        <w:spacing w:before="0"/>
        <w:ind w:firstLine="0"/>
        <w:jc w:val="both"/>
        <w:rPr>
          <w:lang w:val="en-GB"/>
        </w:rPr>
      </w:pPr>
      <w:r>
        <w:rPr>
          <w:rStyle w:val="FootnoteReference"/>
        </w:rPr>
        <w:footnoteRef/>
      </w:r>
      <w:r>
        <w:rPr>
          <w:rFonts w:ascii="Bookman Old Style" w:hAnsi="Bookman Old Style"/>
          <w:color w:val="000000"/>
          <w:spacing w:val="3"/>
          <w:sz w:val="24"/>
          <w:szCs w:val="24"/>
          <w:lang w:val="ro-RO"/>
        </w:rPr>
        <w:t>I</w:t>
      </w:r>
      <w:r w:rsidRPr="006441CD">
        <w:rPr>
          <w:rFonts w:ascii="Bookman Old Style" w:hAnsi="Bookman Old Style"/>
          <w:color w:val="000000"/>
          <w:spacing w:val="3"/>
          <w:sz w:val="24"/>
          <w:szCs w:val="24"/>
          <w:lang w:val="ro-RO"/>
        </w:rPr>
        <w:t>oanismul este o şcoală a misterelor cu ramuri în mai multe ţări, princi</w:t>
      </w:r>
      <w:r w:rsidRPr="006441CD">
        <w:rPr>
          <w:rFonts w:ascii="Bookman Old Style" w:hAnsi="Bookman Old Style"/>
          <w:color w:val="000000"/>
          <w:spacing w:val="3"/>
          <w:sz w:val="24"/>
          <w:szCs w:val="24"/>
          <w:lang w:val="ro-RO"/>
        </w:rPr>
        <w:softHyphen/>
      </w:r>
      <w:r w:rsidRPr="006441CD">
        <w:rPr>
          <w:rFonts w:ascii="Bookman Old Style" w:hAnsi="Bookman Old Style"/>
          <w:color w:val="000000"/>
          <w:spacing w:val="1"/>
          <w:sz w:val="24"/>
          <w:szCs w:val="24"/>
          <w:lang w:val="ro-RO"/>
        </w:rPr>
        <w:t>palele fiind în Franţa şi Marea Britanie. Gruparea se pretinde a fi un vlăstar al ori</w:t>
      </w:r>
      <w:r w:rsidRPr="006441CD">
        <w:rPr>
          <w:rFonts w:ascii="Bookman Old Style" w:hAnsi="Bookman Old Style"/>
          <w:color w:val="000000"/>
          <w:spacing w:val="1"/>
          <w:sz w:val="24"/>
          <w:szCs w:val="24"/>
          <w:lang w:val="ro-RO"/>
        </w:rPr>
        <w:softHyphen/>
        <w:t xml:space="preserve">ginalei Biserici a lui loan, iar membrii săi o venerează şi pe zeiţa Isis. Deoarece nu oferă însă nici o dovadă în sprijinul pretinsei sale descendenţe şi nici măcar un mit </w:t>
      </w:r>
      <w:r w:rsidRPr="006441CD">
        <w:rPr>
          <w:rFonts w:ascii="Bookman Old Style" w:hAnsi="Bookman Old Style"/>
          <w:color w:val="000000"/>
          <w:spacing w:val="2"/>
          <w:sz w:val="24"/>
          <w:szCs w:val="24"/>
          <w:lang w:val="ro-RO"/>
        </w:rPr>
        <w:t>fondator, am considerat că nu se încadrează în limitele investigaţiei noastre.</w:t>
      </w:r>
      <w:r>
        <w:t xml:space="preserve"> </w:t>
      </w:r>
    </w:p>
  </w:footnote>
  <w:footnote w:id="291">
    <w:p w:rsidR="00CA7035" w:rsidRPr="00536AA7"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Jung, </w:t>
      </w:r>
      <w:r w:rsidRPr="006441CD">
        <w:rPr>
          <w:rFonts w:ascii="Bookman Old Style" w:hAnsi="Bookman Old Style"/>
          <w:i/>
          <w:iCs/>
          <w:color w:val="000000"/>
          <w:spacing w:val="2"/>
          <w:sz w:val="24"/>
          <w:szCs w:val="24"/>
          <w:lang w:val="ro-RO"/>
        </w:rPr>
        <w:t>Psychology and Alchemy.</w:t>
      </w:r>
      <w:r>
        <w:t xml:space="preserve"> </w:t>
      </w:r>
    </w:p>
  </w:footnote>
  <w:footnote w:id="292">
    <w:p w:rsidR="00CA7035" w:rsidRPr="00536AA7" w:rsidRDefault="00CA7035" w:rsidP="00275595">
      <w:pPr>
        <w:pStyle w:val="FootnoteText"/>
        <w:spacing w:before="0"/>
        <w:ind w:firstLine="0"/>
        <w:jc w:val="both"/>
        <w:rPr>
          <w:lang w:val="en-GB"/>
        </w:rPr>
      </w:pPr>
      <w:r>
        <w:rPr>
          <w:rStyle w:val="FootnoteReference"/>
        </w:rPr>
        <w:footnoteRef/>
      </w:r>
      <w:r w:rsidRPr="00045C9E">
        <w:rPr>
          <w:rFonts w:ascii="Bookman Old Style" w:hAnsi="Bookman Old Style"/>
          <w:sz w:val="24"/>
          <w:szCs w:val="24"/>
        </w:rPr>
        <w:t>Holroyd and Powell, op. cit., pp. 175-176.</w:t>
      </w:r>
      <w:r>
        <w:t xml:space="preserve"> </w:t>
      </w:r>
    </w:p>
  </w:footnote>
  <w:footnote w:id="293">
    <w:p w:rsidR="00CA7035" w:rsidRPr="00536AA7" w:rsidRDefault="00CA7035" w:rsidP="00275595">
      <w:pPr>
        <w:widowControl w:val="0"/>
        <w:shd w:val="clear" w:color="auto" w:fill="FFFFFF"/>
        <w:tabs>
          <w:tab w:val="left" w:pos="446"/>
        </w:tabs>
        <w:autoSpaceDE w:val="0"/>
        <w:autoSpaceDN w:val="0"/>
        <w:adjustRightInd w:val="0"/>
        <w:spacing w:before="0"/>
        <w:ind w:firstLine="0"/>
        <w:jc w:val="both"/>
        <w:rPr>
          <w:lang w:val="en-GB"/>
        </w:rPr>
      </w:pPr>
      <w:r>
        <w:rPr>
          <w:rStyle w:val="FootnoteReference"/>
        </w:rPr>
        <w:footnoteRef/>
      </w:r>
      <w:r w:rsidRPr="006441CD">
        <w:rPr>
          <w:rFonts w:ascii="Bookman Old Style" w:hAnsi="Bookman Old Style"/>
          <w:color w:val="000000"/>
          <w:spacing w:val="2"/>
          <w:lang w:val="ro-RO"/>
        </w:rPr>
        <w:t xml:space="preserve">Mann şi Lyle, op. </w:t>
      </w:r>
      <w:r w:rsidRPr="006441CD">
        <w:rPr>
          <w:rFonts w:ascii="Bookman Old Style" w:hAnsi="Bookman Old Style"/>
          <w:i/>
          <w:iCs/>
          <w:color w:val="000000"/>
          <w:spacing w:val="2"/>
          <w:lang w:val="ro-RO"/>
        </w:rPr>
        <w:t xml:space="preserve">cit., </w:t>
      </w:r>
      <w:r w:rsidRPr="006441CD">
        <w:rPr>
          <w:rFonts w:ascii="Bookman Old Style" w:hAnsi="Bookman Old Style"/>
          <w:color w:val="000000"/>
          <w:spacing w:val="2"/>
          <w:lang w:val="ro-RO"/>
        </w:rPr>
        <w:t>p. 175.</w:t>
      </w:r>
      <w:r>
        <w:t xml:space="preserve"> </w:t>
      </w:r>
    </w:p>
  </w:footnote>
  <w:footnote w:id="294">
    <w:p w:rsidR="00CA7035" w:rsidRPr="00536AA7"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Benjamin Walker, </w:t>
      </w:r>
      <w:r>
        <w:rPr>
          <w:rFonts w:ascii="Bookman Old Style" w:hAnsi="Bookman Old Style"/>
          <w:i/>
          <w:iCs/>
          <w:color w:val="000000"/>
          <w:spacing w:val="2"/>
          <w:sz w:val="24"/>
          <w:szCs w:val="24"/>
          <w:lang w:val="ro-RO"/>
        </w:rPr>
        <w:t>Tantrism, Ma</w:t>
      </w:r>
      <w:r w:rsidRPr="006441CD">
        <w:rPr>
          <w:rFonts w:ascii="Bookman Old Style" w:hAnsi="Bookman Old Style"/>
          <w:i/>
          <w:iCs/>
          <w:color w:val="000000"/>
          <w:spacing w:val="2"/>
          <w:sz w:val="24"/>
          <w:szCs w:val="24"/>
          <w:lang w:val="ro-RO"/>
        </w:rPr>
        <w:t xml:space="preserve">n, Myth and Magic </w:t>
      </w:r>
      <w:r>
        <w:rPr>
          <w:rFonts w:ascii="Bookman Old Style" w:hAnsi="Bookman Old Style"/>
          <w:color w:val="000000"/>
          <w:spacing w:val="2"/>
          <w:sz w:val="24"/>
          <w:szCs w:val="24"/>
          <w:lang w:val="ro-RO"/>
        </w:rPr>
        <w:t>nr. 109, p. 278</w:t>
      </w:r>
    </w:p>
  </w:footnote>
  <w:footnote w:id="295">
    <w:p w:rsidR="00CA7035" w:rsidRPr="00536AA7" w:rsidRDefault="00CA7035" w:rsidP="00045C9E">
      <w:pPr>
        <w:pStyle w:val="FootnoteText"/>
        <w:ind w:firstLine="0"/>
        <w:jc w:val="both"/>
        <w:rPr>
          <w:lang w:val="en-GB"/>
        </w:rPr>
      </w:pPr>
      <w:r>
        <w:rPr>
          <w:rStyle w:val="FootnoteReference"/>
        </w:rPr>
        <w:footnoteRef/>
      </w:r>
      <w:r w:rsidRPr="006441CD">
        <w:rPr>
          <w:rFonts w:ascii="Bookman Old Style" w:hAnsi="Bookman Old Style"/>
          <w:color w:val="000000"/>
          <w:spacing w:val="3"/>
          <w:sz w:val="24"/>
          <w:szCs w:val="24"/>
          <w:lang w:val="ro-RO"/>
        </w:rPr>
        <w:t xml:space="preserve">Brian Innes, </w:t>
      </w:r>
      <w:r w:rsidRPr="006441CD">
        <w:rPr>
          <w:rFonts w:ascii="Bookman Old Style" w:hAnsi="Bookman Old Style"/>
          <w:i/>
          <w:iCs/>
          <w:color w:val="000000"/>
          <w:spacing w:val="3"/>
          <w:sz w:val="24"/>
          <w:szCs w:val="24"/>
          <w:lang w:val="ro-RO"/>
        </w:rPr>
        <w:t xml:space="preserve">Alchemy: Sex and Symbol, The Unexplained </w:t>
      </w:r>
      <w:r w:rsidRPr="006441CD">
        <w:rPr>
          <w:rFonts w:ascii="Bookman Old Style" w:hAnsi="Bookman Old Style"/>
          <w:color w:val="000000"/>
          <w:spacing w:val="3"/>
          <w:sz w:val="24"/>
          <w:szCs w:val="24"/>
          <w:lang w:val="ro-RO"/>
        </w:rPr>
        <w:t>nr. 50, p 98</w:t>
      </w:r>
      <w:r>
        <w:t xml:space="preserve"> </w:t>
      </w:r>
    </w:p>
  </w:footnote>
  <w:footnote w:id="296">
    <w:p w:rsidR="00CA7035" w:rsidRPr="00536AA7"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sz w:val="24"/>
          <w:szCs w:val="24"/>
          <w:lang w:val="ro-RO"/>
        </w:rPr>
        <w:t xml:space="preserve">Mann şi Lyle, </w:t>
      </w:r>
      <w:r w:rsidRPr="006441CD">
        <w:rPr>
          <w:rFonts w:ascii="Bookman Old Style" w:hAnsi="Bookman Old Style"/>
          <w:i/>
          <w:iCs/>
          <w:color w:val="000000"/>
          <w:spacing w:val="1"/>
          <w:sz w:val="24"/>
          <w:szCs w:val="24"/>
          <w:lang w:val="ro-RO"/>
        </w:rPr>
        <w:t xml:space="preserve">op. cit., </w:t>
      </w:r>
      <w:r w:rsidRPr="006441CD">
        <w:rPr>
          <w:rFonts w:ascii="Bookman Old Style" w:hAnsi="Bookman Old Style"/>
          <w:color w:val="000000"/>
          <w:spacing w:val="1"/>
          <w:sz w:val="24"/>
          <w:szCs w:val="24"/>
          <w:lang w:val="ro-RO"/>
        </w:rPr>
        <w:t>p. 170.</w:t>
      </w:r>
      <w:r>
        <w:t xml:space="preserve"> </w:t>
      </w:r>
    </w:p>
  </w:footnote>
  <w:footnote w:id="297">
    <w:p w:rsidR="00CA7035" w:rsidRPr="00CC717C"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Nataf, </w:t>
      </w:r>
      <w:r w:rsidRPr="006441CD">
        <w:rPr>
          <w:rFonts w:ascii="Bookman Old Style" w:hAnsi="Bookman Old Style"/>
          <w:i/>
          <w:iCs/>
          <w:color w:val="000000"/>
          <w:spacing w:val="2"/>
          <w:sz w:val="24"/>
          <w:szCs w:val="24"/>
          <w:lang w:val="ro-RO"/>
        </w:rPr>
        <w:t xml:space="preserve">op. cit., </w:t>
      </w:r>
      <w:r w:rsidRPr="006441CD">
        <w:rPr>
          <w:rFonts w:ascii="Bookman Old Style" w:hAnsi="Bookman Old Style"/>
          <w:color w:val="000000"/>
          <w:spacing w:val="2"/>
          <w:sz w:val="24"/>
          <w:szCs w:val="24"/>
          <w:lang w:val="ro-RO"/>
        </w:rPr>
        <w:t>pp. 6-7.</w:t>
      </w:r>
      <w:r>
        <w:t xml:space="preserve"> </w:t>
      </w:r>
    </w:p>
  </w:footnote>
  <w:footnote w:id="298">
    <w:p w:rsidR="00CA7035" w:rsidRPr="00CC717C"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z w:val="24"/>
          <w:szCs w:val="24"/>
          <w:lang w:val="ro-RO"/>
        </w:rPr>
        <w:t xml:space="preserve">Walker, op. </w:t>
      </w:r>
      <w:r w:rsidRPr="006441CD">
        <w:rPr>
          <w:rFonts w:ascii="Bookman Old Style" w:hAnsi="Bookman Old Style"/>
          <w:i/>
          <w:iCs/>
          <w:color w:val="000000"/>
          <w:sz w:val="24"/>
          <w:szCs w:val="24"/>
          <w:lang w:val="ro-RO"/>
        </w:rPr>
        <w:t xml:space="preserve">cit., </w:t>
      </w:r>
      <w:r w:rsidRPr="006441CD">
        <w:rPr>
          <w:rFonts w:ascii="Bookman Old Style" w:hAnsi="Bookman Old Style"/>
          <w:color w:val="000000"/>
          <w:sz w:val="24"/>
          <w:szCs w:val="24"/>
          <w:lang w:val="ro-RO"/>
        </w:rPr>
        <w:t>p. 19.</w:t>
      </w:r>
      <w:r>
        <w:t xml:space="preserve"> </w:t>
      </w:r>
    </w:p>
  </w:footnote>
  <w:footnote w:id="299">
    <w:p w:rsidR="00CA7035" w:rsidRPr="00CC717C" w:rsidRDefault="00CA7035" w:rsidP="00275595">
      <w:pPr>
        <w:pStyle w:val="FootnoteText"/>
        <w:spacing w:before="0"/>
        <w:ind w:firstLine="0"/>
        <w:rPr>
          <w:lang w:val="en-GB"/>
        </w:rPr>
      </w:pPr>
      <w:r>
        <w:rPr>
          <w:rStyle w:val="FootnoteReference"/>
        </w:rPr>
        <w:footnoteRef/>
      </w:r>
      <w:r w:rsidRPr="006441CD">
        <w:rPr>
          <w:rFonts w:ascii="Bookman Old Style" w:hAnsi="Bookman Old Style"/>
          <w:i/>
          <w:iCs/>
          <w:color w:val="000000"/>
          <w:sz w:val="24"/>
          <w:szCs w:val="24"/>
          <w:lang w:val="ro-RO"/>
        </w:rPr>
        <w:t xml:space="preserve">Ibid., </w:t>
      </w:r>
      <w:r w:rsidRPr="006441CD">
        <w:rPr>
          <w:rFonts w:ascii="Bookman Old Style" w:hAnsi="Bookman Old Style"/>
          <w:color w:val="000000"/>
          <w:sz w:val="24"/>
          <w:szCs w:val="24"/>
          <w:lang w:val="ro-RO"/>
        </w:rPr>
        <w:t>pp. 9-10.</w:t>
      </w:r>
      <w:r>
        <w:t xml:space="preserve"> </w:t>
      </w:r>
    </w:p>
  </w:footnote>
  <w:footnote w:id="300">
    <w:p w:rsidR="00CA7035" w:rsidRPr="00CC717C" w:rsidRDefault="00CA7035" w:rsidP="00275595">
      <w:pPr>
        <w:pStyle w:val="FootnoteText"/>
        <w:spacing w:before="0"/>
        <w:ind w:firstLine="0"/>
        <w:jc w:val="both"/>
        <w:rPr>
          <w:lang w:val="en-GB"/>
        </w:rPr>
      </w:pPr>
      <w:r>
        <w:rPr>
          <w:rStyle w:val="FootnoteReference"/>
        </w:rPr>
        <w:footnoteRef/>
      </w:r>
      <w:r>
        <w:rPr>
          <w:rFonts w:ascii="Bookman Old Style" w:hAnsi="Bookman Old Style"/>
          <w:color w:val="000000"/>
          <w:spacing w:val="4"/>
          <w:sz w:val="24"/>
          <w:szCs w:val="24"/>
          <w:lang w:val="ro-RO"/>
        </w:rPr>
        <w:t>Denis Labour</w:t>
      </w:r>
      <w:r w:rsidRPr="006441CD">
        <w:rPr>
          <w:rFonts w:ascii="Bookman Old Style" w:hAnsi="Bookman Old Style"/>
          <w:color w:val="000000"/>
          <w:spacing w:val="4"/>
          <w:sz w:val="24"/>
          <w:szCs w:val="24"/>
          <w:lang w:val="ro-RO"/>
        </w:rPr>
        <w:t xml:space="preserve">, </w:t>
      </w:r>
      <w:r w:rsidRPr="006441CD">
        <w:rPr>
          <w:rFonts w:ascii="Bookman Old Style" w:hAnsi="Bookman Old Style"/>
          <w:i/>
          <w:iCs/>
          <w:color w:val="000000"/>
          <w:spacing w:val="4"/>
          <w:sz w:val="24"/>
          <w:szCs w:val="24"/>
          <w:lang w:val="ro-RO"/>
        </w:rPr>
        <w:t xml:space="preserve">De Cagliostro aux Arcana Arcanorum, L'Originel </w:t>
      </w:r>
      <w:r w:rsidRPr="006441CD">
        <w:rPr>
          <w:rFonts w:ascii="Bookman Old Style" w:hAnsi="Bookman Old Style"/>
          <w:color w:val="000000"/>
          <w:spacing w:val="4"/>
          <w:sz w:val="24"/>
          <w:szCs w:val="24"/>
          <w:lang w:val="ro-RO"/>
        </w:rPr>
        <w:t>nr. 2</w:t>
      </w:r>
      <w:r w:rsidRPr="006441CD">
        <w:rPr>
          <w:rFonts w:ascii="Bookman Old Style" w:hAnsi="Bookman Old Style"/>
          <w:color w:val="000000"/>
          <w:spacing w:val="4"/>
          <w:sz w:val="24"/>
          <w:szCs w:val="24"/>
          <w:lang w:val="ro-RO"/>
        </w:rPr>
        <w:br/>
      </w:r>
      <w:r w:rsidRPr="006441CD">
        <w:rPr>
          <w:rFonts w:ascii="Bookman Old Style" w:hAnsi="Bookman Old Style"/>
          <w:color w:val="000000"/>
          <w:spacing w:val="1"/>
          <w:sz w:val="24"/>
          <w:szCs w:val="24"/>
          <w:lang w:val="ro-RO"/>
        </w:rPr>
        <w:t>(toamna 1995), p. 20.</w:t>
      </w:r>
      <w:r>
        <w:t xml:space="preserve"> </w:t>
      </w:r>
    </w:p>
  </w:footnote>
  <w:footnote w:id="301">
    <w:p w:rsidR="00CA7035" w:rsidRPr="00CC717C"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Lindsay, The </w:t>
      </w:r>
      <w:r w:rsidRPr="006441CD">
        <w:rPr>
          <w:rFonts w:ascii="Bookman Old Style" w:hAnsi="Bookman Old Style"/>
          <w:i/>
          <w:iCs/>
          <w:color w:val="000000"/>
          <w:spacing w:val="2"/>
          <w:sz w:val="24"/>
          <w:szCs w:val="24"/>
          <w:lang w:val="ro-RO"/>
        </w:rPr>
        <w:t xml:space="preserve">Origins of Alchemy in Graeco-Roman Egypt, </w:t>
      </w:r>
      <w:r w:rsidRPr="006441CD">
        <w:rPr>
          <w:rFonts w:ascii="Bookman Old Style" w:hAnsi="Bookman Old Style"/>
          <w:color w:val="000000"/>
          <w:spacing w:val="2"/>
          <w:sz w:val="24"/>
          <w:szCs w:val="24"/>
          <w:lang w:val="ro-RO"/>
        </w:rPr>
        <w:t>p. 171. (Mulţu</w:t>
      </w:r>
      <w:r w:rsidRPr="006441CD">
        <w:rPr>
          <w:rFonts w:ascii="Bookman Old Style" w:hAnsi="Bookman Old Style"/>
          <w:color w:val="000000"/>
          <w:spacing w:val="2"/>
          <w:sz w:val="24"/>
          <w:szCs w:val="24"/>
          <w:lang w:val="ro-RO"/>
        </w:rPr>
        <w:softHyphen/>
      </w:r>
      <w:r w:rsidRPr="006441CD">
        <w:rPr>
          <w:rFonts w:ascii="Bookman Old Style" w:hAnsi="Bookman Old Style"/>
          <w:color w:val="000000"/>
          <w:spacing w:val="2"/>
          <w:sz w:val="24"/>
          <w:szCs w:val="24"/>
          <w:lang w:val="ro-RO"/>
        </w:rPr>
        <w:br/>
        <w:t>mirile noastre lui Steve Moore pentru că ne-a sugerat această lucrare.)</w:t>
      </w:r>
      <w:r>
        <w:t xml:space="preserve"> </w:t>
      </w:r>
    </w:p>
  </w:footnote>
  <w:footnote w:id="302">
    <w:p w:rsidR="00CA7035" w:rsidRPr="00CC717C"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i/>
          <w:iCs/>
          <w:color w:val="000000"/>
          <w:spacing w:val="1"/>
          <w:sz w:val="24"/>
          <w:szCs w:val="24"/>
          <w:lang w:val="ro-RO"/>
        </w:rPr>
        <w:t xml:space="preserve">Ibid., </w:t>
      </w:r>
      <w:r w:rsidRPr="006441CD">
        <w:rPr>
          <w:rFonts w:ascii="Bookman Old Style" w:hAnsi="Bookman Old Style"/>
          <w:color w:val="000000"/>
          <w:spacing w:val="1"/>
          <w:sz w:val="24"/>
          <w:szCs w:val="24"/>
          <w:lang w:val="ro-RO"/>
        </w:rPr>
        <w:t>p. 195.</w:t>
      </w:r>
      <w:r>
        <w:t xml:space="preserve"> </w:t>
      </w:r>
    </w:p>
  </w:footnote>
  <w:footnote w:id="303">
    <w:p w:rsidR="00CA7035" w:rsidRPr="00CC717C" w:rsidRDefault="00CA7035" w:rsidP="00275595">
      <w:pPr>
        <w:pStyle w:val="FootnoteText"/>
        <w:spacing w:before="0"/>
        <w:ind w:firstLine="0"/>
        <w:jc w:val="both"/>
        <w:rPr>
          <w:lang w:val="en-GB"/>
        </w:rPr>
      </w:pPr>
      <w:r>
        <w:rPr>
          <w:rStyle w:val="FootnoteReference"/>
        </w:rPr>
        <w:footnoteRef/>
      </w:r>
      <w:r>
        <w:rPr>
          <w:rFonts w:ascii="Bookman Old Style" w:hAnsi="Bookman Old Style"/>
          <w:color w:val="000000"/>
          <w:spacing w:val="-2"/>
          <w:sz w:val="24"/>
          <w:szCs w:val="24"/>
          <w:lang w:val="ro-RO"/>
        </w:rPr>
        <w:t>Despre Ma</w:t>
      </w:r>
      <w:r w:rsidRPr="006441CD">
        <w:rPr>
          <w:rFonts w:ascii="Bookman Old Style" w:hAnsi="Bookman Old Style"/>
          <w:color w:val="000000"/>
          <w:spacing w:val="-2"/>
          <w:sz w:val="24"/>
          <w:szCs w:val="24"/>
          <w:lang w:val="ro-RO"/>
        </w:rPr>
        <w:t xml:space="preserve">ria Evreica, </w:t>
      </w:r>
      <w:r w:rsidRPr="006441CD">
        <w:rPr>
          <w:rFonts w:ascii="Bookman Old Style" w:hAnsi="Bookman Old Style"/>
          <w:i/>
          <w:iCs/>
          <w:color w:val="000000"/>
          <w:spacing w:val="-2"/>
          <w:sz w:val="24"/>
          <w:szCs w:val="24"/>
          <w:lang w:val="ro-RO"/>
        </w:rPr>
        <w:t xml:space="preserve">vezi Ibid., </w:t>
      </w:r>
      <w:r w:rsidRPr="006441CD">
        <w:rPr>
          <w:rFonts w:ascii="Bookman Old Style" w:hAnsi="Bookman Old Style"/>
          <w:color w:val="000000"/>
          <w:spacing w:val="-2"/>
          <w:sz w:val="24"/>
          <w:szCs w:val="24"/>
          <w:lang w:val="ro-RO"/>
        </w:rPr>
        <w:t>capitolul 11</w:t>
      </w:r>
      <w:r>
        <w:t xml:space="preserve"> </w:t>
      </w:r>
    </w:p>
  </w:footnote>
  <w:footnote w:id="304">
    <w:p w:rsidR="00CA7035" w:rsidRPr="00CC717C" w:rsidRDefault="00CA7035" w:rsidP="00275595">
      <w:pPr>
        <w:pStyle w:val="FootnoteText"/>
        <w:spacing w:before="0"/>
        <w:ind w:firstLine="0"/>
        <w:rPr>
          <w:lang w:val="en-GB"/>
        </w:rPr>
      </w:pPr>
      <w:r>
        <w:rPr>
          <w:rStyle w:val="FootnoteReference"/>
        </w:rPr>
        <w:footnoteRef/>
      </w:r>
      <w:r w:rsidRPr="006441CD">
        <w:rPr>
          <w:rFonts w:ascii="Bookman Old Style" w:hAnsi="Bookman Old Style"/>
          <w:i/>
          <w:iCs/>
          <w:color w:val="000000"/>
          <w:spacing w:val="2"/>
          <w:sz w:val="24"/>
          <w:szCs w:val="24"/>
          <w:lang w:val="ro-RO"/>
        </w:rPr>
        <w:t xml:space="preserve">Ibid., </w:t>
      </w:r>
      <w:r w:rsidRPr="006441CD">
        <w:rPr>
          <w:rFonts w:ascii="Bookman Old Style" w:hAnsi="Bookman Old Style"/>
          <w:color w:val="000000"/>
          <w:spacing w:val="2"/>
          <w:sz w:val="24"/>
          <w:szCs w:val="24"/>
          <w:lang w:val="ro-RO"/>
        </w:rPr>
        <w:t>p. 285.</w:t>
      </w:r>
      <w:r>
        <w:t xml:space="preserve"> </w:t>
      </w:r>
    </w:p>
  </w:footnote>
  <w:footnote w:id="305">
    <w:p w:rsidR="00CA7035" w:rsidRPr="00CC717C" w:rsidRDefault="00CA7035" w:rsidP="00275595">
      <w:pPr>
        <w:pStyle w:val="FootnoteText"/>
        <w:spacing w:before="0"/>
        <w:ind w:firstLine="0"/>
        <w:rPr>
          <w:lang w:val="en-GB"/>
        </w:rPr>
      </w:pPr>
      <w:r>
        <w:rPr>
          <w:rStyle w:val="FootnoteReference"/>
        </w:rPr>
        <w:footnoteRef/>
      </w:r>
      <w:r w:rsidRPr="006441CD">
        <w:rPr>
          <w:rFonts w:ascii="Bookman Old Style" w:hAnsi="Bookman Old Style"/>
          <w:i/>
          <w:iCs/>
          <w:color w:val="000000"/>
          <w:spacing w:val="1"/>
          <w:sz w:val="24"/>
          <w:szCs w:val="24"/>
          <w:lang w:val="ro-RO"/>
        </w:rPr>
        <w:t xml:space="preserve">Ibid., </w:t>
      </w:r>
      <w:r w:rsidRPr="006441CD">
        <w:rPr>
          <w:rFonts w:ascii="Bookman Old Style" w:hAnsi="Bookman Old Style"/>
          <w:color w:val="000000"/>
          <w:spacing w:val="1"/>
          <w:sz w:val="24"/>
          <w:szCs w:val="24"/>
          <w:lang w:val="ro-RO"/>
        </w:rPr>
        <w:t>p. 372.</w:t>
      </w:r>
      <w:r>
        <w:t xml:space="preserve"> </w:t>
      </w:r>
    </w:p>
  </w:footnote>
  <w:footnote w:id="306">
    <w:p w:rsidR="00CA7035" w:rsidRPr="00CC717C"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Redgrove, </w:t>
      </w:r>
      <w:r w:rsidRPr="006441CD">
        <w:rPr>
          <w:rFonts w:ascii="Bookman Old Style" w:hAnsi="Bookman Old Style"/>
          <w:i/>
          <w:iCs/>
          <w:color w:val="000000"/>
          <w:spacing w:val="2"/>
          <w:sz w:val="24"/>
          <w:szCs w:val="24"/>
          <w:lang w:val="ro-RO"/>
        </w:rPr>
        <w:t>The Black Goddess and the Sixth Sense, p. 131.</w:t>
      </w:r>
      <w:r>
        <w:t xml:space="preserve"> </w:t>
      </w:r>
    </w:p>
  </w:footnote>
  <w:footnote w:id="307">
    <w:p w:rsidR="00CA7035" w:rsidRPr="00CC717C"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4"/>
          <w:sz w:val="24"/>
          <w:szCs w:val="24"/>
          <w:lang w:val="ro-RO"/>
        </w:rPr>
        <w:t xml:space="preserve">Newman, op. </w:t>
      </w:r>
      <w:r w:rsidRPr="006441CD">
        <w:rPr>
          <w:rFonts w:ascii="Bookman Old Style" w:hAnsi="Bookman Old Style"/>
          <w:i/>
          <w:iCs/>
          <w:color w:val="000000"/>
          <w:spacing w:val="4"/>
          <w:sz w:val="24"/>
          <w:szCs w:val="24"/>
          <w:lang w:val="ro-RO"/>
        </w:rPr>
        <w:t xml:space="preserve">cit., </w:t>
      </w:r>
      <w:r w:rsidRPr="006441CD">
        <w:rPr>
          <w:rFonts w:ascii="Bookman Old Style" w:hAnsi="Bookman Old Style"/>
          <w:color w:val="000000"/>
          <w:spacing w:val="4"/>
          <w:sz w:val="24"/>
          <w:szCs w:val="24"/>
          <w:lang w:val="ro-RO"/>
        </w:rPr>
        <w:t>p. 172.</w:t>
      </w:r>
      <w:r>
        <w:t xml:space="preserve"> </w:t>
      </w:r>
    </w:p>
  </w:footnote>
  <w:footnote w:id="308">
    <w:p w:rsidR="00CA7035" w:rsidRPr="00CC717C"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sz w:val="24"/>
          <w:szCs w:val="24"/>
          <w:lang w:val="ro-RO"/>
        </w:rPr>
        <w:t xml:space="preserve">Pentru detalii despre elementele religioase din tradiţiile trubadurilor şi </w:t>
      </w:r>
      <w:r w:rsidRPr="006441CD">
        <w:rPr>
          <w:rFonts w:ascii="Bookman Old Style" w:hAnsi="Bookman Old Style"/>
          <w:i/>
          <w:iCs/>
          <w:color w:val="000000"/>
          <w:spacing w:val="1"/>
          <w:sz w:val="24"/>
          <w:szCs w:val="24"/>
          <w:lang w:val="ro-RO"/>
        </w:rPr>
        <w:t>min-</w:t>
      </w:r>
      <w:r w:rsidRPr="006441CD">
        <w:rPr>
          <w:rFonts w:ascii="Bookman Old Style" w:hAnsi="Bookman Old Style"/>
          <w:i/>
          <w:iCs/>
          <w:color w:val="000000"/>
          <w:spacing w:val="2"/>
          <w:sz w:val="24"/>
          <w:szCs w:val="24"/>
          <w:lang w:val="ro-RO"/>
        </w:rPr>
        <w:t xml:space="preserve">nesinger-ilor, vezi Ibid., </w:t>
      </w:r>
      <w:r w:rsidRPr="006441CD">
        <w:rPr>
          <w:rFonts w:ascii="Bookman Old Style" w:hAnsi="Bookman Old Style"/>
          <w:color w:val="000000"/>
          <w:spacing w:val="2"/>
          <w:sz w:val="24"/>
          <w:szCs w:val="24"/>
          <w:lang w:val="ro-RO"/>
        </w:rPr>
        <w:t>capitolul 5</w:t>
      </w:r>
      <w:r>
        <w:t xml:space="preserve"> </w:t>
      </w:r>
    </w:p>
  </w:footnote>
  <w:footnote w:id="309">
    <w:p w:rsidR="00CA7035" w:rsidRPr="00CC717C"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sz w:val="24"/>
          <w:szCs w:val="24"/>
          <w:lang w:val="ro-RO"/>
        </w:rPr>
        <w:t xml:space="preserve">Walker, </w:t>
      </w:r>
      <w:r w:rsidRPr="006441CD">
        <w:rPr>
          <w:rFonts w:ascii="Bookman Old Style" w:hAnsi="Bookman Old Style"/>
          <w:i/>
          <w:iCs/>
          <w:color w:val="000000"/>
          <w:spacing w:val="1"/>
          <w:sz w:val="24"/>
          <w:szCs w:val="24"/>
          <w:lang w:val="ro-RO"/>
        </w:rPr>
        <w:t xml:space="preserve">op. cit., </w:t>
      </w:r>
      <w:r w:rsidRPr="006441CD">
        <w:rPr>
          <w:rFonts w:ascii="Bookman Old Style" w:hAnsi="Bookman Old Style"/>
          <w:color w:val="000000"/>
          <w:spacing w:val="1"/>
          <w:sz w:val="24"/>
          <w:szCs w:val="24"/>
          <w:lang w:val="ro-RO"/>
        </w:rPr>
        <w:t>pp. 859-864</w:t>
      </w:r>
      <w:r>
        <w:t xml:space="preserve"> </w:t>
      </w:r>
    </w:p>
  </w:footnote>
  <w:footnote w:id="310">
    <w:p w:rsidR="00CA7035" w:rsidRPr="00CC717C"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Newman, </w:t>
      </w:r>
      <w:r w:rsidRPr="006441CD">
        <w:rPr>
          <w:rFonts w:ascii="Bookman Old Style" w:hAnsi="Bookman Old Style"/>
          <w:i/>
          <w:iCs/>
          <w:color w:val="000000"/>
          <w:spacing w:val="2"/>
          <w:sz w:val="24"/>
          <w:szCs w:val="24"/>
          <w:lang w:val="ro-RO"/>
        </w:rPr>
        <w:t xml:space="preserve">op. cit., </w:t>
      </w:r>
      <w:r w:rsidRPr="006441CD">
        <w:rPr>
          <w:rFonts w:ascii="Bookman Old Style" w:hAnsi="Bookman Old Style"/>
          <w:color w:val="000000"/>
          <w:spacing w:val="2"/>
          <w:sz w:val="24"/>
          <w:szCs w:val="24"/>
          <w:lang w:val="ro-RO"/>
        </w:rPr>
        <w:t xml:space="preserve">p. 167.         </w:t>
      </w:r>
      <w:r>
        <w:t xml:space="preserve"> </w:t>
      </w:r>
    </w:p>
  </w:footnote>
  <w:footnote w:id="311">
    <w:p w:rsidR="00CA7035" w:rsidRPr="00CC717C" w:rsidRDefault="00CA7035" w:rsidP="00275595">
      <w:pPr>
        <w:pStyle w:val="FootnoteText"/>
        <w:spacing w:before="0"/>
        <w:ind w:firstLine="0"/>
        <w:jc w:val="both"/>
        <w:rPr>
          <w:lang w:val="en-GB"/>
        </w:rPr>
      </w:pPr>
      <w:r>
        <w:rPr>
          <w:rStyle w:val="FootnoteReference"/>
        </w:rPr>
        <w:footnoteRef/>
      </w:r>
      <w:r>
        <w:rPr>
          <w:rFonts w:ascii="Bookman Old Style" w:hAnsi="Bookman Old Style"/>
          <w:color w:val="000000"/>
          <w:spacing w:val="5"/>
          <w:sz w:val="24"/>
          <w:szCs w:val="24"/>
          <w:lang w:val="ro-RO"/>
        </w:rPr>
        <w:t xml:space="preserve">Redgrove, op. cit. </w:t>
      </w:r>
      <w:r w:rsidRPr="006441CD">
        <w:rPr>
          <w:rFonts w:ascii="Bookman Old Style" w:hAnsi="Bookman Old Style"/>
          <w:color w:val="000000"/>
          <w:spacing w:val="5"/>
          <w:sz w:val="24"/>
          <w:szCs w:val="24"/>
          <w:lang w:val="ro-RO"/>
        </w:rPr>
        <w:t>, p. 135</w:t>
      </w:r>
      <w:r>
        <w:t xml:space="preserve"> </w:t>
      </w:r>
    </w:p>
  </w:footnote>
  <w:footnote w:id="312">
    <w:p w:rsidR="00CA7035" w:rsidRPr="00CC717C" w:rsidRDefault="00CA7035" w:rsidP="00275595">
      <w:pPr>
        <w:pStyle w:val="FootnoteText"/>
        <w:spacing w:before="0"/>
        <w:ind w:firstLine="0"/>
        <w:jc w:val="both"/>
        <w:rPr>
          <w:lang w:val="en-GB"/>
        </w:rPr>
      </w:pPr>
      <w:r>
        <w:rPr>
          <w:rStyle w:val="FootnoteReference"/>
        </w:rPr>
        <w:footnoteRef/>
      </w:r>
      <w:r>
        <w:rPr>
          <w:rFonts w:ascii="Bookman Old Style" w:hAnsi="Bookman Old Style"/>
          <w:color w:val="000000"/>
          <w:sz w:val="24"/>
          <w:szCs w:val="24"/>
          <w:lang w:val="ro-RO"/>
        </w:rPr>
        <w:t>Walker, op. cit</w:t>
      </w:r>
      <w:r w:rsidRPr="006441CD">
        <w:rPr>
          <w:rFonts w:ascii="Bookman Old Style" w:hAnsi="Bookman Old Style"/>
          <w:color w:val="000000"/>
          <w:sz w:val="24"/>
          <w:szCs w:val="24"/>
          <w:lang w:val="ro-RO"/>
        </w:rPr>
        <w:t>., p. 866</w:t>
      </w:r>
      <w:r>
        <w:t xml:space="preserve"> </w:t>
      </w:r>
    </w:p>
  </w:footnote>
  <w:footnote w:id="313">
    <w:p w:rsidR="00CA7035" w:rsidRPr="00CC717C" w:rsidRDefault="00CA7035" w:rsidP="00275595">
      <w:pPr>
        <w:pStyle w:val="FootnoteText"/>
        <w:spacing w:before="0"/>
        <w:ind w:firstLine="0"/>
        <w:jc w:val="both"/>
        <w:rPr>
          <w:lang w:val="en-GB"/>
        </w:rPr>
      </w:pPr>
      <w:r>
        <w:rPr>
          <w:rStyle w:val="FootnoteReference"/>
        </w:rPr>
        <w:footnoteRef/>
      </w:r>
      <w:r>
        <w:rPr>
          <w:rFonts w:ascii="Bookman Old Style" w:hAnsi="Bookman Old Style"/>
          <w:color w:val="000000"/>
          <w:sz w:val="24"/>
          <w:szCs w:val="24"/>
          <w:lang w:val="ro-RO"/>
        </w:rPr>
        <w:t>Ibid</w:t>
      </w:r>
      <w:r w:rsidRPr="006441CD">
        <w:rPr>
          <w:rFonts w:ascii="Bookman Old Style" w:hAnsi="Bookman Old Style"/>
          <w:color w:val="000000"/>
          <w:sz w:val="24"/>
          <w:szCs w:val="24"/>
          <w:lang w:val="ro-RO"/>
        </w:rPr>
        <w:t>., pp. 182-183</w:t>
      </w:r>
      <w:r>
        <w:t xml:space="preserve"> </w:t>
      </w:r>
    </w:p>
  </w:footnote>
  <w:footnote w:id="314">
    <w:p w:rsidR="00CA7035" w:rsidRPr="00CC717C" w:rsidRDefault="00CA7035" w:rsidP="00275595">
      <w:pPr>
        <w:pStyle w:val="FootnoteText"/>
        <w:spacing w:before="0"/>
        <w:ind w:firstLine="0"/>
        <w:rPr>
          <w:lang w:val="en-GB"/>
        </w:rPr>
      </w:pPr>
      <w:r>
        <w:rPr>
          <w:rStyle w:val="FootnoteReference"/>
        </w:rPr>
        <w:footnoteRef/>
      </w:r>
      <w:r>
        <w:rPr>
          <w:rFonts w:ascii="Bookman Old Style" w:hAnsi="Bookman Old Style"/>
          <w:color w:val="000000"/>
          <w:spacing w:val="1"/>
          <w:sz w:val="24"/>
          <w:szCs w:val="24"/>
          <w:lang w:val="ro-RO"/>
        </w:rPr>
        <w:t>Newman, op. cit</w:t>
      </w:r>
      <w:r w:rsidRPr="006441CD">
        <w:rPr>
          <w:rFonts w:ascii="Bookman Old Style" w:hAnsi="Bookman Old Style"/>
          <w:color w:val="000000"/>
          <w:spacing w:val="1"/>
          <w:sz w:val="24"/>
          <w:szCs w:val="24"/>
          <w:lang w:val="ro-RO"/>
        </w:rPr>
        <w:t>., p. 25</w:t>
      </w:r>
      <w:r>
        <w:t xml:space="preserve"> </w:t>
      </w:r>
    </w:p>
  </w:footnote>
  <w:footnote w:id="315">
    <w:p w:rsidR="00CA7035" w:rsidRPr="00CC717C" w:rsidRDefault="00CA7035" w:rsidP="00275595">
      <w:pPr>
        <w:pStyle w:val="FootnoteText"/>
        <w:spacing w:before="0"/>
        <w:ind w:firstLine="0"/>
        <w:rPr>
          <w:lang w:val="en-GB"/>
        </w:rPr>
      </w:pPr>
      <w:r>
        <w:rPr>
          <w:rStyle w:val="FootnoteReference"/>
        </w:rPr>
        <w:footnoteRef/>
      </w:r>
      <w:r w:rsidRPr="006441CD">
        <w:rPr>
          <w:rFonts w:ascii="Bookman Old Style" w:hAnsi="Bookman Old Style"/>
          <w:color w:val="000000"/>
          <w:spacing w:val="1"/>
          <w:sz w:val="24"/>
          <w:szCs w:val="24"/>
          <w:lang w:val="ro-RO"/>
        </w:rPr>
        <w:t>Citat în Walker, p. 910</w:t>
      </w:r>
      <w:r>
        <w:t xml:space="preserve"> </w:t>
      </w:r>
    </w:p>
  </w:footnote>
  <w:footnote w:id="316">
    <w:p w:rsidR="00CA7035" w:rsidRPr="0022054E" w:rsidRDefault="00CA7035" w:rsidP="00275595">
      <w:pPr>
        <w:shd w:val="clear" w:color="auto" w:fill="FFFFFF"/>
        <w:spacing w:before="0"/>
        <w:ind w:firstLine="0"/>
        <w:jc w:val="both"/>
        <w:rPr>
          <w:lang w:val="en-GB"/>
        </w:rPr>
      </w:pPr>
      <w:r w:rsidRPr="0022054E">
        <w:rPr>
          <w:rStyle w:val="FootnoteReference"/>
        </w:rPr>
        <w:footnoteRef/>
      </w:r>
      <w:r w:rsidRPr="0022054E">
        <w:rPr>
          <w:rFonts w:ascii="Bookman Old Style" w:hAnsi="Bookman Old Style"/>
          <w:color w:val="000000"/>
          <w:spacing w:val="1"/>
          <w:lang w:val="ro-RO"/>
        </w:rPr>
        <w:t xml:space="preserve">Semnificativ, Tristan dezvăluie secretul celuilalt nume al său şoptindu-i-1 </w:t>
      </w:r>
      <w:r w:rsidRPr="0022054E">
        <w:rPr>
          <w:rFonts w:ascii="Bookman Old Style" w:hAnsi="Bookman Old Style"/>
          <w:color w:val="000000"/>
          <w:spacing w:val="3"/>
          <w:lang w:val="ro-RO"/>
        </w:rPr>
        <w:t xml:space="preserve">iubitei, pentru a o linişti cînd aceasta se teme că a rămas însărcinată. Vezi Roger S. Loomis şi Laura H. Loomis, </w:t>
      </w:r>
      <w:r w:rsidRPr="0022054E">
        <w:rPr>
          <w:rFonts w:ascii="Bookman Old Style" w:hAnsi="Bookman Old Style"/>
          <w:i/>
          <w:iCs/>
          <w:color w:val="000000"/>
          <w:spacing w:val="3"/>
          <w:lang w:val="ro-RO"/>
        </w:rPr>
        <w:t xml:space="preserve">Medieval Românce, </w:t>
      </w:r>
      <w:r w:rsidRPr="0022054E">
        <w:rPr>
          <w:rFonts w:ascii="Bookman Old Style" w:hAnsi="Bookman Old Style"/>
          <w:color w:val="000000"/>
          <w:spacing w:val="3"/>
          <w:lang w:val="ro-RO"/>
        </w:rPr>
        <w:t xml:space="preserve">şi H.A. Guerber, </w:t>
      </w:r>
      <w:r w:rsidRPr="0022054E">
        <w:rPr>
          <w:rFonts w:ascii="Bookman Old Style" w:hAnsi="Bookman Old Style"/>
          <w:i/>
          <w:iCs/>
          <w:color w:val="000000"/>
          <w:spacing w:val="3"/>
          <w:lang w:val="ro-RO"/>
        </w:rPr>
        <w:t xml:space="preserve">Legends of </w:t>
      </w:r>
      <w:r w:rsidRPr="0022054E">
        <w:rPr>
          <w:rFonts w:ascii="Bookman Old Style" w:hAnsi="Bookman Old Style"/>
          <w:i/>
          <w:iCs/>
          <w:color w:val="000000"/>
          <w:spacing w:val="2"/>
          <w:lang w:val="ro-RO"/>
        </w:rPr>
        <w:t xml:space="preserve">the Middle Ages. </w:t>
      </w:r>
      <w:r w:rsidRPr="0022054E">
        <w:rPr>
          <w:rFonts w:ascii="Bookman Old Style" w:hAnsi="Bookman Old Style"/>
          <w:color w:val="000000"/>
          <w:spacing w:val="2"/>
          <w:lang w:val="ro-RO"/>
        </w:rPr>
        <w:t>Mulţumirile noastre lui Jane Lyle pentru această informaţie.</w:t>
      </w:r>
      <w:r w:rsidRPr="0022054E">
        <w:t xml:space="preserve"> </w:t>
      </w:r>
    </w:p>
  </w:footnote>
  <w:footnote w:id="317">
    <w:p w:rsidR="00CA7035" w:rsidRPr="0022054E" w:rsidRDefault="00CA7035" w:rsidP="00275595">
      <w:pPr>
        <w:pStyle w:val="FootnoteText"/>
        <w:spacing w:before="0"/>
        <w:ind w:firstLine="0"/>
        <w:jc w:val="both"/>
        <w:rPr>
          <w:sz w:val="24"/>
          <w:szCs w:val="24"/>
          <w:lang w:val="en-GB"/>
        </w:rPr>
      </w:pPr>
      <w:r w:rsidRPr="0022054E">
        <w:rPr>
          <w:rStyle w:val="FootnoteReference"/>
          <w:sz w:val="24"/>
          <w:szCs w:val="24"/>
        </w:rPr>
        <w:footnoteRef/>
      </w:r>
      <w:r w:rsidRPr="0022054E">
        <w:rPr>
          <w:rFonts w:ascii="Bookman Old Style" w:hAnsi="Bookman Old Style"/>
          <w:color w:val="000000"/>
          <w:spacing w:val="2"/>
          <w:sz w:val="24"/>
          <w:szCs w:val="24"/>
          <w:lang w:val="ro-RO"/>
        </w:rPr>
        <w:t>Citat în Mann şi Lyle, p. 169.</w:t>
      </w:r>
      <w:r w:rsidRPr="0022054E">
        <w:rPr>
          <w:sz w:val="24"/>
          <w:szCs w:val="24"/>
        </w:rPr>
        <w:t xml:space="preserve"> </w:t>
      </w:r>
    </w:p>
  </w:footnote>
  <w:footnote w:id="318">
    <w:p w:rsidR="00CA7035" w:rsidRPr="00CC717C" w:rsidRDefault="00CA7035" w:rsidP="00275595">
      <w:pPr>
        <w:pStyle w:val="FootnoteText"/>
        <w:spacing w:before="0"/>
        <w:ind w:firstLine="0"/>
        <w:jc w:val="both"/>
        <w:rPr>
          <w:lang w:val="en-GB"/>
        </w:rPr>
      </w:pPr>
      <w:r w:rsidRPr="0022054E">
        <w:rPr>
          <w:rStyle w:val="FootnoteReference"/>
          <w:sz w:val="24"/>
          <w:szCs w:val="24"/>
        </w:rPr>
        <w:footnoteRef/>
      </w:r>
      <w:r w:rsidRPr="0022054E">
        <w:rPr>
          <w:rFonts w:ascii="Bookman Old Style" w:hAnsi="Bookman Old Style"/>
          <w:color w:val="000000"/>
          <w:spacing w:val="3"/>
          <w:sz w:val="24"/>
          <w:szCs w:val="24"/>
          <w:lang w:val="ro-RO"/>
        </w:rPr>
        <w:t xml:space="preserve">Godwin, </w:t>
      </w:r>
      <w:r w:rsidRPr="0022054E">
        <w:rPr>
          <w:rFonts w:ascii="Bookman Old Style" w:hAnsi="Bookman Old Style"/>
          <w:i/>
          <w:iCs/>
          <w:color w:val="000000"/>
          <w:spacing w:val="3"/>
          <w:sz w:val="24"/>
          <w:szCs w:val="24"/>
          <w:lang w:val="ro-RO"/>
        </w:rPr>
        <w:t xml:space="preserve">op. cit., </w:t>
      </w:r>
      <w:r w:rsidRPr="0022054E">
        <w:rPr>
          <w:rFonts w:ascii="Bookman Old Style" w:hAnsi="Bookman Old Style"/>
          <w:color w:val="000000"/>
          <w:spacing w:val="3"/>
          <w:sz w:val="24"/>
          <w:szCs w:val="24"/>
          <w:lang w:val="ro-RO"/>
        </w:rPr>
        <w:t>pp. 24-25.</w:t>
      </w:r>
      <w:r>
        <w:t xml:space="preserve"> </w:t>
      </w:r>
    </w:p>
  </w:footnote>
  <w:footnote w:id="319">
    <w:p w:rsidR="00CA7035" w:rsidRPr="007B02D7"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Mann şi Lyle, </w:t>
      </w:r>
      <w:r w:rsidRPr="006441CD">
        <w:rPr>
          <w:rFonts w:ascii="Bookman Old Style" w:hAnsi="Bookman Old Style"/>
          <w:i/>
          <w:iCs/>
          <w:color w:val="000000"/>
          <w:spacing w:val="2"/>
          <w:sz w:val="24"/>
          <w:szCs w:val="24"/>
          <w:lang w:val="ro-RO"/>
        </w:rPr>
        <w:t xml:space="preserve">op. cit., </w:t>
      </w:r>
      <w:r w:rsidRPr="006441CD">
        <w:rPr>
          <w:rFonts w:ascii="Bookman Old Style" w:hAnsi="Bookman Old Style"/>
          <w:color w:val="000000"/>
          <w:spacing w:val="2"/>
          <w:sz w:val="24"/>
          <w:szCs w:val="24"/>
          <w:lang w:val="ro-RO"/>
        </w:rPr>
        <w:t xml:space="preserve">p. 162. </w:t>
      </w:r>
      <w:r>
        <w:t xml:space="preserve"> </w:t>
      </w:r>
    </w:p>
  </w:footnote>
  <w:footnote w:id="320">
    <w:p w:rsidR="00CA7035" w:rsidRPr="007B02D7"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Riffard, </w:t>
      </w:r>
      <w:r w:rsidRPr="006441CD">
        <w:rPr>
          <w:rFonts w:ascii="Bookman Old Style" w:hAnsi="Bookman Old Style"/>
          <w:i/>
          <w:iCs/>
          <w:color w:val="000000"/>
          <w:spacing w:val="2"/>
          <w:sz w:val="24"/>
          <w:szCs w:val="24"/>
          <w:lang w:val="ro-RO"/>
        </w:rPr>
        <w:t xml:space="preserve">Dictionnaire de l'esoterisme, </w:t>
      </w:r>
      <w:r w:rsidRPr="006441CD">
        <w:rPr>
          <w:rFonts w:ascii="Bookman Old Style" w:hAnsi="Bookman Old Style"/>
          <w:color w:val="000000"/>
          <w:spacing w:val="2"/>
          <w:sz w:val="24"/>
          <w:szCs w:val="24"/>
          <w:lang w:val="ro-RO"/>
        </w:rPr>
        <w:t xml:space="preserve">p. 154. </w:t>
      </w:r>
      <w:r>
        <w:t xml:space="preserve"> </w:t>
      </w:r>
    </w:p>
  </w:footnote>
  <w:footnote w:id="321">
    <w:p w:rsidR="00CA7035" w:rsidRPr="007B02D7"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Ean Begg, </w:t>
      </w:r>
      <w:r w:rsidRPr="006441CD">
        <w:rPr>
          <w:rFonts w:ascii="Bookman Old Style" w:hAnsi="Bookman Old Style"/>
          <w:i/>
          <w:iCs/>
          <w:color w:val="000000"/>
          <w:spacing w:val="2"/>
          <w:sz w:val="24"/>
          <w:szCs w:val="24"/>
          <w:lang w:val="ro-RO"/>
        </w:rPr>
        <w:t xml:space="preserve">op. cit., </w:t>
      </w:r>
      <w:r w:rsidRPr="006441CD">
        <w:rPr>
          <w:rFonts w:ascii="Bookman Old Style" w:hAnsi="Bookman Old Style"/>
          <w:color w:val="000000"/>
          <w:spacing w:val="2"/>
          <w:sz w:val="24"/>
          <w:szCs w:val="24"/>
          <w:lang w:val="ro-RO"/>
        </w:rPr>
        <w:t>p. 114.</w:t>
      </w:r>
      <w:r>
        <w:t xml:space="preserve"> </w:t>
      </w:r>
    </w:p>
  </w:footnote>
  <w:footnote w:id="322">
    <w:p w:rsidR="00CA7035" w:rsidRPr="007B02D7"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Levi (trad. Waite), </w:t>
      </w:r>
      <w:r w:rsidRPr="006441CD">
        <w:rPr>
          <w:rFonts w:ascii="Bookman Old Style" w:hAnsi="Bookman Old Style"/>
          <w:i/>
          <w:iCs/>
          <w:color w:val="000000"/>
          <w:spacing w:val="2"/>
          <w:sz w:val="24"/>
          <w:szCs w:val="24"/>
          <w:lang w:val="ro-RO"/>
        </w:rPr>
        <w:t xml:space="preserve">op. cit., </w:t>
      </w:r>
      <w:r w:rsidRPr="006441CD">
        <w:rPr>
          <w:rFonts w:ascii="Bookman Old Style" w:hAnsi="Bookman Old Style"/>
          <w:color w:val="000000"/>
          <w:spacing w:val="2"/>
          <w:sz w:val="24"/>
          <w:szCs w:val="24"/>
          <w:lang w:val="ro-RO"/>
        </w:rPr>
        <w:t>p. 345.</w:t>
      </w:r>
      <w:r>
        <w:t xml:space="preserve"> </w:t>
      </w:r>
    </w:p>
  </w:footnote>
  <w:footnote w:id="323">
    <w:p w:rsidR="00CA7035" w:rsidRPr="007B02D7"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3"/>
          <w:sz w:val="24"/>
          <w:szCs w:val="24"/>
          <w:lang w:val="ro-RO"/>
        </w:rPr>
        <w:t xml:space="preserve">Anderson, </w:t>
      </w:r>
      <w:r w:rsidRPr="006441CD">
        <w:rPr>
          <w:rFonts w:ascii="Bookman Old Style" w:hAnsi="Bookman Old Style"/>
          <w:i/>
          <w:iCs/>
          <w:color w:val="000000"/>
          <w:spacing w:val="3"/>
          <w:sz w:val="24"/>
          <w:szCs w:val="24"/>
          <w:lang w:val="ro-RO"/>
        </w:rPr>
        <w:t xml:space="preserve">Dante the Maker, </w:t>
      </w:r>
      <w:r w:rsidRPr="006441CD">
        <w:rPr>
          <w:rFonts w:ascii="Bookman Old Style" w:hAnsi="Bookman Old Style"/>
          <w:color w:val="000000"/>
          <w:spacing w:val="3"/>
          <w:sz w:val="24"/>
          <w:szCs w:val="24"/>
          <w:lang w:val="ro-RO"/>
        </w:rPr>
        <w:t>p. 85</w:t>
      </w:r>
      <w:r>
        <w:t xml:space="preserve"> </w:t>
      </w:r>
    </w:p>
  </w:footnote>
  <w:footnote w:id="324">
    <w:p w:rsidR="00CA7035" w:rsidRPr="007B02D7"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i/>
          <w:iCs/>
          <w:color w:val="000000"/>
          <w:spacing w:val="2"/>
          <w:sz w:val="24"/>
          <w:szCs w:val="24"/>
          <w:lang w:val="ro-RO"/>
        </w:rPr>
        <w:t xml:space="preserve">Ibid., </w:t>
      </w:r>
      <w:r w:rsidRPr="006441CD">
        <w:rPr>
          <w:rFonts w:ascii="Bookman Old Style" w:hAnsi="Bookman Old Style"/>
          <w:color w:val="000000"/>
          <w:spacing w:val="2"/>
          <w:sz w:val="24"/>
          <w:szCs w:val="24"/>
          <w:lang w:val="ro-RO"/>
        </w:rPr>
        <w:t>p. 84.</w:t>
      </w:r>
      <w:r>
        <w:t xml:space="preserve"> </w:t>
      </w:r>
    </w:p>
  </w:footnote>
  <w:footnote w:id="325">
    <w:p w:rsidR="00CA7035" w:rsidRPr="007B02D7"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i/>
          <w:iCs/>
          <w:color w:val="000000"/>
          <w:spacing w:val="2"/>
          <w:sz w:val="24"/>
          <w:szCs w:val="24"/>
          <w:lang w:val="ro-RO"/>
        </w:rPr>
        <w:t xml:space="preserve">Ibid., </w:t>
      </w:r>
      <w:r w:rsidRPr="006441CD">
        <w:rPr>
          <w:rFonts w:ascii="Bookman Old Style" w:hAnsi="Bookman Old Style"/>
          <w:color w:val="000000"/>
          <w:spacing w:val="2"/>
          <w:sz w:val="24"/>
          <w:szCs w:val="24"/>
          <w:lang w:val="ro-RO"/>
        </w:rPr>
        <w:t>p. 111.</w:t>
      </w:r>
      <w:r>
        <w:t xml:space="preserve"> </w:t>
      </w:r>
    </w:p>
  </w:footnote>
  <w:footnote w:id="326">
    <w:p w:rsidR="00CA7035" w:rsidRPr="007B02D7"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i/>
          <w:iCs/>
          <w:color w:val="000000"/>
          <w:spacing w:val="4"/>
          <w:sz w:val="24"/>
          <w:szCs w:val="24"/>
          <w:lang w:val="ro-RO"/>
        </w:rPr>
        <w:t xml:space="preserve">Ibid., </w:t>
      </w:r>
      <w:r w:rsidRPr="006441CD">
        <w:rPr>
          <w:rFonts w:ascii="Bookman Old Style" w:hAnsi="Bookman Old Style"/>
          <w:color w:val="000000"/>
          <w:spacing w:val="4"/>
          <w:sz w:val="24"/>
          <w:szCs w:val="24"/>
          <w:lang w:val="ro-RO"/>
        </w:rPr>
        <w:t>p. 85</w:t>
      </w:r>
      <w:r>
        <w:t xml:space="preserve"> </w:t>
      </w:r>
    </w:p>
  </w:footnote>
  <w:footnote w:id="327">
    <w:p w:rsidR="00CA7035" w:rsidRPr="007B02D7"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i/>
          <w:iCs/>
          <w:color w:val="000000"/>
          <w:spacing w:val="2"/>
          <w:sz w:val="24"/>
          <w:szCs w:val="24"/>
          <w:lang w:val="ro-RO"/>
        </w:rPr>
        <w:t xml:space="preserve">Ibid., p. </w:t>
      </w:r>
      <w:r w:rsidRPr="006441CD">
        <w:rPr>
          <w:rFonts w:ascii="Bookman Old Style" w:hAnsi="Bookman Old Style"/>
          <w:color w:val="000000"/>
          <w:spacing w:val="2"/>
          <w:sz w:val="24"/>
          <w:szCs w:val="24"/>
          <w:lang w:val="ro-RO"/>
        </w:rPr>
        <w:t>412.</w:t>
      </w:r>
      <w:r>
        <w:t xml:space="preserve"> </w:t>
      </w:r>
    </w:p>
  </w:footnote>
  <w:footnote w:id="328">
    <w:p w:rsidR="00CA7035" w:rsidRPr="007B02D7"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3"/>
          <w:sz w:val="24"/>
          <w:szCs w:val="24"/>
          <w:lang w:val="ro-RO"/>
        </w:rPr>
        <w:t xml:space="preserve">Citat în King şi Sutherland, </w:t>
      </w:r>
      <w:r w:rsidRPr="006441CD">
        <w:rPr>
          <w:rFonts w:ascii="Bookman Old Style" w:hAnsi="Bookman Old Style"/>
          <w:i/>
          <w:iCs/>
          <w:color w:val="000000"/>
          <w:spacing w:val="3"/>
          <w:sz w:val="24"/>
          <w:szCs w:val="24"/>
          <w:lang w:val="ro-RO"/>
        </w:rPr>
        <w:t>The</w:t>
      </w:r>
      <w:r>
        <w:rPr>
          <w:rFonts w:ascii="Bookman Old Style" w:hAnsi="Bookman Old Style"/>
          <w:i/>
          <w:iCs/>
          <w:color w:val="000000"/>
          <w:spacing w:val="3"/>
          <w:sz w:val="24"/>
          <w:szCs w:val="24"/>
          <w:lang w:val="ro-RO"/>
        </w:rPr>
        <w:t xml:space="preserve"> </w:t>
      </w:r>
      <w:r w:rsidRPr="006441CD">
        <w:rPr>
          <w:rFonts w:ascii="Bookman Old Style" w:hAnsi="Bookman Old Style"/>
          <w:i/>
          <w:iCs/>
          <w:color w:val="000000"/>
          <w:spacing w:val="3"/>
          <w:sz w:val="24"/>
          <w:szCs w:val="24"/>
          <w:lang w:val="ro-RO"/>
        </w:rPr>
        <w:t>Rebirth of Magic.</w:t>
      </w:r>
      <w:r>
        <w:t xml:space="preserve"> </w:t>
      </w:r>
    </w:p>
  </w:footnote>
  <w:footnote w:id="329">
    <w:p w:rsidR="00CA7035" w:rsidRPr="007B02D7"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Sinclair, </w:t>
      </w:r>
      <w:r w:rsidRPr="006441CD">
        <w:rPr>
          <w:rFonts w:ascii="Bookman Old Style" w:hAnsi="Bookman Old Style"/>
          <w:i/>
          <w:iCs/>
          <w:color w:val="000000"/>
          <w:spacing w:val="2"/>
          <w:sz w:val="24"/>
          <w:szCs w:val="24"/>
          <w:lang w:val="ro-RO"/>
        </w:rPr>
        <w:t xml:space="preserve">op. cit., </w:t>
      </w:r>
      <w:r w:rsidRPr="006441CD">
        <w:rPr>
          <w:rFonts w:ascii="Bookman Old Style" w:hAnsi="Bookman Old Style"/>
          <w:color w:val="000000"/>
          <w:spacing w:val="2"/>
          <w:sz w:val="24"/>
          <w:szCs w:val="24"/>
          <w:lang w:val="ro-RO"/>
        </w:rPr>
        <w:t>p. 44.</w:t>
      </w:r>
      <w:r>
        <w:t xml:space="preserve"> </w:t>
      </w:r>
    </w:p>
  </w:footnote>
  <w:footnote w:id="330">
    <w:p w:rsidR="00CA7035" w:rsidRPr="007B02D7" w:rsidRDefault="00CA7035" w:rsidP="00275595">
      <w:pPr>
        <w:shd w:val="clear" w:color="auto" w:fill="FFFFFF"/>
        <w:spacing w:before="0"/>
        <w:ind w:firstLine="0"/>
        <w:jc w:val="both"/>
        <w:rPr>
          <w:lang w:val="en-GB"/>
        </w:rPr>
      </w:pPr>
      <w:r>
        <w:rPr>
          <w:rStyle w:val="FootnoteReference"/>
        </w:rPr>
        <w:footnoteRef/>
      </w:r>
      <w:r>
        <w:rPr>
          <w:rFonts w:ascii="Bookman Old Style" w:hAnsi="Bookman Old Style"/>
          <w:color w:val="000000"/>
          <w:lang w:val="ro-RO"/>
        </w:rPr>
        <w:t>Walker, op. cit</w:t>
      </w:r>
      <w:r w:rsidRPr="006441CD">
        <w:rPr>
          <w:rFonts w:ascii="Bookman Old Style" w:hAnsi="Bookman Old Style"/>
          <w:color w:val="000000"/>
          <w:lang w:val="ro-RO"/>
        </w:rPr>
        <w:t>., p. 1085.</w:t>
      </w:r>
      <w:r>
        <w:t xml:space="preserve"> </w:t>
      </w:r>
    </w:p>
  </w:footnote>
  <w:footnote w:id="331">
    <w:p w:rsidR="00CA7035" w:rsidRPr="007B02D7"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sz w:val="24"/>
          <w:szCs w:val="24"/>
          <w:lang w:val="ro-RO"/>
        </w:rPr>
        <w:t xml:space="preserve">Yates, </w:t>
      </w:r>
      <w:r w:rsidRPr="006441CD">
        <w:rPr>
          <w:rFonts w:ascii="Bookman Old Style" w:hAnsi="Bookman Old Style"/>
          <w:i/>
          <w:iCs/>
          <w:color w:val="000000"/>
          <w:spacing w:val="1"/>
          <w:sz w:val="24"/>
          <w:szCs w:val="24"/>
          <w:lang w:val="ro-RO"/>
        </w:rPr>
        <w:t xml:space="preserve">Giordano Bruno and the Hematie Tradition, </w:t>
      </w:r>
      <w:r w:rsidRPr="006441CD">
        <w:rPr>
          <w:rFonts w:ascii="Bookman Old Style" w:hAnsi="Bookman Old Style"/>
          <w:color w:val="000000"/>
          <w:spacing w:val="1"/>
          <w:sz w:val="24"/>
          <w:szCs w:val="24"/>
          <w:lang w:val="ro-RO"/>
        </w:rPr>
        <w:t>p. 280.</w:t>
      </w:r>
      <w:r>
        <w:t xml:space="preserve"> </w:t>
      </w:r>
    </w:p>
  </w:footnote>
  <w:footnote w:id="332">
    <w:p w:rsidR="00CA7035" w:rsidRPr="007B02D7" w:rsidRDefault="00CA7035" w:rsidP="00275595">
      <w:pPr>
        <w:pStyle w:val="FootnoteText"/>
        <w:spacing w:before="0"/>
        <w:ind w:firstLine="0"/>
        <w:jc w:val="both"/>
        <w:rPr>
          <w:lang w:val="en-GB"/>
        </w:rPr>
      </w:pPr>
      <w:r>
        <w:rPr>
          <w:rStyle w:val="FootnoteReference"/>
        </w:rPr>
        <w:footnoteRef/>
      </w:r>
      <w:r>
        <w:rPr>
          <w:rFonts w:ascii="Bookman Old Style" w:hAnsi="Bookman Old Style"/>
          <w:color w:val="000000"/>
          <w:spacing w:val="-1"/>
          <w:sz w:val="24"/>
          <w:szCs w:val="24"/>
          <w:lang w:val="ro-RO"/>
        </w:rPr>
        <w:t>Ibid</w:t>
      </w:r>
      <w:r w:rsidRPr="006441CD">
        <w:rPr>
          <w:rFonts w:ascii="Bookman Old Style" w:hAnsi="Bookman Old Style"/>
          <w:color w:val="000000"/>
          <w:spacing w:val="-1"/>
          <w:sz w:val="24"/>
          <w:szCs w:val="24"/>
          <w:lang w:val="ro-RO"/>
        </w:rPr>
        <w:t>., p. 281.</w:t>
      </w:r>
      <w:r>
        <w:t xml:space="preserve"> </w:t>
      </w:r>
    </w:p>
  </w:footnote>
  <w:footnote w:id="333">
    <w:p w:rsidR="00CA7035" w:rsidRPr="007B02D7" w:rsidRDefault="00CA7035" w:rsidP="00275595">
      <w:pPr>
        <w:pStyle w:val="FootnoteText"/>
        <w:spacing w:before="0"/>
        <w:ind w:firstLine="0"/>
        <w:jc w:val="both"/>
        <w:rPr>
          <w:lang w:val="en-GB"/>
        </w:rPr>
      </w:pPr>
      <w:r>
        <w:rPr>
          <w:rStyle w:val="FootnoteReference"/>
        </w:rPr>
        <w:footnoteRef/>
      </w:r>
      <w:r>
        <w:rPr>
          <w:rFonts w:ascii="Bookman Old Style" w:hAnsi="Bookman Old Style"/>
          <w:color w:val="000000"/>
          <w:spacing w:val="2"/>
          <w:sz w:val="24"/>
          <w:szCs w:val="24"/>
          <w:lang w:val="ro-RO"/>
        </w:rPr>
        <w:t>Nataf, op. cit</w:t>
      </w:r>
      <w:r w:rsidRPr="006441CD">
        <w:rPr>
          <w:rFonts w:ascii="Bookman Old Style" w:hAnsi="Bookman Old Style"/>
          <w:color w:val="000000"/>
          <w:spacing w:val="2"/>
          <w:sz w:val="24"/>
          <w:szCs w:val="24"/>
          <w:lang w:val="ro-RO"/>
        </w:rPr>
        <w:t>., p. 270.</w:t>
      </w:r>
      <w:r>
        <w:t xml:space="preserve"> </w:t>
      </w:r>
    </w:p>
  </w:footnote>
  <w:footnote w:id="334">
    <w:p w:rsidR="00CA7035" w:rsidRPr="007B02D7" w:rsidRDefault="00CA7035" w:rsidP="00275595">
      <w:pPr>
        <w:shd w:val="clear" w:color="auto" w:fill="FFFFFF"/>
        <w:spacing w:before="0"/>
        <w:ind w:firstLine="0"/>
        <w:jc w:val="both"/>
        <w:rPr>
          <w:lang w:val="en-GB"/>
        </w:rPr>
      </w:pPr>
      <w:r>
        <w:rPr>
          <w:rStyle w:val="FootnoteReference"/>
        </w:rPr>
        <w:footnoteRef/>
      </w:r>
      <w:r w:rsidRPr="006441CD">
        <w:rPr>
          <w:rFonts w:ascii="Bookman Old Style" w:hAnsi="Bookman Old Style"/>
          <w:color w:val="000000"/>
          <w:lang w:val="ro-RO"/>
        </w:rPr>
        <w:t xml:space="preserve">Yates, </w:t>
      </w:r>
      <w:r w:rsidRPr="006441CD">
        <w:rPr>
          <w:rFonts w:ascii="Bookman Old Style" w:hAnsi="Bookman Old Style"/>
          <w:i/>
          <w:iCs/>
          <w:color w:val="000000"/>
          <w:lang w:val="ro-RO"/>
        </w:rPr>
        <w:t xml:space="preserve">Giordano Bruno, </w:t>
      </w:r>
      <w:r w:rsidRPr="006441CD">
        <w:rPr>
          <w:rFonts w:ascii="Bookman Old Style" w:hAnsi="Bookman Old Style"/>
          <w:color w:val="000000"/>
          <w:lang w:val="ro-RO"/>
        </w:rPr>
        <w:t>p. 281.</w:t>
      </w:r>
      <w:r>
        <w:t xml:space="preserve"> </w:t>
      </w:r>
    </w:p>
  </w:footnote>
  <w:footnote w:id="335">
    <w:p w:rsidR="00CA7035" w:rsidRPr="007B02D7"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3"/>
          <w:sz w:val="24"/>
          <w:szCs w:val="24"/>
          <w:lang w:val="ro-RO"/>
        </w:rPr>
        <w:t xml:space="preserve">Citat în </w:t>
      </w:r>
      <w:r>
        <w:rPr>
          <w:rFonts w:ascii="Bookman Old Style" w:hAnsi="Bookman Old Style"/>
          <w:i/>
          <w:iCs/>
          <w:color w:val="000000"/>
          <w:spacing w:val="-3"/>
          <w:sz w:val="24"/>
          <w:szCs w:val="24"/>
          <w:lang w:val="ro-RO"/>
        </w:rPr>
        <w:t>Ibi</w:t>
      </w:r>
      <w:r w:rsidRPr="006441CD">
        <w:rPr>
          <w:rFonts w:ascii="Bookman Old Style" w:hAnsi="Bookman Old Style"/>
          <w:i/>
          <w:iCs/>
          <w:color w:val="000000"/>
          <w:spacing w:val="-3"/>
          <w:sz w:val="24"/>
          <w:szCs w:val="24"/>
          <w:lang w:val="ro-RO"/>
        </w:rPr>
        <w:t xml:space="preserve">d., </w:t>
      </w:r>
      <w:r w:rsidRPr="006441CD">
        <w:rPr>
          <w:rFonts w:ascii="Bookman Old Style" w:hAnsi="Bookman Old Style"/>
          <w:color w:val="000000"/>
          <w:spacing w:val="-3"/>
          <w:sz w:val="24"/>
          <w:szCs w:val="24"/>
          <w:lang w:val="ro-RO"/>
        </w:rPr>
        <w:t>p. 281.</w:t>
      </w:r>
      <w:r>
        <w:t xml:space="preserve"> </w:t>
      </w:r>
    </w:p>
  </w:footnote>
  <w:footnote w:id="336">
    <w:p w:rsidR="00CA7035" w:rsidRPr="007B02D7" w:rsidRDefault="00CA7035" w:rsidP="00275595">
      <w:pPr>
        <w:shd w:val="clear" w:color="auto" w:fill="FFFFFF"/>
        <w:spacing w:before="0"/>
        <w:ind w:firstLine="0"/>
        <w:jc w:val="both"/>
        <w:rPr>
          <w:lang w:val="en-GB"/>
        </w:rPr>
      </w:pPr>
      <w:r>
        <w:rPr>
          <w:rStyle w:val="FootnoteReference"/>
        </w:rPr>
        <w:footnoteRef/>
      </w:r>
      <w:r w:rsidRPr="006441CD">
        <w:rPr>
          <w:rFonts w:ascii="Bookman Old Style" w:hAnsi="Bookman Old Style"/>
          <w:color w:val="000000"/>
          <w:spacing w:val="-1"/>
          <w:lang w:val="ro-RO"/>
        </w:rPr>
        <w:t>Cita</w:t>
      </w:r>
      <w:r>
        <w:rPr>
          <w:rFonts w:ascii="Bookman Old Style" w:hAnsi="Bookman Old Style"/>
          <w:color w:val="000000"/>
          <w:spacing w:val="-1"/>
          <w:lang w:val="ro-RO"/>
        </w:rPr>
        <w:t>t în King şi Sutherland, op. cit</w:t>
      </w:r>
      <w:r w:rsidRPr="006441CD">
        <w:rPr>
          <w:rFonts w:ascii="Bookman Old Style" w:hAnsi="Bookman Old Style"/>
          <w:color w:val="000000"/>
          <w:spacing w:val="-1"/>
          <w:lang w:val="ro-RO"/>
        </w:rPr>
        <w:t>., p. 170.</w:t>
      </w:r>
    </w:p>
  </w:footnote>
  <w:footnote w:id="337">
    <w:p w:rsidR="00CA7035" w:rsidRPr="007B02D7" w:rsidRDefault="00CA7035" w:rsidP="00275595">
      <w:pPr>
        <w:pStyle w:val="FootnoteText"/>
        <w:spacing w:before="0"/>
        <w:ind w:firstLine="0"/>
        <w:jc w:val="both"/>
        <w:rPr>
          <w:lang w:val="en-GB"/>
        </w:rPr>
      </w:pPr>
      <w:r>
        <w:rPr>
          <w:rStyle w:val="FootnoteReference"/>
        </w:rPr>
        <w:footnoteRef/>
      </w:r>
      <w:r>
        <w:rPr>
          <w:rFonts w:ascii="Bookman Old Style" w:hAnsi="Bookman Old Style"/>
          <w:color w:val="000000"/>
          <w:spacing w:val="1"/>
          <w:sz w:val="24"/>
          <w:szCs w:val="24"/>
          <w:lang w:val="ro-RO"/>
        </w:rPr>
        <w:t>Newman, op. cit</w:t>
      </w:r>
      <w:r w:rsidRPr="006441CD">
        <w:rPr>
          <w:rFonts w:ascii="Bookman Old Style" w:hAnsi="Bookman Old Style"/>
          <w:color w:val="000000"/>
          <w:spacing w:val="1"/>
          <w:sz w:val="24"/>
          <w:szCs w:val="24"/>
          <w:lang w:val="ro-RO"/>
        </w:rPr>
        <w:t>., p. 227</w:t>
      </w:r>
      <w:r>
        <w:t xml:space="preserve"> </w:t>
      </w:r>
    </w:p>
  </w:footnote>
  <w:footnote w:id="338">
    <w:p w:rsidR="00CA7035" w:rsidRPr="007B02D7" w:rsidRDefault="00CA7035" w:rsidP="0022054E">
      <w:pPr>
        <w:pStyle w:val="FootnoteText"/>
        <w:ind w:firstLine="0"/>
        <w:jc w:val="both"/>
        <w:rPr>
          <w:lang w:val="en-GB"/>
        </w:rPr>
      </w:pPr>
      <w:r>
        <w:rPr>
          <w:rStyle w:val="FootnoteReference"/>
        </w:rPr>
        <w:footnoteRef/>
      </w:r>
      <w:r>
        <w:rPr>
          <w:rFonts w:ascii="Bookman Old Style" w:hAnsi="Bookman Old Style"/>
          <w:color w:val="000000"/>
          <w:spacing w:val="2"/>
          <w:sz w:val="24"/>
          <w:szCs w:val="24"/>
          <w:lang w:val="ro-RO"/>
        </w:rPr>
        <w:t>Citat în ibid</w:t>
      </w:r>
      <w:r w:rsidRPr="006441CD">
        <w:rPr>
          <w:rFonts w:ascii="Bookman Old Style" w:hAnsi="Bookman Old Style"/>
          <w:color w:val="000000"/>
          <w:spacing w:val="2"/>
          <w:sz w:val="24"/>
          <w:szCs w:val="24"/>
          <w:lang w:val="ro-RO"/>
        </w:rPr>
        <w:t>., p. 230.</w:t>
      </w:r>
      <w:r>
        <w:t xml:space="preserve"> </w:t>
      </w:r>
    </w:p>
  </w:footnote>
  <w:footnote w:id="339">
    <w:p w:rsidR="00CA7035" w:rsidRPr="007B02D7" w:rsidRDefault="00CA7035" w:rsidP="00275595">
      <w:pPr>
        <w:pStyle w:val="FootnoteText"/>
        <w:spacing w:before="0"/>
        <w:ind w:firstLine="0"/>
        <w:jc w:val="both"/>
        <w:rPr>
          <w:lang w:val="en-GB"/>
        </w:rPr>
      </w:pPr>
      <w:r>
        <w:rPr>
          <w:rStyle w:val="FootnoteReference"/>
        </w:rPr>
        <w:footnoteRef/>
      </w:r>
      <w:r w:rsidRPr="0022054E">
        <w:rPr>
          <w:rFonts w:ascii="Bookman Old Style" w:hAnsi="Bookman Old Style"/>
          <w:sz w:val="24"/>
          <w:szCs w:val="24"/>
        </w:rPr>
        <w:t>Ibid.,</w:t>
      </w:r>
      <w:r w:rsidRPr="0022054E">
        <w:rPr>
          <w:rFonts w:ascii="Bookman Old Style" w:hAnsi="Bookman Old Style"/>
          <w:color w:val="000000"/>
          <w:spacing w:val="4"/>
          <w:sz w:val="24"/>
          <w:szCs w:val="24"/>
          <w:lang w:val="ro-RO"/>
        </w:rPr>
        <w:t xml:space="preserve"> </w:t>
      </w:r>
      <w:r w:rsidRPr="006441CD">
        <w:rPr>
          <w:rFonts w:ascii="Bookman Old Style" w:hAnsi="Bookman Old Style"/>
          <w:color w:val="000000"/>
          <w:spacing w:val="4"/>
          <w:sz w:val="24"/>
          <w:szCs w:val="24"/>
          <w:lang w:val="ro-RO"/>
        </w:rPr>
        <w:t>p. 232</w:t>
      </w:r>
      <w:r>
        <w:t xml:space="preserve"> </w:t>
      </w:r>
    </w:p>
  </w:footnote>
  <w:footnote w:id="340">
    <w:p w:rsidR="00CA7035" w:rsidRPr="007B02D7"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sz w:val="24"/>
          <w:szCs w:val="24"/>
          <w:lang w:val="ro-RO"/>
        </w:rPr>
        <w:t xml:space="preserve">Yates </w:t>
      </w:r>
      <w:r w:rsidRPr="006441CD">
        <w:rPr>
          <w:rFonts w:ascii="Bookman Old Style" w:hAnsi="Bookman Old Style"/>
          <w:i/>
          <w:iCs/>
          <w:color w:val="000000"/>
          <w:spacing w:val="1"/>
          <w:sz w:val="24"/>
          <w:szCs w:val="24"/>
          <w:lang w:val="ro-RO"/>
        </w:rPr>
        <w:t xml:space="preserve">(Giordano Bruno, </w:t>
      </w:r>
      <w:r w:rsidRPr="006441CD">
        <w:rPr>
          <w:rFonts w:ascii="Bookman Old Style" w:hAnsi="Bookman Old Style"/>
          <w:color w:val="000000"/>
          <w:spacing w:val="1"/>
          <w:sz w:val="24"/>
          <w:szCs w:val="24"/>
          <w:lang w:val="ro-RO"/>
        </w:rPr>
        <w:t xml:space="preserve">p. 332), referindu-se la ultima lucrare publicată a </w:t>
      </w:r>
      <w:r w:rsidRPr="006441CD">
        <w:rPr>
          <w:rFonts w:ascii="Bookman Old Style" w:hAnsi="Bookman Old Style"/>
          <w:color w:val="000000"/>
          <w:spacing w:val="2"/>
          <w:sz w:val="24"/>
          <w:szCs w:val="24"/>
          <w:lang w:val="ro-RO"/>
        </w:rPr>
        <w:t>lui Bruno, aminteşte de imagistica „violent sexuală", dar nu oferă amănunte.</w:t>
      </w:r>
      <w:r>
        <w:t xml:space="preserve"> </w:t>
      </w:r>
    </w:p>
  </w:footnote>
  <w:footnote w:id="341">
    <w:p w:rsidR="00CA7035" w:rsidRPr="00621A5A" w:rsidRDefault="00CA7035" w:rsidP="00275595">
      <w:pPr>
        <w:pStyle w:val="FootnoteText"/>
        <w:spacing w:before="0"/>
        <w:ind w:firstLine="0"/>
        <w:jc w:val="both"/>
        <w:rPr>
          <w:lang w:val="en-GB"/>
        </w:rPr>
      </w:pPr>
      <w:r>
        <w:rPr>
          <w:rStyle w:val="FootnoteReference"/>
        </w:rPr>
        <w:footnoteRef/>
      </w:r>
      <w:r>
        <w:rPr>
          <w:rFonts w:ascii="Bookman Old Style" w:hAnsi="Bookman Old Style"/>
          <w:color w:val="000000"/>
          <w:spacing w:val="-2"/>
          <w:sz w:val="24"/>
          <w:szCs w:val="24"/>
          <w:lang w:val="ro-RO"/>
        </w:rPr>
        <w:t>Ibid</w:t>
      </w:r>
      <w:r w:rsidRPr="006441CD">
        <w:rPr>
          <w:rFonts w:ascii="Bookman Old Style" w:hAnsi="Bookman Old Style"/>
          <w:color w:val="000000"/>
          <w:spacing w:val="-2"/>
          <w:sz w:val="24"/>
          <w:szCs w:val="24"/>
          <w:lang w:val="ro-RO"/>
        </w:rPr>
        <w:t>., p. 311.</w:t>
      </w:r>
      <w:r>
        <w:t xml:space="preserve"> </w:t>
      </w:r>
    </w:p>
  </w:footnote>
  <w:footnote w:id="342">
    <w:p w:rsidR="00CA7035" w:rsidRPr="00621A5A" w:rsidRDefault="00CA7035" w:rsidP="00275595">
      <w:pPr>
        <w:shd w:val="clear" w:color="auto" w:fill="FFFFFF"/>
        <w:spacing w:before="0"/>
        <w:ind w:firstLine="0"/>
        <w:jc w:val="both"/>
        <w:rPr>
          <w:lang w:val="en-GB"/>
        </w:rPr>
      </w:pPr>
      <w:r>
        <w:rPr>
          <w:rStyle w:val="FootnoteReference"/>
        </w:rPr>
        <w:footnoteRef/>
      </w:r>
      <w:r w:rsidRPr="006441CD">
        <w:rPr>
          <w:rFonts w:ascii="Bookman Old Style" w:hAnsi="Bookman Old Style"/>
          <w:i/>
          <w:iCs/>
          <w:color w:val="000000"/>
          <w:lang w:val="ro-RO"/>
        </w:rPr>
        <w:t xml:space="preserve">Ibid.,p. </w:t>
      </w:r>
      <w:r w:rsidRPr="006441CD">
        <w:rPr>
          <w:rFonts w:ascii="Bookman Old Style" w:hAnsi="Bookman Old Style"/>
          <w:color w:val="000000"/>
          <w:lang w:val="ro-RO"/>
        </w:rPr>
        <w:t>284.</w:t>
      </w:r>
      <w:r>
        <w:t xml:space="preserve"> </w:t>
      </w:r>
    </w:p>
  </w:footnote>
  <w:footnote w:id="343">
    <w:p w:rsidR="00CA7035" w:rsidRPr="00621A5A"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Vezi Yates, </w:t>
      </w:r>
      <w:r w:rsidRPr="006441CD">
        <w:rPr>
          <w:rFonts w:ascii="Bookman Old Style" w:hAnsi="Bookman Old Style"/>
          <w:i/>
          <w:iCs/>
          <w:color w:val="000000"/>
          <w:spacing w:val="2"/>
          <w:sz w:val="24"/>
          <w:szCs w:val="24"/>
          <w:lang w:val="ro-RO"/>
        </w:rPr>
        <w:t xml:space="preserve">The Occult Philosophy, </w:t>
      </w:r>
      <w:r w:rsidRPr="006441CD">
        <w:rPr>
          <w:rFonts w:ascii="Bookman Old Style" w:hAnsi="Bookman Old Style"/>
          <w:color w:val="000000"/>
          <w:spacing w:val="2"/>
          <w:sz w:val="24"/>
          <w:szCs w:val="24"/>
          <w:lang w:val="ro-RO"/>
        </w:rPr>
        <w:t xml:space="preserve">capitolul </w:t>
      </w:r>
      <w:r w:rsidRPr="006441CD">
        <w:rPr>
          <w:rFonts w:ascii="Bookman Old Style" w:hAnsi="Bookman Old Style"/>
          <w:color w:val="000000"/>
          <w:spacing w:val="2"/>
          <w:sz w:val="24"/>
          <w:szCs w:val="24"/>
        </w:rPr>
        <w:t>VI.</w:t>
      </w:r>
      <w:r>
        <w:t xml:space="preserve"> </w:t>
      </w:r>
    </w:p>
  </w:footnote>
  <w:footnote w:id="344">
    <w:p w:rsidR="00CA7035" w:rsidRPr="00621A5A"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sz w:val="24"/>
          <w:szCs w:val="24"/>
          <w:lang w:val="ro-RO"/>
        </w:rPr>
        <w:t xml:space="preserve">Flowers, </w:t>
      </w:r>
      <w:r w:rsidRPr="006441CD">
        <w:rPr>
          <w:rFonts w:ascii="Bookman Old Style" w:hAnsi="Bookman Old Style"/>
          <w:i/>
          <w:iCs/>
          <w:color w:val="000000"/>
          <w:spacing w:val="-1"/>
          <w:sz w:val="24"/>
          <w:szCs w:val="24"/>
          <w:lang w:val="ro-RO"/>
        </w:rPr>
        <w:t>Fire and Ice.</w:t>
      </w:r>
      <w:r>
        <w:t xml:space="preserve"> </w:t>
      </w:r>
    </w:p>
  </w:footnote>
  <w:footnote w:id="345">
    <w:p w:rsidR="00CA7035" w:rsidRPr="00621A5A"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Ean Begg, op. </w:t>
      </w:r>
      <w:r w:rsidRPr="006441CD">
        <w:rPr>
          <w:rFonts w:ascii="Bookman Old Style" w:hAnsi="Bookman Old Style"/>
          <w:i/>
          <w:iCs/>
          <w:color w:val="000000"/>
          <w:spacing w:val="2"/>
          <w:sz w:val="24"/>
          <w:szCs w:val="24"/>
          <w:lang w:val="ro-RO"/>
        </w:rPr>
        <w:t xml:space="preserve">cit., </w:t>
      </w:r>
      <w:r w:rsidRPr="006441CD">
        <w:rPr>
          <w:rFonts w:ascii="Bookman Old Style" w:hAnsi="Bookman Old Style"/>
          <w:color w:val="000000"/>
          <w:spacing w:val="2"/>
          <w:sz w:val="24"/>
          <w:szCs w:val="24"/>
          <w:lang w:val="ro-RO"/>
        </w:rPr>
        <w:t>p. 12.</w:t>
      </w:r>
      <w:r>
        <w:t xml:space="preserve"> </w:t>
      </w:r>
    </w:p>
  </w:footnote>
  <w:footnote w:id="346">
    <w:p w:rsidR="00CA7035" w:rsidRPr="00621A5A"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loaniţii au apărut la începutul anilor 1770, gruparea lor bazîndu-se în mod </w:t>
      </w:r>
      <w:r w:rsidRPr="006441CD">
        <w:rPr>
          <w:rFonts w:ascii="Bookman Old Style" w:hAnsi="Bookman Old Style"/>
          <w:color w:val="000000"/>
          <w:spacing w:val="1"/>
          <w:sz w:val="24"/>
          <w:szCs w:val="24"/>
          <w:lang w:val="ro-RO"/>
        </w:rPr>
        <w:t xml:space="preserve">evident pe afirmaţiile unui oarecare Loiseaut, care pretindea că ar fi avut viziuni cu loan Botezătorul care prevestea o perioadă de tulburări sociale, haos şi desfiinţarea </w:t>
      </w:r>
      <w:r w:rsidRPr="006441CD">
        <w:rPr>
          <w:rFonts w:ascii="Bookman Old Style" w:hAnsi="Bookman Old Style"/>
          <w:color w:val="000000"/>
          <w:sz w:val="24"/>
          <w:szCs w:val="24"/>
          <w:lang w:val="ro-RO"/>
        </w:rPr>
        <w:t xml:space="preserve">monarhiei. Toate acestea s-au întîmplat, desigur, la izbucnirea Revoluţiei Franceze. </w:t>
      </w:r>
      <w:r w:rsidRPr="006441CD">
        <w:rPr>
          <w:rFonts w:ascii="Bookman Old Style" w:hAnsi="Bookman Old Style"/>
          <w:color w:val="000000"/>
          <w:spacing w:val="4"/>
          <w:sz w:val="24"/>
          <w:szCs w:val="24"/>
          <w:lang w:val="ro-RO"/>
        </w:rPr>
        <w:t xml:space="preserve">Pentru relaţiile dintre ioaniţi şi Naiindorff, respectiv Vintras, vezi Webb, </w:t>
      </w:r>
      <w:r w:rsidRPr="006441CD">
        <w:rPr>
          <w:rFonts w:ascii="Bookman Old Style" w:hAnsi="Bookman Old Style"/>
          <w:i/>
          <w:iCs/>
          <w:color w:val="000000"/>
          <w:spacing w:val="4"/>
          <w:sz w:val="24"/>
          <w:szCs w:val="24"/>
          <w:lang w:val="ro-RO"/>
        </w:rPr>
        <w:t xml:space="preserve">The </w:t>
      </w:r>
      <w:r w:rsidRPr="006441CD">
        <w:rPr>
          <w:rFonts w:ascii="Bookman Old Style" w:hAnsi="Bookman Old Style"/>
          <w:i/>
          <w:iCs/>
          <w:color w:val="000000"/>
          <w:spacing w:val="2"/>
          <w:sz w:val="24"/>
          <w:szCs w:val="24"/>
          <w:lang w:val="ro-RO"/>
        </w:rPr>
        <w:t xml:space="preserve">Occult Underground, </w:t>
      </w:r>
      <w:r w:rsidRPr="006441CD">
        <w:rPr>
          <w:rFonts w:ascii="Bookman Old Style" w:hAnsi="Bookman Old Style"/>
          <w:color w:val="000000"/>
          <w:spacing w:val="2"/>
          <w:sz w:val="24"/>
          <w:szCs w:val="24"/>
          <w:lang w:val="ro-RO"/>
        </w:rPr>
        <w:t>pp. 298 pînă la sfirşit.</w:t>
      </w:r>
      <w:r>
        <w:t xml:space="preserve"> </w:t>
      </w:r>
    </w:p>
  </w:footnote>
  <w:footnote w:id="347">
    <w:p w:rsidR="00CA7035" w:rsidRPr="00621A5A"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i/>
          <w:iCs/>
          <w:color w:val="000000"/>
          <w:spacing w:val="3"/>
          <w:sz w:val="24"/>
          <w:szCs w:val="24"/>
          <w:lang w:val="ro-RO"/>
        </w:rPr>
        <w:t xml:space="preserve">Ibid., </w:t>
      </w:r>
      <w:r w:rsidRPr="006441CD">
        <w:rPr>
          <w:rFonts w:ascii="Bookman Old Style" w:hAnsi="Bookman Old Style"/>
          <w:color w:val="000000"/>
          <w:spacing w:val="3"/>
          <w:sz w:val="24"/>
          <w:szCs w:val="24"/>
          <w:lang w:val="ro-RO"/>
        </w:rPr>
        <w:t>p. 299.</w:t>
      </w:r>
      <w:r>
        <w:t xml:space="preserve"> </w:t>
      </w:r>
    </w:p>
  </w:footnote>
  <w:footnote w:id="348">
    <w:p w:rsidR="00CA7035" w:rsidRPr="00621A5A" w:rsidRDefault="00CA7035" w:rsidP="00275595">
      <w:pPr>
        <w:pStyle w:val="FootnoteText"/>
        <w:spacing w:before="0"/>
        <w:ind w:firstLine="0"/>
        <w:jc w:val="both"/>
        <w:rPr>
          <w:lang w:val="en-GB"/>
        </w:rPr>
      </w:pPr>
      <w:r>
        <w:rPr>
          <w:rStyle w:val="FootnoteReference"/>
        </w:rPr>
        <w:footnoteRef/>
      </w:r>
      <w:r>
        <w:rPr>
          <w:rFonts w:ascii="Bookman Old Style" w:hAnsi="Bookman Old Style"/>
          <w:color w:val="000000"/>
          <w:spacing w:val="2"/>
          <w:sz w:val="24"/>
          <w:szCs w:val="24"/>
          <w:lang w:val="ro-RO"/>
        </w:rPr>
        <w:t>Ibid</w:t>
      </w:r>
      <w:r w:rsidRPr="006441CD">
        <w:rPr>
          <w:rFonts w:ascii="Bookman Old Style" w:hAnsi="Bookman Old Style"/>
          <w:color w:val="000000"/>
          <w:spacing w:val="2"/>
          <w:sz w:val="24"/>
          <w:szCs w:val="24"/>
          <w:lang w:val="ro-RO"/>
        </w:rPr>
        <w:t>.,pp. 136-137.</w:t>
      </w:r>
      <w:r>
        <w:t xml:space="preserve"> </w:t>
      </w:r>
    </w:p>
  </w:footnote>
  <w:footnote w:id="349">
    <w:p w:rsidR="00CA7035" w:rsidRPr="00621A5A" w:rsidRDefault="00CA7035" w:rsidP="00BC7652">
      <w:pPr>
        <w:pStyle w:val="FootnoteText"/>
        <w:ind w:firstLine="0"/>
        <w:jc w:val="both"/>
        <w:rPr>
          <w:lang w:val="en-GB"/>
        </w:rPr>
      </w:pPr>
      <w:r>
        <w:rPr>
          <w:rStyle w:val="FootnoteReference"/>
        </w:rPr>
        <w:footnoteRef/>
      </w:r>
      <w:r w:rsidRPr="006441CD">
        <w:rPr>
          <w:rFonts w:ascii="Bookman Old Style" w:hAnsi="Bookman Old Style"/>
          <w:i/>
          <w:iCs/>
          <w:color w:val="000000"/>
          <w:spacing w:val="2"/>
          <w:sz w:val="24"/>
          <w:szCs w:val="24"/>
          <w:lang w:val="ro-RO"/>
        </w:rPr>
        <w:t xml:space="preserve">Ibid., </w:t>
      </w:r>
      <w:r w:rsidRPr="006441CD">
        <w:rPr>
          <w:rFonts w:ascii="Bookman Old Style" w:hAnsi="Bookman Old Style"/>
          <w:color w:val="000000"/>
          <w:spacing w:val="2"/>
          <w:sz w:val="24"/>
          <w:szCs w:val="24"/>
          <w:lang w:val="ro-RO"/>
        </w:rPr>
        <w:t>p. 301.</w:t>
      </w:r>
      <w:r>
        <w:t xml:space="preserve"> </w:t>
      </w:r>
    </w:p>
  </w:footnote>
  <w:footnote w:id="350">
    <w:p w:rsidR="00CA7035" w:rsidRPr="00621A5A"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Griffiths, </w:t>
      </w:r>
      <w:r w:rsidRPr="006441CD">
        <w:rPr>
          <w:rFonts w:ascii="Bookman Old Style" w:hAnsi="Bookman Old Style"/>
          <w:i/>
          <w:iCs/>
          <w:color w:val="000000"/>
          <w:spacing w:val="2"/>
          <w:sz w:val="24"/>
          <w:szCs w:val="24"/>
          <w:lang w:val="ro-RO"/>
        </w:rPr>
        <w:t xml:space="preserve">The Reactionary Revolution, </w:t>
      </w:r>
      <w:r w:rsidRPr="006441CD">
        <w:rPr>
          <w:rFonts w:ascii="Bookman Old Style" w:hAnsi="Bookman Old Style"/>
          <w:color w:val="000000"/>
          <w:spacing w:val="2"/>
          <w:sz w:val="24"/>
          <w:szCs w:val="24"/>
          <w:lang w:val="ro-RO"/>
        </w:rPr>
        <w:t>p. 145</w:t>
      </w:r>
      <w:r>
        <w:t xml:space="preserve"> </w:t>
      </w:r>
    </w:p>
  </w:footnote>
  <w:footnote w:id="351">
    <w:p w:rsidR="00CA7035" w:rsidRPr="00621A5A"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Ean Begg, op. c/f., pp. 12-13.</w:t>
      </w:r>
      <w:r>
        <w:t xml:space="preserve"> </w:t>
      </w:r>
    </w:p>
  </w:footnote>
  <w:footnote w:id="352">
    <w:p w:rsidR="00CA7035" w:rsidRPr="00621A5A"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Griffiths, op. c/f., pp. 129-135.</w:t>
      </w:r>
      <w:r>
        <w:t xml:space="preserve"> </w:t>
      </w:r>
    </w:p>
  </w:footnote>
  <w:footnote w:id="353">
    <w:p w:rsidR="00CA7035" w:rsidRPr="00621A5A" w:rsidRDefault="00CA7035" w:rsidP="00275595">
      <w:pPr>
        <w:shd w:val="clear" w:color="auto" w:fill="FFFFFF"/>
        <w:spacing w:before="0"/>
        <w:ind w:firstLine="0"/>
        <w:jc w:val="both"/>
        <w:rPr>
          <w:lang w:val="en-GB"/>
        </w:rPr>
      </w:pPr>
      <w:r>
        <w:rPr>
          <w:rStyle w:val="FootnoteReference"/>
        </w:rPr>
        <w:footnoteRef/>
      </w:r>
      <w:r>
        <w:rPr>
          <w:rFonts w:ascii="Bookman Old Style" w:hAnsi="Bookman Old Style"/>
          <w:color w:val="000000"/>
          <w:spacing w:val="5"/>
          <w:lang w:val="ro-RO"/>
        </w:rPr>
        <w:t>Ibid</w:t>
      </w:r>
      <w:r w:rsidRPr="006441CD">
        <w:rPr>
          <w:rFonts w:ascii="Bookman Old Style" w:hAnsi="Bookman Old Style"/>
          <w:color w:val="000000"/>
          <w:spacing w:val="5"/>
          <w:lang w:val="ro-RO"/>
        </w:rPr>
        <w:t>,p. 131.</w:t>
      </w:r>
      <w:r>
        <w:t xml:space="preserve"> </w:t>
      </w:r>
    </w:p>
  </w:footnote>
  <w:footnote w:id="354">
    <w:p w:rsidR="00CA7035" w:rsidRPr="00621A5A"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Informaţie oferită de cercetătorul Jonothon Boulter.</w:t>
      </w:r>
      <w:r>
        <w:t xml:space="preserve"> </w:t>
      </w:r>
    </w:p>
  </w:footnote>
  <w:footnote w:id="355">
    <w:p w:rsidR="00CA7035" w:rsidRPr="00621A5A" w:rsidRDefault="00CA7035" w:rsidP="00275595">
      <w:pPr>
        <w:pStyle w:val="FootnoteText"/>
        <w:spacing w:before="0"/>
        <w:ind w:firstLine="0"/>
        <w:jc w:val="both"/>
        <w:rPr>
          <w:lang w:val="en-GB"/>
        </w:rPr>
      </w:pPr>
      <w:r>
        <w:rPr>
          <w:rStyle w:val="FootnoteReference"/>
        </w:rPr>
        <w:footnoteRef/>
      </w:r>
      <w:r>
        <w:rPr>
          <w:rFonts w:ascii="Bookman Old Style" w:hAnsi="Bookman Old Style"/>
          <w:color w:val="000000"/>
          <w:spacing w:val="6"/>
          <w:sz w:val="24"/>
          <w:szCs w:val="24"/>
          <w:lang w:val="ro-RO"/>
        </w:rPr>
        <w:t>Re</w:t>
      </w:r>
      <w:r w:rsidRPr="006441CD">
        <w:rPr>
          <w:rFonts w:ascii="Bookman Old Style" w:hAnsi="Bookman Old Style"/>
          <w:color w:val="000000"/>
          <w:spacing w:val="6"/>
          <w:sz w:val="24"/>
          <w:szCs w:val="24"/>
          <w:lang w:val="ro-RO"/>
        </w:rPr>
        <w:t xml:space="preserve">mi Boyer, </w:t>
      </w:r>
      <w:r w:rsidRPr="006441CD">
        <w:rPr>
          <w:rFonts w:ascii="Bookman Old Style" w:hAnsi="Bookman Old Style"/>
          <w:i/>
          <w:iCs/>
          <w:color w:val="000000"/>
          <w:spacing w:val="6"/>
          <w:sz w:val="24"/>
          <w:szCs w:val="24"/>
          <w:lang w:val="ro-RO"/>
        </w:rPr>
        <w:t>Le Monde secret: pour ane comprghension du monde des</w:t>
      </w:r>
      <w:r w:rsidRPr="006441CD">
        <w:rPr>
          <w:rFonts w:ascii="Bookman Old Style" w:hAnsi="Bookman Old Style"/>
          <w:i/>
          <w:iCs/>
          <w:color w:val="000000"/>
          <w:spacing w:val="6"/>
          <w:sz w:val="24"/>
          <w:szCs w:val="24"/>
          <w:lang w:val="ro-RO"/>
        </w:rPr>
        <w:br/>
      </w:r>
      <w:r w:rsidRPr="006441CD">
        <w:rPr>
          <w:rFonts w:ascii="Bookman Old Style" w:hAnsi="Bookman Old Style"/>
          <w:i/>
          <w:iCs/>
          <w:color w:val="000000"/>
          <w:spacing w:val="1"/>
          <w:sz w:val="24"/>
          <w:szCs w:val="24"/>
          <w:lang w:val="ro-RO"/>
        </w:rPr>
        <w:t xml:space="preserve">sodetes secretes, L'Originel </w:t>
      </w:r>
      <w:r w:rsidRPr="006441CD">
        <w:rPr>
          <w:rFonts w:ascii="Bookman Old Style" w:hAnsi="Bookman Old Style"/>
          <w:color w:val="000000"/>
          <w:spacing w:val="1"/>
          <w:sz w:val="24"/>
          <w:szCs w:val="24"/>
          <w:lang w:val="ro-RO"/>
        </w:rPr>
        <w:t>nr. 2 (toamnă 1995), p. 12.</w:t>
      </w:r>
      <w:r>
        <w:t xml:space="preserve"> </w:t>
      </w:r>
    </w:p>
  </w:footnote>
  <w:footnote w:id="356">
    <w:p w:rsidR="00CA7035" w:rsidRPr="00621A5A"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sz w:val="24"/>
          <w:szCs w:val="24"/>
          <w:lang w:val="ro-RO"/>
        </w:rPr>
        <w:t xml:space="preserve">De Sede, </w:t>
      </w:r>
      <w:r w:rsidRPr="006441CD">
        <w:rPr>
          <w:rFonts w:ascii="Bookman Old Style" w:hAnsi="Bookman Old Style"/>
          <w:i/>
          <w:iCs/>
          <w:color w:val="000000"/>
          <w:spacing w:val="1"/>
          <w:sz w:val="24"/>
          <w:szCs w:val="24"/>
          <w:lang w:val="ro-RO"/>
        </w:rPr>
        <w:t xml:space="preserve">Rennes-le-Château, </w:t>
      </w:r>
      <w:r w:rsidRPr="006441CD">
        <w:rPr>
          <w:rFonts w:ascii="Bookman Old Style" w:hAnsi="Bookman Old Style"/>
          <w:color w:val="000000"/>
          <w:spacing w:val="1"/>
          <w:sz w:val="24"/>
          <w:szCs w:val="24"/>
          <w:lang w:val="ro-RO"/>
        </w:rPr>
        <w:t>pp. 207-208.</w:t>
      </w:r>
      <w:r>
        <w:t xml:space="preserve"> </w:t>
      </w:r>
    </w:p>
  </w:footnote>
  <w:footnote w:id="357">
    <w:p w:rsidR="00CA7035" w:rsidRPr="00621A5A"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sz w:val="24"/>
          <w:szCs w:val="24"/>
          <w:lang w:val="ro-RO"/>
        </w:rPr>
        <w:t>King ş</w:t>
      </w:r>
      <w:r>
        <w:rPr>
          <w:rFonts w:ascii="Bookman Old Style" w:hAnsi="Bookman Old Style"/>
          <w:color w:val="000000"/>
          <w:spacing w:val="-1"/>
          <w:sz w:val="24"/>
          <w:szCs w:val="24"/>
          <w:lang w:val="ro-RO"/>
        </w:rPr>
        <w:t>i Sutherland, op. cit</w:t>
      </w:r>
      <w:r w:rsidRPr="006441CD">
        <w:rPr>
          <w:rFonts w:ascii="Bookman Old Style" w:hAnsi="Bookman Old Style"/>
          <w:color w:val="000000"/>
          <w:spacing w:val="-1"/>
          <w:sz w:val="24"/>
          <w:szCs w:val="24"/>
          <w:lang w:val="ro-RO"/>
        </w:rPr>
        <w:t>., p. 63</w:t>
      </w:r>
      <w:r>
        <w:t xml:space="preserve"> </w:t>
      </w:r>
    </w:p>
  </w:footnote>
  <w:footnote w:id="358">
    <w:p w:rsidR="00CA7035" w:rsidRPr="00621A5A"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Nataf, </w:t>
      </w:r>
      <w:r w:rsidRPr="006441CD">
        <w:rPr>
          <w:rFonts w:ascii="Bookman Old Style" w:hAnsi="Bookman Old Style"/>
          <w:i/>
          <w:iCs/>
          <w:color w:val="000000"/>
          <w:spacing w:val="2"/>
          <w:sz w:val="24"/>
          <w:szCs w:val="24"/>
          <w:lang w:val="ro-RO"/>
        </w:rPr>
        <w:t xml:space="preserve">op. cit., </w:t>
      </w:r>
      <w:r w:rsidRPr="006441CD">
        <w:rPr>
          <w:rFonts w:ascii="Bookman Old Style" w:hAnsi="Bookman Old Style"/>
          <w:color w:val="000000"/>
          <w:spacing w:val="2"/>
          <w:sz w:val="24"/>
          <w:szCs w:val="24"/>
          <w:lang w:val="ro-RO"/>
        </w:rPr>
        <w:t>p. 162.</w:t>
      </w:r>
      <w:r>
        <w:t xml:space="preserve"> </w:t>
      </w:r>
    </w:p>
  </w:footnote>
  <w:footnote w:id="359">
    <w:p w:rsidR="00CA7035" w:rsidRPr="00621A5A"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De </w:t>
      </w:r>
      <w:r w:rsidRPr="006441CD">
        <w:rPr>
          <w:rFonts w:ascii="Bookman Old Style" w:hAnsi="Bookman Old Style"/>
          <w:i/>
          <w:iCs/>
          <w:color w:val="000000"/>
          <w:spacing w:val="2"/>
          <w:sz w:val="24"/>
          <w:szCs w:val="24"/>
          <w:lang w:val="ro-RO"/>
        </w:rPr>
        <w:t xml:space="preserve">Sede, Rennes-le-Château, </w:t>
      </w:r>
      <w:r w:rsidRPr="006441CD">
        <w:rPr>
          <w:rFonts w:ascii="Bookman Old Style" w:hAnsi="Bookman Old Style"/>
          <w:color w:val="000000"/>
          <w:spacing w:val="2"/>
          <w:sz w:val="24"/>
          <w:szCs w:val="24"/>
          <w:lang w:val="ro-RO"/>
        </w:rPr>
        <w:t>p. 211.</w:t>
      </w:r>
      <w:r>
        <w:t xml:space="preserve"> </w:t>
      </w:r>
    </w:p>
  </w:footnote>
  <w:footnote w:id="360">
    <w:p w:rsidR="00CA7035" w:rsidRPr="00621A5A" w:rsidRDefault="00CA7035" w:rsidP="00275595">
      <w:pPr>
        <w:shd w:val="clear" w:color="auto" w:fill="FFFFFF"/>
        <w:tabs>
          <w:tab w:val="left" w:pos="533"/>
        </w:tabs>
        <w:spacing w:before="0"/>
        <w:ind w:firstLine="0"/>
        <w:jc w:val="both"/>
        <w:rPr>
          <w:lang w:val="en-GB"/>
        </w:rPr>
      </w:pPr>
      <w:r>
        <w:rPr>
          <w:rStyle w:val="FootnoteReference"/>
        </w:rPr>
        <w:footnoteRef/>
      </w:r>
      <w:r w:rsidRPr="006441CD">
        <w:rPr>
          <w:rFonts w:ascii="Bookman Old Style" w:hAnsi="Bookman Old Style"/>
          <w:color w:val="000000"/>
          <w:spacing w:val="2"/>
          <w:lang w:val="ro-RO"/>
        </w:rPr>
        <w:t xml:space="preserve">Griffiths, </w:t>
      </w:r>
      <w:r w:rsidRPr="006441CD">
        <w:rPr>
          <w:rFonts w:ascii="Bookman Old Style" w:hAnsi="Bookman Old Style"/>
          <w:i/>
          <w:iCs/>
          <w:color w:val="000000"/>
          <w:spacing w:val="2"/>
          <w:lang w:val="ro-RO"/>
        </w:rPr>
        <w:t xml:space="preserve">op. cit., </w:t>
      </w:r>
      <w:r w:rsidRPr="006441CD">
        <w:rPr>
          <w:rFonts w:ascii="Bookman Old Style" w:hAnsi="Bookman Old Style"/>
          <w:color w:val="000000"/>
          <w:spacing w:val="2"/>
          <w:lang w:val="ro-RO"/>
        </w:rPr>
        <w:t>p. 134.</w:t>
      </w:r>
      <w:r>
        <w:t xml:space="preserve"> </w:t>
      </w:r>
    </w:p>
  </w:footnote>
  <w:footnote w:id="361">
    <w:p w:rsidR="00CA7035" w:rsidRPr="00621A5A"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De Sede, </w:t>
      </w:r>
      <w:r w:rsidRPr="006441CD">
        <w:rPr>
          <w:rFonts w:ascii="Bookman Old Style" w:hAnsi="Bookman Old Style"/>
          <w:i/>
          <w:iCs/>
          <w:color w:val="000000"/>
          <w:spacing w:val="2"/>
          <w:sz w:val="24"/>
          <w:szCs w:val="24"/>
          <w:lang w:val="ro-RO"/>
        </w:rPr>
        <w:t xml:space="preserve">Rennes-le-Château, </w:t>
      </w:r>
      <w:r w:rsidRPr="006441CD">
        <w:rPr>
          <w:rFonts w:ascii="Bookman Old Style" w:hAnsi="Bookman Old Style"/>
          <w:color w:val="000000"/>
          <w:spacing w:val="2"/>
          <w:sz w:val="24"/>
          <w:szCs w:val="24"/>
          <w:lang w:val="ro-RO"/>
        </w:rPr>
        <w:t>p. 32.</w:t>
      </w:r>
      <w:r>
        <w:t xml:space="preserve"> </w:t>
      </w:r>
    </w:p>
  </w:footnote>
  <w:footnote w:id="362">
    <w:p w:rsidR="00CA7035" w:rsidRPr="00621A5A" w:rsidRDefault="00CA7035" w:rsidP="00275595">
      <w:pPr>
        <w:pStyle w:val="FootnoteText"/>
        <w:spacing w:before="0"/>
        <w:ind w:firstLine="0"/>
        <w:jc w:val="both"/>
        <w:rPr>
          <w:lang w:val="en-GB"/>
        </w:rPr>
      </w:pPr>
      <w:r>
        <w:rPr>
          <w:rStyle w:val="FootnoteReference"/>
        </w:rPr>
        <w:footnoteRef/>
      </w:r>
      <w:r>
        <w:rPr>
          <w:rFonts w:ascii="Bookman Old Style" w:hAnsi="Bookman Old Style"/>
          <w:color w:val="000000"/>
          <w:spacing w:val="6"/>
          <w:sz w:val="24"/>
          <w:szCs w:val="24"/>
          <w:lang w:val="ro-RO"/>
        </w:rPr>
        <w:t>Calve, My Li</w:t>
      </w:r>
      <w:r w:rsidRPr="006441CD">
        <w:rPr>
          <w:rFonts w:ascii="Bookman Old Style" w:hAnsi="Bookman Old Style"/>
          <w:color w:val="000000"/>
          <w:spacing w:val="6"/>
          <w:sz w:val="24"/>
          <w:szCs w:val="24"/>
          <w:lang w:val="ro-RO"/>
        </w:rPr>
        <w:t>fe, p. 155.</w:t>
      </w:r>
      <w:r>
        <w:t xml:space="preserve"> </w:t>
      </w:r>
    </w:p>
  </w:footnote>
  <w:footnote w:id="363">
    <w:p w:rsidR="00CA7035" w:rsidRPr="00621A5A" w:rsidRDefault="00CA7035" w:rsidP="00275595">
      <w:pPr>
        <w:shd w:val="clear" w:color="auto" w:fill="FFFFFF"/>
        <w:tabs>
          <w:tab w:val="left" w:pos="533"/>
        </w:tabs>
        <w:spacing w:before="0"/>
        <w:ind w:left="14" w:firstLine="0"/>
        <w:jc w:val="both"/>
        <w:rPr>
          <w:lang w:val="en-GB"/>
        </w:rPr>
      </w:pPr>
      <w:r>
        <w:rPr>
          <w:rStyle w:val="FootnoteReference"/>
        </w:rPr>
        <w:footnoteRef/>
      </w:r>
      <w:r>
        <w:rPr>
          <w:rFonts w:ascii="Bookman Old Style" w:hAnsi="Bookman Old Style"/>
          <w:color w:val="000000"/>
          <w:spacing w:val="3"/>
          <w:lang w:val="ro-RO"/>
        </w:rPr>
        <w:t>Pentru viaţa ş</w:t>
      </w:r>
      <w:r w:rsidRPr="006441CD">
        <w:rPr>
          <w:rFonts w:ascii="Bookman Old Style" w:hAnsi="Bookman Old Style"/>
          <w:color w:val="000000"/>
          <w:spacing w:val="3"/>
          <w:lang w:val="ro-RO"/>
        </w:rPr>
        <w:t xml:space="preserve">i activitatea lui Cagliostro, vezi: Colin Wilson, </w:t>
      </w:r>
      <w:r w:rsidRPr="006441CD">
        <w:rPr>
          <w:rFonts w:ascii="Bookman Old Style" w:hAnsi="Bookman Old Style"/>
          <w:i/>
          <w:iCs/>
          <w:color w:val="000000"/>
          <w:spacing w:val="3"/>
          <w:lang w:val="ro-RO"/>
        </w:rPr>
        <w:t>The Occult,</w:t>
      </w:r>
      <w:r w:rsidRPr="006441CD">
        <w:rPr>
          <w:rFonts w:ascii="Bookman Old Style" w:hAnsi="Bookman Old Style"/>
          <w:i/>
          <w:iCs/>
          <w:color w:val="000000"/>
          <w:spacing w:val="3"/>
          <w:lang w:val="ro-RO"/>
        </w:rPr>
        <w:br/>
      </w:r>
      <w:r w:rsidRPr="006441CD">
        <w:rPr>
          <w:rFonts w:ascii="Bookman Old Style" w:hAnsi="Bookman Old Style"/>
          <w:color w:val="000000"/>
          <w:spacing w:val="2"/>
          <w:lang w:val="ro-RO"/>
        </w:rPr>
        <w:t xml:space="preserve">partea a Il-a, capitolul 5; F. Ribadeau Dumas, </w:t>
      </w:r>
      <w:r w:rsidRPr="006441CD">
        <w:rPr>
          <w:rFonts w:ascii="Bookman Old Style" w:hAnsi="Bookman Old Style"/>
          <w:i/>
          <w:iCs/>
          <w:color w:val="000000"/>
          <w:spacing w:val="2"/>
          <w:lang w:val="ro-RO"/>
        </w:rPr>
        <w:t>Cagliostro, înMan,Myth and Magic</w:t>
      </w:r>
      <w:r>
        <w:rPr>
          <w:rFonts w:ascii="Bookman Old Style" w:hAnsi="Bookman Old Style"/>
          <w:i/>
          <w:iCs/>
          <w:color w:val="000000"/>
          <w:spacing w:val="2"/>
          <w:lang w:val="ro-RO"/>
        </w:rPr>
        <w:t xml:space="preserve"> </w:t>
      </w:r>
      <w:r w:rsidRPr="006441CD">
        <w:rPr>
          <w:rFonts w:ascii="Bookman Old Style" w:hAnsi="Bookman Old Style"/>
          <w:color w:val="000000"/>
          <w:spacing w:val="3"/>
          <w:lang w:val="ro-RO"/>
        </w:rPr>
        <w:t xml:space="preserve">nr. 14, p. 388; şi Tompkins, </w:t>
      </w:r>
      <w:r w:rsidRPr="006441CD">
        <w:rPr>
          <w:rFonts w:ascii="Bookman Old Style" w:hAnsi="Bookman Old Style"/>
          <w:i/>
          <w:iCs/>
          <w:color w:val="000000"/>
          <w:spacing w:val="3"/>
          <w:lang w:val="ro-RO"/>
        </w:rPr>
        <w:t>The Magic of</w:t>
      </w:r>
      <w:r>
        <w:rPr>
          <w:rFonts w:ascii="Bookman Old Style" w:hAnsi="Bookman Old Style"/>
          <w:i/>
          <w:iCs/>
          <w:color w:val="000000"/>
          <w:spacing w:val="3"/>
          <w:lang w:val="ro-RO"/>
        </w:rPr>
        <w:t xml:space="preserve"> </w:t>
      </w:r>
      <w:r w:rsidRPr="006441CD">
        <w:rPr>
          <w:rFonts w:ascii="Bookman Old Style" w:hAnsi="Bookman Old Style"/>
          <w:i/>
          <w:iCs/>
          <w:color w:val="000000"/>
          <w:spacing w:val="3"/>
          <w:lang w:val="ro-RO"/>
        </w:rPr>
        <w:t xml:space="preserve">Obelisks, </w:t>
      </w:r>
      <w:r w:rsidRPr="006441CD">
        <w:rPr>
          <w:rFonts w:ascii="Bookman Old Style" w:hAnsi="Bookman Old Style"/>
          <w:color w:val="000000"/>
          <w:spacing w:val="3"/>
          <w:lang w:val="ro-RO"/>
        </w:rPr>
        <w:t>pp. 108-151. Pentru conexiu</w:t>
      </w:r>
      <w:r w:rsidRPr="006441CD">
        <w:rPr>
          <w:rFonts w:ascii="Bookman Old Style" w:hAnsi="Bookman Old Style"/>
          <w:color w:val="000000"/>
          <w:spacing w:val="3"/>
          <w:lang w:val="ro-RO"/>
        </w:rPr>
        <w:softHyphen/>
      </w:r>
      <w:r w:rsidRPr="006441CD">
        <w:rPr>
          <w:rFonts w:ascii="Bookman Old Style" w:hAnsi="Bookman Old Style"/>
          <w:color w:val="000000"/>
          <w:spacing w:val="1"/>
          <w:lang w:val="ro-RO"/>
        </w:rPr>
        <w:t xml:space="preserve">nile sale cu Ritul Strict Templier, vezi Tompkins, </w:t>
      </w:r>
      <w:r w:rsidRPr="006441CD">
        <w:rPr>
          <w:rFonts w:ascii="Bookman Old Style" w:hAnsi="Bookman Old Style"/>
          <w:i/>
          <w:iCs/>
          <w:color w:val="000000"/>
          <w:spacing w:val="1"/>
          <w:lang w:val="ro-RO"/>
        </w:rPr>
        <w:t xml:space="preserve">op. cit., </w:t>
      </w:r>
      <w:r w:rsidRPr="006441CD">
        <w:rPr>
          <w:rFonts w:ascii="Bookman Old Style" w:hAnsi="Bookman Old Style"/>
          <w:color w:val="000000"/>
          <w:spacing w:val="1"/>
          <w:lang w:val="ro-RO"/>
        </w:rPr>
        <w:t xml:space="preserve">p. 109, şi Findel, </w:t>
      </w:r>
      <w:r w:rsidRPr="006441CD">
        <w:rPr>
          <w:rFonts w:ascii="Bookman Old Style" w:hAnsi="Bookman Old Style"/>
          <w:i/>
          <w:iCs/>
          <w:color w:val="000000"/>
          <w:spacing w:val="1"/>
          <w:lang w:val="ro-RO"/>
        </w:rPr>
        <w:t>op. cit.,</w:t>
      </w:r>
      <w:r>
        <w:rPr>
          <w:rFonts w:ascii="Bookman Old Style" w:hAnsi="Bookman Old Style"/>
          <w:i/>
          <w:iCs/>
          <w:color w:val="000000"/>
          <w:spacing w:val="1"/>
          <w:lang w:val="ro-RO"/>
        </w:rPr>
        <w:t xml:space="preserve"> </w:t>
      </w:r>
      <w:r w:rsidRPr="006441CD">
        <w:rPr>
          <w:rFonts w:ascii="Bookman Old Style" w:hAnsi="Bookman Old Style"/>
          <w:color w:val="000000"/>
          <w:spacing w:val="-1"/>
          <w:lang w:val="ro-RO"/>
        </w:rPr>
        <w:t>p. 231.</w:t>
      </w:r>
      <w:r>
        <w:t xml:space="preserve"> </w:t>
      </w:r>
    </w:p>
  </w:footnote>
  <w:footnote w:id="364">
    <w:p w:rsidR="00CA7035" w:rsidRPr="00621A5A"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Levi, </w:t>
      </w:r>
      <w:r w:rsidRPr="006441CD">
        <w:rPr>
          <w:rFonts w:ascii="Bookman Old Style" w:hAnsi="Bookman Old Style"/>
          <w:i/>
          <w:iCs/>
          <w:color w:val="000000"/>
          <w:spacing w:val="2"/>
          <w:sz w:val="24"/>
          <w:szCs w:val="24"/>
          <w:lang w:val="ro-RO"/>
        </w:rPr>
        <w:t xml:space="preserve">op. cit., </w:t>
      </w:r>
      <w:r w:rsidRPr="006441CD">
        <w:rPr>
          <w:rFonts w:ascii="Bookman Old Style" w:hAnsi="Bookman Old Style"/>
          <w:color w:val="000000"/>
          <w:spacing w:val="2"/>
          <w:sz w:val="24"/>
          <w:szCs w:val="24"/>
          <w:lang w:val="ro-RO"/>
        </w:rPr>
        <w:t>p. 409.</w:t>
      </w:r>
      <w:r>
        <w:t xml:space="preserve"> </w:t>
      </w:r>
    </w:p>
  </w:footnote>
  <w:footnote w:id="365">
    <w:p w:rsidR="00CA7035" w:rsidRPr="00621A5A"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4"/>
          <w:sz w:val="24"/>
          <w:szCs w:val="24"/>
          <w:lang w:val="ro-RO"/>
        </w:rPr>
        <w:t xml:space="preserve">Denis Laboure, </w:t>
      </w:r>
      <w:r w:rsidRPr="006441CD">
        <w:rPr>
          <w:rFonts w:ascii="Bookman Old Style" w:hAnsi="Bookman Old Style"/>
          <w:i/>
          <w:iCs/>
          <w:color w:val="000000"/>
          <w:spacing w:val="4"/>
          <w:sz w:val="24"/>
          <w:szCs w:val="24"/>
          <w:lang w:val="ro-RO"/>
        </w:rPr>
        <w:t xml:space="preserve">De Cagliostor aux Arcana Arcanorum, L'Originel </w:t>
      </w:r>
      <w:r w:rsidRPr="006441CD">
        <w:rPr>
          <w:rFonts w:ascii="Bookman Old Style" w:hAnsi="Bookman Old Style"/>
          <w:color w:val="000000"/>
          <w:spacing w:val="4"/>
          <w:sz w:val="24"/>
          <w:szCs w:val="24"/>
          <w:lang w:val="ro-RO"/>
        </w:rPr>
        <w:t xml:space="preserve">nr. 2 </w:t>
      </w:r>
      <w:r w:rsidRPr="006441CD">
        <w:rPr>
          <w:rFonts w:ascii="Bookman Old Style" w:hAnsi="Bookman Old Style"/>
          <w:color w:val="000000"/>
          <w:spacing w:val="1"/>
          <w:sz w:val="24"/>
          <w:szCs w:val="24"/>
          <w:lang w:val="ro-RO"/>
        </w:rPr>
        <w:t>(toamnă 1995).</w:t>
      </w:r>
      <w:r>
        <w:t xml:space="preserve"> </w:t>
      </w:r>
    </w:p>
  </w:footnote>
  <w:footnote w:id="366">
    <w:p w:rsidR="00CA7035" w:rsidRPr="00621A5A" w:rsidRDefault="00CA7035" w:rsidP="00275595">
      <w:pPr>
        <w:pStyle w:val="FootnoteText"/>
        <w:spacing w:before="0"/>
        <w:ind w:firstLine="0"/>
        <w:jc w:val="both"/>
        <w:rPr>
          <w:lang w:val="en-GB"/>
        </w:rPr>
      </w:pPr>
      <w:r>
        <w:rPr>
          <w:rStyle w:val="FootnoteReference"/>
        </w:rPr>
        <w:footnoteRef/>
      </w:r>
      <w:r>
        <w:rPr>
          <w:rFonts w:ascii="Bookman Old Style" w:hAnsi="Bookman Old Style"/>
          <w:color w:val="000000"/>
          <w:spacing w:val="1"/>
          <w:sz w:val="24"/>
          <w:szCs w:val="24"/>
          <w:lang w:val="ro-RO"/>
        </w:rPr>
        <w:t>Ma</w:t>
      </w:r>
      <w:r w:rsidRPr="006441CD">
        <w:rPr>
          <w:rFonts w:ascii="Bookman Old Style" w:hAnsi="Bookman Old Style"/>
          <w:color w:val="000000"/>
          <w:spacing w:val="1"/>
          <w:sz w:val="24"/>
          <w:szCs w:val="24"/>
          <w:lang w:val="ro-RO"/>
        </w:rPr>
        <w:t xml:space="preserve">rie-Jean Vinciguerra, </w:t>
      </w:r>
      <w:r w:rsidRPr="006441CD">
        <w:rPr>
          <w:rFonts w:ascii="Bookman Old Style" w:hAnsi="Bookman Old Style"/>
          <w:i/>
          <w:iCs/>
          <w:color w:val="000000"/>
          <w:spacing w:val="1"/>
          <w:sz w:val="24"/>
          <w:szCs w:val="24"/>
          <w:lang w:val="ro-RO"/>
        </w:rPr>
        <w:t>Garibaldi heros du Risorgimento et Ia masonnerie</w:t>
      </w:r>
      <w:r w:rsidRPr="006441CD">
        <w:rPr>
          <w:rFonts w:ascii="Bookman Old Style" w:hAnsi="Bookman Old Style"/>
          <w:i/>
          <w:iCs/>
          <w:color w:val="000000"/>
          <w:spacing w:val="1"/>
          <w:sz w:val="24"/>
          <w:szCs w:val="24"/>
          <w:lang w:val="ro-RO"/>
        </w:rPr>
        <w:br/>
      </w:r>
      <w:r w:rsidRPr="006441CD">
        <w:rPr>
          <w:rFonts w:ascii="Bookman Old Style" w:hAnsi="Bookman Old Style"/>
          <w:i/>
          <w:iCs/>
          <w:color w:val="000000"/>
          <w:spacing w:val="2"/>
          <w:sz w:val="24"/>
          <w:szCs w:val="24"/>
          <w:lang w:val="ro-RO"/>
        </w:rPr>
        <w:t xml:space="preserve">italienne,L'Originel </w:t>
      </w:r>
      <w:r w:rsidRPr="006441CD">
        <w:rPr>
          <w:rFonts w:ascii="Bookman Old Style" w:hAnsi="Bookman Old Style"/>
          <w:color w:val="000000"/>
          <w:spacing w:val="2"/>
          <w:sz w:val="24"/>
          <w:szCs w:val="24"/>
          <w:lang w:val="ro-RO"/>
        </w:rPr>
        <w:t>nr. 2.</w:t>
      </w:r>
      <w:r>
        <w:t xml:space="preserve"> </w:t>
      </w:r>
    </w:p>
  </w:footnote>
  <w:footnote w:id="367">
    <w:p w:rsidR="00CA7035" w:rsidRPr="00621A5A"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sz w:val="24"/>
          <w:szCs w:val="24"/>
          <w:lang w:val="ro-RO"/>
        </w:rPr>
        <w:t xml:space="preserve">De Sede, </w:t>
      </w:r>
      <w:r w:rsidRPr="006441CD">
        <w:rPr>
          <w:rFonts w:ascii="Bookman Old Style" w:hAnsi="Bookman Old Style"/>
          <w:i/>
          <w:iCs/>
          <w:color w:val="000000"/>
          <w:spacing w:val="1"/>
          <w:sz w:val="24"/>
          <w:szCs w:val="24"/>
          <w:lang w:val="ro-RO"/>
        </w:rPr>
        <w:t xml:space="preserve">Rennes-le-Château, </w:t>
      </w:r>
      <w:r w:rsidRPr="006441CD">
        <w:rPr>
          <w:rFonts w:ascii="Bookman Old Style" w:hAnsi="Bookman Old Style"/>
          <w:color w:val="000000"/>
          <w:spacing w:val="1"/>
          <w:sz w:val="24"/>
          <w:szCs w:val="24"/>
          <w:lang w:val="ro-RO"/>
        </w:rPr>
        <w:t>pp. 204-206</w:t>
      </w:r>
      <w:r>
        <w:t xml:space="preserve"> </w:t>
      </w:r>
    </w:p>
  </w:footnote>
  <w:footnote w:id="368">
    <w:p w:rsidR="00CA7035" w:rsidRPr="00621A5A"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z w:val="24"/>
          <w:szCs w:val="24"/>
          <w:lang w:val="ro-RO"/>
        </w:rPr>
        <w:t xml:space="preserve">Frater U. D., </w:t>
      </w:r>
      <w:r w:rsidRPr="006441CD">
        <w:rPr>
          <w:rFonts w:ascii="Bookman Old Style" w:hAnsi="Bookman Old Style"/>
          <w:i/>
          <w:iCs/>
          <w:color w:val="000000"/>
          <w:sz w:val="24"/>
          <w:szCs w:val="24"/>
          <w:lang w:val="ro-RO"/>
        </w:rPr>
        <w:t>Secrets of</w:t>
      </w:r>
      <w:r>
        <w:rPr>
          <w:rFonts w:ascii="Bookman Old Style" w:hAnsi="Bookman Old Style"/>
          <w:i/>
          <w:iCs/>
          <w:color w:val="000000"/>
          <w:sz w:val="24"/>
          <w:szCs w:val="24"/>
          <w:lang w:val="ro-RO"/>
        </w:rPr>
        <w:t xml:space="preserve"> </w:t>
      </w:r>
      <w:r w:rsidRPr="006441CD">
        <w:rPr>
          <w:rFonts w:ascii="Bookman Old Style" w:hAnsi="Bookman Old Style"/>
          <w:i/>
          <w:iCs/>
          <w:color w:val="000000"/>
          <w:sz w:val="24"/>
          <w:szCs w:val="24"/>
          <w:lang w:val="ro-RO"/>
        </w:rPr>
        <w:t xml:space="preserve">the German Sex Magicians, </w:t>
      </w:r>
      <w:r w:rsidRPr="006441CD">
        <w:rPr>
          <w:rFonts w:ascii="Bookman Old Style" w:hAnsi="Bookman Old Style"/>
          <w:color w:val="000000"/>
          <w:sz w:val="24"/>
          <w:szCs w:val="24"/>
          <w:lang w:val="ro-RO"/>
        </w:rPr>
        <w:t xml:space="preserve">pp. 3-4.        </w:t>
      </w:r>
      <w:r>
        <w:t xml:space="preserve"> </w:t>
      </w:r>
    </w:p>
  </w:footnote>
  <w:footnote w:id="369">
    <w:p w:rsidR="00CA7035" w:rsidRPr="00621A5A"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Citat în William Sargent, </w:t>
      </w:r>
      <w:r w:rsidRPr="006441CD">
        <w:rPr>
          <w:rFonts w:ascii="Bookman Old Style" w:hAnsi="Bookman Old Style"/>
          <w:i/>
          <w:iCs/>
          <w:color w:val="000000"/>
          <w:spacing w:val="2"/>
          <w:sz w:val="24"/>
          <w:szCs w:val="24"/>
          <w:lang w:val="ro-RO"/>
        </w:rPr>
        <w:t xml:space="preserve">Sex, </w:t>
      </w:r>
      <w:r w:rsidRPr="006441CD">
        <w:rPr>
          <w:rFonts w:ascii="Bookman Old Style" w:hAnsi="Bookman Old Style"/>
          <w:color w:val="000000"/>
          <w:spacing w:val="2"/>
          <w:sz w:val="24"/>
          <w:szCs w:val="24"/>
          <w:lang w:val="ro-RO"/>
        </w:rPr>
        <w:t>în Afe</w:t>
      </w:r>
      <w:r>
        <w:rPr>
          <w:rFonts w:ascii="Bookman Old Style" w:hAnsi="Bookman Old Style"/>
          <w:color w:val="000000"/>
          <w:spacing w:val="2"/>
          <w:sz w:val="24"/>
          <w:szCs w:val="24"/>
          <w:lang w:val="ro-RO"/>
        </w:rPr>
        <w:t xml:space="preserve"> </w:t>
      </w:r>
      <w:r w:rsidRPr="006441CD">
        <w:rPr>
          <w:rFonts w:ascii="Bookman Old Style" w:hAnsi="Bookman Old Style"/>
          <w:color w:val="000000"/>
          <w:spacing w:val="2"/>
          <w:sz w:val="24"/>
          <w:szCs w:val="24"/>
          <w:lang w:val="ro-RO"/>
        </w:rPr>
        <w:t xml:space="preserve">?, </w:t>
      </w:r>
      <w:r w:rsidRPr="006441CD">
        <w:rPr>
          <w:rFonts w:ascii="Bookman Old Style" w:hAnsi="Bookman Old Style"/>
          <w:i/>
          <w:iCs/>
          <w:color w:val="000000"/>
          <w:spacing w:val="2"/>
          <w:sz w:val="24"/>
          <w:szCs w:val="24"/>
          <w:lang w:val="ro-RO"/>
        </w:rPr>
        <w:t xml:space="preserve">Myth and Magic </w:t>
      </w:r>
      <w:r>
        <w:rPr>
          <w:rFonts w:ascii="Bookman Old Style" w:hAnsi="Bookman Old Style"/>
          <w:color w:val="000000"/>
          <w:spacing w:val="2"/>
          <w:sz w:val="24"/>
          <w:szCs w:val="24"/>
          <w:lang w:val="ro-RO"/>
        </w:rPr>
        <w:t>nr 91, p. 254</w:t>
      </w:r>
      <w:r>
        <w:t xml:space="preserve"> </w:t>
      </w:r>
    </w:p>
  </w:footnote>
  <w:footnote w:id="370">
    <w:p w:rsidR="00CA7035" w:rsidRPr="00621A5A"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6"/>
          <w:sz w:val="24"/>
          <w:szCs w:val="24"/>
          <w:lang w:val="ro-RO"/>
        </w:rPr>
        <w:t xml:space="preserve">De Sede, </w:t>
      </w:r>
      <w:r w:rsidRPr="006441CD">
        <w:rPr>
          <w:rFonts w:ascii="Bookman Old Style" w:hAnsi="Bookman Old Style"/>
          <w:i/>
          <w:iCs/>
          <w:color w:val="000000"/>
          <w:spacing w:val="6"/>
          <w:sz w:val="24"/>
          <w:szCs w:val="24"/>
          <w:lang w:val="ro-RO"/>
        </w:rPr>
        <w:t xml:space="preserve">Rennes-le-Château, </w:t>
      </w:r>
      <w:r w:rsidRPr="006441CD">
        <w:rPr>
          <w:rFonts w:ascii="Bookman Old Style" w:hAnsi="Bookman Old Style"/>
          <w:color w:val="000000"/>
          <w:spacing w:val="6"/>
          <w:sz w:val="24"/>
          <w:szCs w:val="24"/>
          <w:lang w:val="ro-RO"/>
        </w:rPr>
        <w:t xml:space="preserve">pp. 208-209; </w:t>
      </w:r>
    </w:p>
  </w:footnote>
  <w:footnote w:id="371">
    <w:p w:rsidR="00CA7035" w:rsidRPr="00621A5A"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5"/>
          <w:sz w:val="24"/>
          <w:szCs w:val="24"/>
          <w:lang w:val="ro-RO"/>
        </w:rPr>
        <w:t xml:space="preserve">Howe, </w:t>
      </w:r>
      <w:r w:rsidRPr="006441CD">
        <w:rPr>
          <w:rFonts w:ascii="Bookman Old Style" w:hAnsi="Bookman Old Style"/>
          <w:i/>
          <w:iCs/>
          <w:color w:val="000000"/>
          <w:spacing w:val="5"/>
          <w:sz w:val="24"/>
          <w:szCs w:val="24"/>
          <w:lang w:val="ro-RO"/>
        </w:rPr>
        <w:t xml:space="preserve">German Occult Groups </w:t>
      </w:r>
      <w:r w:rsidRPr="006441CD">
        <w:rPr>
          <w:rFonts w:ascii="Bookman Old Style" w:hAnsi="Bookman Old Style"/>
          <w:color w:val="000000"/>
          <w:spacing w:val="5"/>
          <w:sz w:val="24"/>
          <w:szCs w:val="24"/>
          <w:lang w:val="ro-RO"/>
        </w:rPr>
        <w:t xml:space="preserve">în Cavendish (ed.), </w:t>
      </w:r>
      <w:r w:rsidRPr="006441CD">
        <w:rPr>
          <w:rFonts w:ascii="Bookman Old Style" w:hAnsi="Bookman Old Style"/>
          <w:i/>
          <w:iCs/>
          <w:color w:val="000000"/>
          <w:spacing w:val="5"/>
          <w:sz w:val="24"/>
          <w:szCs w:val="24"/>
          <w:lang w:val="ro-RO"/>
        </w:rPr>
        <w:t>Encyclopedia, of the</w:t>
      </w:r>
      <w:r>
        <w:rPr>
          <w:rFonts w:ascii="Bookman Old Style" w:hAnsi="Bookman Old Style"/>
          <w:i/>
          <w:iCs/>
          <w:color w:val="000000"/>
          <w:spacing w:val="5"/>
          <w:sz w:val="24"/>
          <w:szCs w:val="24"/>
          <w:lang w:val="ro-RO"/>
        </w:rPr>
        <w:t xml:space="preserve"> </w:t>
      </w:r>
      <w:r>
        <w:rPr>
          <w:rFonts w:ascii="Bookman Old Style" w:hAnsi="Bookman Old Style"/>
          <w:i/>
          <w:iCs/>
          <w:color w:val="000000"/>
          <w:sz w:val="24"/>
          <w:szCs w:val="24"/>
          <w:lang w:val="ro-RO"/>
        </w:rPr>
        <w:t>Unexplained;</w:t>
      </w:r>
      <w:r>
        <w:t xml:space="preserve"> </w:t>
      </w:r>
    </w:p>
  </w:footnote>
  <w:footnote w:id="372">
    <w:p w:rsidR="00CA7035" w:rsidRPr="00621A5A"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z w:val="24"/>
          <w:szCs w:val="24"/>
          <w:lang w:val="ro-RO"/>
        </w:rPr>
        <w:t xml:space="preserve">Daniel Wagner, </w:t>
      </w:r>
      <w:r>
        <w:rPr>
          <w:rFonts w:ascii="Bookman Old Style" w:hAnsi="Bookman Old Style"/>
          <w:i/>
          <w:iCs/>
          <w:color w:val="000000"/>
          <w:sz w:val="24"/>
          <w:szCs w:val="24"/>
          <w:lang w:val="ro-RO"/>
        </w:rPr>
        <w:t>La Golden Dawn et ses descendants, L'Orig</w:t>
      </w:r>
      <w:r w:rsidRPr="006441CD">
        <w:rPr>
          <w:rFonts w:ascii="Bookman Old Style" w:hAnsi="Bookman Old Style"/>
          <w:i/>
          <w:iCs/>
          <w:color w:val="000000"/>
          <w:sz w:val="24"/>
          <w:szCs w:val="24"/>
          <w:lang w:val="ro-RO"/>
        </w:rPr>
        <w:t>i</w:t>
      </w:r>
      <w:r>
        <w:rPr>
          <w:rFonts w:ascii="Bookman Old Style" w:hAnsi="Bookman Old Style"/>
          <w:i/>
          <w:iCs/>
          <w:color w:val="000000"/>
          <w:sz w:val="24"/>
          <w:szCs w:val="24"/>
          <w:lang w:val="ro-RO"/>
        </w:rPr>
        <w:t>ni</w:t>
      </w:r>
      <w:r w:rsidRPr="006441CD">
        <w:rPr>
          <w:rFonts w:ascii="Bookman Old Style" w:hAnsi="Bookman Old Style"/>
          <w:i/>
          <w:iCs/>
          <w:color w:val="000000"/>
          <w:sz w:val="24"/>
          <w:szCs w:val="24"/>
          <w:lang w:val="ro-RO"/>
        </w:rPr>
        <w:t xml:space="preserve">el </w:t>
      </w:r>
      <w:r w:rsidRPr="006441CD">
        <w:rPr>
          <w:rFonts w:ascii="Bookman Old Style" w:hAnsi="Bookman Old Style"/>
          <w:color w:val="000000"/>
          <w:sz w:val="24"/>
          <w:szCs w:val="24"/>
          <w:lang w:val="ro-RO"/>
        </w:rPr>
        <w:t>nr.</w:t>
      </w:r>
      <w:r>
        <w:rPr>
          <w:rFonts w:ascii="Bookman Old Style" w:hAnsi="Bookman Old Style"/>
          <w:color w:val="000000"/>
          <w:sz w:val="24"/>
          <w:szCs w:val="24"/>
          <w:lang w:val="ro-RO"/>
        </w:rPr>
        <w:t xml:space="preserve"> 2 </w:t>
      </w:r>
      <w:r w:rsidRPr="006441CD">
        <w:rPr>
          <w:rFonts w:ascii="Bookman Old Style" w:hAnsi="Bookman Old Style"/>
          <w:color w:val="000000"/>
          <w:spacing w:val="1"/>
          <w:sz w:val="24"/>
          <w:szCs w:val="24"/>
          <w:lang w:val="ro-RO"/>
        </w:rPr>
        <w:t>(toamna 1995), p. 76.</w:t>
      </w:r>
    </w:p>
  </w:footnote>
  <w:footnote w:id="373">
    <w:p w:rsidR="00CA7035" w:rsidRPr="00621A5A" w:rsidRDefault="00CA7035" w:rsidP="00275595">
      <w:pPr>
        <w:pStyle w:val="FootnoteText"/>
        <w:spacing w:before="0"/>
        <w:ind w:firstLine="0"/>
        <w:rPr>
          <w:lang w:val="en-GB"/>
        </w:rPr>
      </w:pPr>
      <w:r>
        <w:rPr>
          <w:rStyle w:val="FootnoteReference"/>
        </w:rPr>
        <w:footnoteRef/>
      </w:r>
      <w:r w:rsidRPr="006441CD">
        <w:rPr>
          <w:rFonts w:ascii="Bookman Old Style" w:hAnsi="Bookman Old Style"/>
          <w:color w:val="000000"/>
          <w:spacing w:val="4"/>
          <w:sz w:val="24"/>
          <w:szCs w:val="24"/>
          <w:lang w:val="ro-RO"/>
        </w:rPr>
        <w:t xml:space="preserve">Shu'al, </w:t>
      </w:r>
      <w:r w:rsidRPr="006441CD">
        <w:rPr>
          <w:rFonts w:ascii="Bookman Old Style" w:hAnsi="Bookman Old Style"/>
          <w:i/>
          <w:iCs/>
          <w:color w:val="000000"/>
          <w:spacing w:val="4"/>
          <w:sz w:val="24"/>
          <w:szCs w:val="24"/>
          <w:lang w:val="ro-RO"/>
        </w:rPr>
        <w:t>Sexual Magick.</w:t>
      </w:r>
      <w:r>
        <w:t xml:space="preserve"> </w:t>
      </w:r>
    </w:p>
  </w:footnote>
  <w:footnote w:id="374">
    <w:p w:rsidR="00CA7035" w:rsidRPr="00621A5A" w:rsidRDefault="00CA7035" w:rsidP="00275595">
      <w:pPr>
        <w:pStyle w:val="FootnoteText"/>
        <w:spacing w:before="0"/>
        <w:ind w:firstLine="0"/>
        <w:rPr>
          <w:lang w:val="en-GB"/>
        </w:rPr>
      </w:pPr>
      <w:r>
        <w:rPr>
          <w:rStyle w:val="FootnoteReference"/>
        </w:rPr>
        <w:footnoteRef/>
      </w:r>
      <w:r w:rsidRPr="006441CD">
        <w:rPr>
          <w:rFonts w:ascii="Bookman Old Style" w:hAnsi="Bookman Old Style"/>
          <w:color w:val="000000"/>
          <w:spacing w:val="1"/>
          <w:sz w:val="24"/>
          <w:szCs w:val="24"/>
          <w:lang w:val="ro-RO"/>
        </w:rPr>
        <w:t xml:space="preserve">Tompkins, </w:t>
      </w:r>
      <w:r w:rsidRPr="006441CD">
        <w:rPr>
          <w:rFonts w:ascii="Bookman Old Style" w:hAnsi="Bookman Old Style"/>
          <w:i/>
          <w:iCs/>
          <w:color w:val="000000"/>
          <w:spacing w:val="1"/>
          <w:sz w:val="24"/>
          <w:szCs w:val="24"/>
          <w:lang w:val="ro-RO"/>
        </w:rPr>
        <w:t xml:space="preserve">op. cit., </w:t>
      </w:r>
      <w:r w:rsidRPr="006441CD">
        <w:rPr>
          <w:rFonts w:ascii="Bookman Old Style" w:hAnsi="Bookman Old Style"/>
          <w:color w:val="000000"/>
          <w:spacing w:val="1"/>
          <w:sz w:val="24"/>
          <w:szCs w:val="24"/>
          <w:lang w:val="ro-RO"/>
        </w:rPr>
        <w:t>p. 413.</w:t>
      </w:r>
    </w:p>
  </w:footnote>
  <w:footnote w:id="375">
    <w:p w:rsidR="00CA7035" w:rsidRPr="00621A5A"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sz w:val="24"/>
          <w:szCs w:val="24"/>
          <w:lang w:val="ro-RO"/>
        </w:rPr>
        <w:t xml:space="preserve">Citat în </w:t>
      </w:r>
      <w:r w:rsidRPr="006441CD">
        <w:rPr>
          <w:rFonts w:ascii="Bookman Old Style" w:hAnsi="Bookman Old Style"/>
          <w:i/>
          <w:iCs/>
          <w:color w:val="000000"/>
          <w:spacing w:val="1"/>
          <w:sz w:val="24"/>
          <w:szCs w:val="24"/>
          <w:lang w:val="ro-RO"/>
        </w:rPr>
        <w:t xml:space="preserve">Ibid., </w:t>
      </w:r>
      <w:r w:rsidRPr="006441CD">
        <w:rPr>
          <w:rFonts w:ascii="Bookman Old Style" w:hAnsi="Bookman Old Style"/>
          <w:color w:val="000000"/>
          <w:spacing w:val="1"/>
          <w:sz w:val="24"/>
          <w:szCs w:val="24"/>
          <w:lang w:val="ro-RO"/>
        </w:rPr>
        <w:t>p. 413.</w:t>
      </w:r>
      <w:r>
        <w:t xml:space="preserve"> </w:t>
      </w:r>
    </w:p>
  </w:footnote>
  <w:footnote w:id="376">
    <w:p w:rsidR="00CA7035" w:rsidRPr="00621A5A"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Citat în Greer, </w:t>
      </w:r>
      <w:r w:rsidRPr="006441CD">
        <w:rPr>
          <w:rFonts w:ascii="Bookman Old Style" w:hAnsi="Bookman Old Style"/>
          <w:i/>
          <w:iCs/>
          <w:color w:val="000000"/>
          <w:spacing w:val="2"/>
          <w:sz w:val="24"/>
          <w:szCs w:val="24"/>
          <w:lang w:val="ro-RO"/>
        </w:rPr>
        <w:t xml:space="preserve">Women of the Golden Dawn, </w:t>
      </w:r>
      <w:r w:rsidRPr="006441CD">
        <w:rPr>
          <w:rFonts w:ascii="Bookman Old Style" w:hAnsi="Bookman Old Style"/>
          <w:color w:val="000000"/>
          <w:spacing w:val="2"/>
          <w:sz w:val="24"/>
          <w:szCs w:val="24"/>
          <w:lang w:val="ro-RO"/>
        </w:rPr>
        <w:t>p. 352.</w:t>
      </w:r>
      <w:r w:rsidRPr="006441CD">
        <w:rPr>
          <w:rFonts w:ascii="Bookman Old Style" w:hAnsi="Bookman Old Style"/>
          <w:i/>
          <w:iCs/>
          <w:color w:val="000000"/>
          <w:spacing w:val="2"/>
          <w:sz w:val="24"/>
          <w:szCs w:val="24"/>
          <w:lang w:val="ro-RO"/>
        </w:rPr>
        <w:t xml:space="preserve">Ibid., </w:t>
      </w:r>
      <w:r w:rsidRPr="006441CD">
        <w:rPr>
          <w:rFonts w:ascii="Bookman Old Style" w:hAnsi="Bookman Old Style"/>
          <w:color w:val="000000"/>
          <w:spacing w:val="2"/>
          <w:sz w:val="24"/>
          <w:szCs w:val="24"/>
          <w:lang w:val="ro-RO"/>
        </w:rPr>
        <w:t>p. 357.</w:t>
      </w:r>
      <w:r>
        <w:t xml:space="preserve"> </w:t>
      </w:r>
    </w:p>
  </w:footnote>
  <w:footnote w:id="377">
    <w:p w:rsidR="00CA7035" w:rsidRPr="00621A5A"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i/>
          <w:iCs/>
          <w:color w:val="000000"/>
          <w:spacing w:val="7"/>
          <w:sz w:val="24"/>
          <w:szCs w:val="24"/>
          <w:lang w:val="ro-RO"/>
        </w:rPr>
        <w:t xml:space="preserve">Ibid., p. </w:t>
      </w:r>
      <w:r w:rsidRPr="006441CD">
        <w:rPr>
          <w:rFonts w:ascii="Bookman Old Style" w:hAnsi="Bookman Old Style"/>
          <w:color w:val="000000"/>
          <w:spacing w:val="7"/>
          <w:sz w:val="24"/>
          <w:szCs w:val="24"/>
          <w:lang w:val="ro-RO"/>
        </w:rPr>
        <w:t>451.</w:t>
      </w:r>
      <w:r>
        <w:t xml:space="preserve"> </w:t>
      </w:r>
    </w:p>
  </w:footnote>
  <w:footnote w:id="378">
    <w:p w:rsidR="00CA7035" w:rsidRPr="00621A5A"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sz w:val="24"/>
          <w:szCs w:val="24"/>
          <w:lang w:val="ro-RO"/>
        </w:rPr>
        <w:t xml:space="preserve">Citat în King şi Sutherland, </w:t>
      </w:r>
      <w:r w:rsidRPr="006441CD">
        <w:rPr>
          <w:rFonts w:ascii="Bookman Old Style" w:hAnsi="Bookman Old Style"/>
          <w:i/>
          <w:iCs/>
          <w:color w:val="000000"/>
          <w:spacing w:val="1"/>
          <w:sz w:val="24"/>
          <w:szCs w:val="24"/>
          <w:lang w:val="ro-RO"/>
        </w:rPr>
        <w:t xml:space="preserve">op. cit., </w:t>
      </w:r>
      <w:r w:rsidRPr="006441CD">
        <w:rPr>
          <w:rFonts w:ascii="Bookman Old Style" w:hAnsi="Bookman Old Style"/>
          <w:color w:val="000000"/>
          <w:spacing w:val="1"/>
          <w:sz w:val="24"/>
          <w:szCs w:val="24"/>
          <w:lang w:val="ro-RO"/>
        </w:rPr>
        <w:t>pp. 26-29.</w:t>
      </w:r>
      <w:r>
        <w:t xml:space="preserve"> </w:t>
      </w:r>
    </w:p>
  </w:footnote>
  <w:footnote w:id="379">
    <w:p w:rsidR="00CA7035" w:rsidRPr="00621A5A" w:rsidRDefault="00CA7035" w:rsidP="00275595">
      <w:pPr>
        <w:pStyle w:val="FootnoteText"/>
        <w:spacing w:before="0"/>
        <w:ind w:firstLine="0"/>
        <w:rPr>
          <w:lang w:val="en-GB"/>
        </w:rPr>
      </w:pPr>
      <w:r>
        <w:rPr>
          <w:rStyle w:val="FootnoteReference"/>
        </w:rPr>
        <w:footnoteRef/>
      </w:r>
      <w:r>
        <w:rPr>
          <w:rFonts w:ascii="Bookman Old Style" w:hAnsi="Bookman Old Style"/>
          <w:color w:val="000000"/>
          <w:spacing w:val="3"/>
          <w:sz w:val="24"/>
          <w:szCs w:val="24"/>
          <w:lang w:val="ro-RO"/>
        </w:rPr>
        <w:t>Ibi</w:t>
      </w:r>
      <w:r w:rsidRPr="006441CD">
        <w:rPr>
          <w:rFonts w:ascii="Bookman Old Style" w:hAnsi="Bookman Old Style"/>
          <w:color w:val="000000"/>
          <w:spacing w:val="3"/>
          <w:sz w:val="24"/>
          <w:szCs w:val="24"/>
          <w:lang w:val="ro-RO"/>
        </w:rPr>
        <w:t>d., p. 30.</w:t>
      </w:r>
      <w:r>
        <w:t xml:space="preserve"> </w:t>
      </w:r>
    </w:p>
  </w:footnote>
  <w:footnote w:id="380">
    <w:p w:rsidR="00CA7035" w:rsidRPr="00551FEB" w:rsidRDefault="00CA7035" w:rsidP="00275595">
      <w:pPr>
        <w:pStyle w:val="FootnoteText"/>
        <w:spacing w:before="0"/>
        <w:ind w:firstLine="0"/>
        <w:rPr>
          <w:lang w:val="en-GB"/>
        </w:rPr>
      </w:pPr>
      <w:r>
        <w:rPr>
          <w:rStyle w:val="FootnoteReference"/>
        </w:rPr>
        <w:footnoteRef/>
      </w:r>
      <w:r>
        <w:rPr>
          <w:rFonts w:ascii="Bookman Old Style" w:hAnsi="Bookman Old Style"/>
          <w:color w:val="000000"/>
          <w:spacing w:val="3"/>
          <w:sz w:val="24"/>
          <w:szCs w:val="24"/>
          <w:lang w:val="ro-RO"/>
        </w:rPr>
        <w:t>Ibid., p. 5</w:t>
      </w:r>
      <w:r w:rsidRPr="006441CD">
        <w:rPr>
          <w:rFonts w:ascii="Bookman Old Style" w:hAnsi="Bookman Old Style"/>
          <w:color w:val="000000"/>
          <w:spacing w:val="3"/>
          <w:sz w:val="24"/>
          <w:szCs w:val="24"/>
          <w:lang w:val="ro-RO"/>
        </w:rPr>
        <w:t>0.</w:t>
      </w:r>
      <w:r>
        <w:t xml:space="preserve">  </w:t>
      </w:r>
    </w:p>
  </w:footnote>
  <w:footnote w:id="381">
    <w:p w:rsidR="00CA7035" w:rsidRPr="00F9512A"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3"/>
          <w:w w:val="105"/>
          <w:sz w:val="24"/>
          <w:szCs w:val="24"/>
          <w:lang w:val="ro-RO"/>
        </w:rPr>
        <w:t xml:space="preserve">Se considera în general că biserica datează din secolul al X-lea sau al Xl-lea, </w:t>
      </w:r>
      <w:r w:rsidRPr="006441CD">
        <w:rPr>
          <w:rFonts w:ascii="Bookman Old Style" w:hAnsi="Bookman Old Style"/>
          <w:color w:val="000000"/>
          <w:w w:val="105"/>
          <w:sz w:val="24"/>
          <w:szCs w:val="24"/>
          <w:lang w:val="ro-RO"/>
        </w:rPr>
        <w:t>deşi studii recente sugerează că unele părţi ale sale ar fi putut fi construite în se</w:t>
      </w:r>
      <w:r w:rsidRPr="006441CD">
        <w:rPr>
          <w:rFonts w:ascii="Bookman Old Style" w:hAnsi="Bookman Old Style"/>
          <w:color w:val="000000"/>
          <w:w w:val="105"/>
          <w:sz w:val="24"/>
          <w:szCs w:val="24"/>
          <w:lang w:val="ro-RO"/>
        </w:rPr>
        <w:softHyphen/>
      </w:r>
      <w:r w:rsidRPr="006441CD">
        <w:rPr>
          <w:rFonts w:ascii="Bookman Old Style" w:hAnsi="Bookman Old Style"/>
          <w:color w:val="000000"/>
          <w:spacing w:val="-2"/>
          <w:w w:val="105"/>
          <w:sz w:val="24"/>
          <w:szCs w:val="24"/>
          <w:lang w:val="ro-RO"/>
        </w:rPr>
        <w:t xml:space="preserve">colul al V-lea. Vezi Sipra, </w:t>
      </w:r>
      <w:r w:rsidRPr="006441CD">
        <w:rPr>
          <w:rFonts w:ascii="Bookman Old Style" w:hAnsi="Bookman Old Style"/>
          <w:i/>
          <w:iCs/>
          <w:color w:val="000000"/>
          <w:spacing w:val="-2"/>
          <w:w w:val="105"/>
          <w:sz w:val="24"/>
          <w:szCs w:val="24"/>
          <w:lang w:val="ro-RO"/>
        </w:rPr>
        <w:t>L'architecture insolite de l'eglise de Rennes-le-Château.</w:t>
      </w:r>
      <w:r>
        <w:t xml:space="preserve"> </w:t>
      </w:r>
    </w:p>
  </w:footnote>
  <w:footnote w:id="382">
    <w:p w:rsidR="00CA7035" w:rsidRPr="006441CD" w:rsidRDefault="00CA7035" w:rsidP="003E1C50">
      <w:pPr>
        <w:shd w:val="clear" w:color="auto" w:fill="FFFFFF"/>
        <w:ind w:left="34" w:firstLine="0"/>
        <w:jc w:val="both"/>
        <w:rPr>
          <w:rFonts w:ascii="Bookman Old Style" w:hAnsi="Bookman Old Style"/>
        </w:rPr>
      </w:pPr>
      <w:r>
        <w:rPr>
          <w:rStyle w:val="FootnoteReference"/>
        </w:rPr>
        <w:footnoteRef/>
      </w:r>
      <w:r>
        <w:rPr>
          <w:rFonts w:ascii="Bookman Old Style" w:hAnsi="Bookman Old Style"/>
          <w:color w:val="000000"/>
          <w:w w:val="105"/>
          <w:lang w:val="ro-RO"/>
        </w:rPr>
        <w:t>Desluşirea adevărului în</w:t>
      </w:r>
      <w:r w:rsidRPr="006441CD">
        <w:rPr>
          <w:rFonts w:ascii="Bookman Old Style" w:hAnsi="Bookman Old Style"/>
          <w:color w:val="000000"/>
          <w:w w:val="105"/>
          <w:lang w:val="ro-RO"/>
        </w:rPr>
        <w:t xml:space="preserve"> afacerea Sauniere este o întreprindere foarte difi</w:t>
      </w:r>
      <w:r w:rsidRPr="006441CD">
        <w:rPr>
          <w:rFonts w:ascii="Bookman Old Style" w:hAnsi="Bookman Old Style"/>
          <w:color w:val="000000"/>
          <w:w w:val="105"/>
          <w:lang w:val="ro-RO"/>
        </w:rPr>
        <w:softHyphen/>
      </w:r>
      <w:r w:rsidRPr="006441CD">
        <w:rPr>
          <w:rFonts w:ascii="Bookman Old Style" w:hAnsi="Bookman Old Style"/>
          <w:color w:val="000000"/>
          <w:spacing w:val="1"/>
          <w:w w:val="105"/>
          <w:lang w:val="ro-RO"/>
        </w:rPr>
        <w:t xml:space="preserve">cilă, dat fiind că ordinea exactă a evenimentelor nu e uşor de stabilit şi că, la </w:t>
      </w:r>
      <w:r w:rsidRPr="006441CD">
        <w:rPr>
          <w:rFonts w:ascii="Bookman Old Style" w:hAnsi="Bookman Old Style"/>
          <w:color w:val="000000"/>
          <w:spacing w:val="-1"/>
          <w:w w:val="105"/>
          <w:lang w:val="ro-RO"/>
        </w:rPr>
        <w:t xml:space="preserve">fiecare reiterare, povestea a căpătat noi elemente fictive. Spaţiul nu ne permite o analiză detaliată ă fiecărui punct controversat, iar versiunea pe care o oferim în </w:t>
      </w:r>
      <w:r w:rsidRPr="006441CD">
        <w:rPr>
          <w:rFonts w:ascii="Bookman Old Style" w:hAnsi="Bookman Old Style"/>
          <w:color w:val="000000"/>
          <w:spacing w:val="-2"/>
          <w:w w:val="105"/>
          <w:lang w:val="ro-RO"/>
        </w:rPr>
        <w:t xml:space="preserve">continuare constituie doar un rezumat al faptelor. Pentru lucrările consultate, vezi </w:t>
      </w:r>
      <w:r w:rsidRPr="006441CD">
        <w:rPr>
          <w:rFonts w:ascii="Bookman Old Style" w:hAnsi="Bookman Old Style"/>
          <w:color w:val="000000"/>
          <w:spacing w:val="-1"/>
          <w:w w:val="105"/>
          <w:lang w:val="ro-RO"/>
        </w:rPr>
        <w:t xml:space="preserve">bibliografia. Sîntem, de asemenea, recunoscători pentru numeroasele discuţii cu </w:t>
      </w:r>
      <w:r w:rsidRPr="006441CD">
        <w:rPr>
          <w:rFonts w:ascii="Bookman Old Style" w:hAnsi="Bookman Old Style"/>
          <w:color w:val="000000"/>
          <w:w w:val="105"/>
          <w:lang w:val="ro-RO"/>
        </w:rPr>
        <w:t xml:space="preserve">cercetători din Franţa şi Marea Britanie (vezi mulţumirile), care au contribuit la </w:t>
      </w:r>
      <w:r w:rsidRPr="006441CD">
        <w:rPr>
          <w:rFonts w:ascii="Bookman Old Style" w:hAnsi="Bookman Old Style"/>
          <w:color w:val="000000"/>
          <w:spacing w:val="-1"/>
          <w:w w:val="105"/>
          <w:lang w:val="ro-RO"/>
        </w:rPr>
        <w:t>clarificarea unui mare număr de detalii.</w:t>
      </w:r>
    </w:p>
    <w:p w:rsidR="00CA7035" w:rsidRPr="006441CD" w:rsidRDefault="00CA7035" w:rsidP="003E1C50">
      <w:pPr>
        <w:shd w:val="clear" w:color="auto" w:fill="FFFFFF"/>
        <w:spacing w:before="5"/>
        <w:ind w:left="14" w:right="10" w:firstLine="326"/>
        <w:jc w:val="both"/>
        <w:rPr>
          <w:rFonts w:ascii="Bookman Old Style" w:hAnsi="Bookman Old Style"/>
        </w:rPr>
      </w:pPr>
      <w:r>
        <w:rPr>
          <w:rFonts w:ascii="Bookman Old Style" w:hAnsi="Bookman Old Style"/>
          <w:color w:val="000000"/>
          <w:w w:val="105"/>
          <w:lang w:val="ro-RO"/>
        </w:rPr>
        <w:t>Î</w:t>
      </w:r>
      <w:r w:rsidRPr="006441CD">
        <w:rPr>
          <w:rFonts w:ascii="Bookman Old Style" w:hAnsi="Bookman Old Style"/>
          <w:color w:val="000000"/>
          <w:w w:val="105"/>
          <w:lang w:val="ro-RO"/>
        </w:rPr>
        <w:t>n Franţa există o bogată literatură referitoare la Rennes-le-Château, tona</w:t>
      </w:r>
      <w:r w:rsidRPr="006441CD">
        <w:rPr>
          <w:rFonts w:ascii="Bookman Old Style" w:hAnsi="Bookman Old Style"/>
          <w:color w:val="000000"/>
          <w:w w:val="105"/>
          <w:lang w:val="ro-RO"/>
        </w:rPr>
        <w:softHyphen/>
        <w:t xml:space="preserve">lităţile variind de la scepticismul declarat pînă la fantezia credulă. Dintre toate </w:t>
      </w:r>
      <w:r w:rsidRPr="006441CD">
        <w:rPr>
          <w:rFonts w:ascii="Bookman Old Style" w:hAnsi="Bookman Old Style"/>
          <w:color w:val="000000"/>
          <w:spacing w:val="-2"/>
          <w:w w:val="105"/>
          <w:lang w:val="ro-RO"/>
        </w:rPr>
        <w:t>lucrările publicate pe această temă cea a lui Pietre Jarnac este indispensabilă orică</w:t>
      </w:r>
      <w:r w:rsidRPr="006441CD">
        <w:rPr>
          <w:rFonts w:ascii="Bookman Old Style" w:hAnsi="Bookman Old Style"/>
          <w:color w:val="000000"/>
          <w:spacing w:val="-2"/>
          <w:w w:val="105"/>
          <w:lang w:val="ro-RO"/>
        </w:rPr>
        <w:softHyphen/>
      </w:r>
      <w:r w:rsidRPr="006441CD">
        <w:rPr>
          <w:rFonts w:ascii="Bookman Old Style" w:hAnsi="Bookman Old Style"/>
          <w:color w:val="000000"/>
          <w:spacing w:val="-1"/>
          <w:w w:val="105"/>
          <w:lang w:val="ro-RO"/>
        </w:rPr>
        <w:t xml:space="preserve">rei investigaţii în domeniu. Recomandăm, de asemenea, lucrarea lui Jean Robin, </w:t>
      </w:r>
      <w:r w:rsidRPr="006441CD">
        <w:rPr>
          <w:rFonts w:ascii="Bookman Old Style" w:hAnsi="Bookman Old Style"/>
          <w:i/>
          <w:iCs/>
          <w:color w:val="000000"/>
          <w:spacing w:val="-1"/>
          <w:w w:val="105"/>
          <w:lang w:val="ro-RO"/>
        </w:rPr>
        <w:t>Rennes-le-Château: la colline envoutee.</w:t>
      </w:r>
    </w:p>
    <w:p w:rsidR="00CA7035" w:rsidRPr="006441CD" w:rsidRDefault="00CA7035" w:rsidP="003E1C50">
      <w:pPr>
        <w:shd w:val="clear" w:color="auto" w:fill="FFFFFF"/>
        <w:spacing w:before="5"/>
        <w:ind w:left="34" w:right="14" w:firstLine="302"/>
        <w:jc w:val="both"/>
        <w:rPr>
          <w:rFonts w:ascii="Bookman Old Style" w:hAnsi="Bookman Old Style"/>
        </w:rPr>
      </w:pPr>
      <w:r w:rsidRPr="006441CD">
        <w:rPr>
          <w:rFonts w:ascii="Bookman Old Style" w:hAnsi="Bookman Old Style"/>
          <w:color w:val="000000"/>
          <w:spacing w:val="-3"/>
          <w:w w:val="105"/>
          <w:lang w:val="ro-RO"/>
        </w:rPr>
        <w:t>Lucrările publicate în limba engleză oferă doar prezentări sumare ale subiectu</w:t>
      </w:r>
      <w:r w:rsidRPr="006441CD">
        <w:rPr>
          <w:rFonts w:ascii="Bookman Old Style" w:hAnsi="Bookman Old Style"/>
          <w:color w:val="000000"/>
          <w:spacing w:val="-3"/>
          <w:w w:val="105"/>
          <w:lang w:val="ro-RO"/>
        </w:rPr>
        <w:softHyphen/>
      </w:r>
      <w:r w:rsidRPr="006441CD">
        <w:rPr>
          <w:rFonts w:ascii="Bookman Old Style" w:hAnsi="Bookman Old Style"/>
          <w:color w:val="000000"/>
          <w:spacing w:val="-2"/>
          <w:w w:val="105"/>
          <w:lang w:val="ro-RO"/>
        </w:rPr>
        <w:t xml:space="preserve">lui (ca şi cea de faţă, de altfel). Pentru o introducere în subiect, vezi Gay Roberts, </w:t>
      </w:r>
      <w:r w:rsidRPr="006441CD">
        <w:rPr>
          <w:rFonts w:ascii="Bookman Old Style" w:hAnsi="Bookman Old Style"/>
          <w:i/>
          <w:iCs/>
          <w:color w:val="000000"/>
          <w:spacing w:val="-1"/>
          <w:w w:val="105"/>
          <w:lang w:val="ro-RO"/>
        </w:rPr>
        <w:t xml:space="preserve">The Mystery of Rennes-le-Château: A Concise Guide, </w:t>
      </w:r>
      <w:r w:rsidRPr="006441CD">
        <w:rPr>
          <w:rFonts w:ascii="Bookman Old Style" w:hAnsi="Bookman Old Style"/>
          <w:color w:val="000000"/>
          <w:spacing w:val="-1"/>
          <w:w w:val="105"/>
          <w:lang w:val="ro-RO"/>
        </w:rPr>
        <w:t>publicat de Grupul de Cer</w:t>
      </w:r>
      <w:r w:rsidRPr="006441CD">
        <w:rPr>
          <w:rFonts w:ascii="Bookman Old Style" w:hAnsi="Bookman Old Style"/>
          <w:color w:val="000000"/>
          <w:spacing w:val="-1"/>
          <w:w w:val="105"/>
          <w:lang w:val="ro-RO"/>
        </w:rPr>
        <w:softHyphen/>
        <w:t>cetare Rennes-le-Château, cu sediul în Marea Britanie.</w:t>
      </w:r>
    </w:p>
    <w:p w:rsidR="00CA7035" w:rsidRPr="00F9512A" w:rsidRDefault="00CA7035">
      <w:pPr>
        <w:pStyle w:val="FootnoteText"/>
        <w:rPr>
          <w:lang w:val="en-GB"/>
        </w:rPr>
      </w:pPr>
      <w:r>
        <w:t xml:space="preserve"> </w:t>
      </w:r>
    </w:p>
  </w:footnote>
  <w:footnote w:id="383">
    <w:p w:rsidR="00CA7035" w:rsidRPr="00F9512A"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w w:val="105"/>
          <w:sz w:val="24"/>
          <w:szCs w:val="24"/>
          <w:lang w:val="ro-RO"/>
        </w:rPr>
        <w:t xml:space="preserve">Descadeillas, </w:t>
      </w:r>
      <w:r w:rsidRPr="006441CD">
        <w:rPr>
          <w:rFonts w:ascii="Bookman Old Style" w:hAnsi="Bookman Old Style"/>
          <w:i/>
          <w:iCs/>
          <w:color w:val="000000"/>
          <w:spacing w:val="-2"/>
          <w:w w:val="105"/>
          <w:sz w:val="24"/>
          <w:szCs w:val="24"/>
          <w:lang w:val="ro-RO"/>
        </w:rPr>
        <w:t xml:space="preserve">Mythologie du trasor de Rennes-le-Château. </w:t>
      </w:r>
      <w:r w:rsidRPr="006441CD">
        <w:rPr>
          <w:rFonts w:ascii="Bookman Old Style" w:hAnsi="Bookman Old Style"/>
          <w:color w:val="000000"/>
          <w:spacing w:val="-2"/>
          <w:w w:val="105"/>
          <w:sz w:val="24"/>
          <w:szCs w:val="24"/>
          <w:lang w:val="ro-RO"/>
        </w:rPr>
        <w:t xml:space="preserve">(vezi capitolul 3, </w:t>
      </w:r>
      <w:r w:rsidRPr="006441CD">
        <w:rPr>
          <w:rFonts w:ascii="Bookman Old Style" w:hAnsi="Bookman Old Style"/>
          <w:color w:val="000000"/>
          <w:spacing w:val="-1"/>
          <w:w w:val="105"/>
          <w:sz w:val="24"/>
          <w:szCs w:val="24"/>
          <w:lang w:val="ro-RO"/>
        </w:rPr>
        <w:t>despre Prioria din Sion şi despre Notre-Dame de Lumiere).</w:t>
      </w:r>
      <w:r>
        <w:t xml:space="preserve"> </w:t>
      </w:r>
    </w:p>
  </w:footnote>
  <w:footnote w:id="384">
    <w:p w:rsidR="00CA7035" w:rsidRPr="00F9512A"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3"/>
          <w:w w:val="105"/>
          <w:sz w:val="24"/>
          <w:szCs w:val="24"/>
          <w:lang w:val="ro-RO"/>
        </w:rPr>
        <w:t xml:space="preserve">Alain Feral, </w:t>
      </w:r>
      <w:r w:rsidRPr="006441CD">
        <w:rPr>
          <w:rFonts w:ascii="Bookman Old Style" w:hAnsi="Bookman Old Style"/>
          <w:i/>
          <w:iCs/>
          <w:color w:val="000000"/>
          <w:spacing w:val="-3"/>
          <w:w w:val="105"/>
          <w:sz w:val="24"/>
          <w:szCs w:val="24"/>
          <w:lang w:val="ro-RO"/>
        </w:rPr>
        <w:t xml:space="preserve">Deux abbes Sauniere ă Rennes-le-Château, </w:t>
      </w:r>
      <w:r w:rsidRPr="006441CD">
        <w:rPr>
          <w:rFonts w:ascii="Bookman Old Style" w:hAnsi="Bookman Old Style"/>
          <w:color w:val="000000"/>
          <w:spacing w:val="-3"/>
          <w:w w:val="105"/>
          <w:sz w:val="24"/>
          <w:szCs w:val="24"/>
          <w:lang w:val="ro-RO"/>
        </w:rPr>
        <w:t xml:space="preserve">în </w:t>
      </w:r>
      <w:r w:rsidRPr="006441CD">
        <w:rPr>
          <w:rFonts w:ascii="Bookman Old Style" w:hAnsi="Bookman Old Style"/>
          <w:i/>
          <w:iCs/>
          <w:color w:val="000000"/>
          <w:spacing w:val="-3"/>
          <w:w w:val="105"/>
          <w:sz w:val="24"/>
          <w:szCs w:val="24"/>
          <w:lang w:val="ro-RO"/>
        </w:rPr>
        <w:t xml:space="preserve">Association Terre </w:t>
      </w:r>
      <w:r w:rsidRPr="006441CD">
        <w:rPr>
          <w:rFonts w:ascii="Bookman Old Style" w:hAnsi="Bookman Old Style"/>
          <w:i/>
          <w:iCs/>
          <w:color w:val="000000"/>
          <w:spacing w:val="-2"/>
          <w:w w:val="105"/>
          <w:sz w:val="24"/>
          <w:szCs w:val="24"/>
          <w:lang w:val="ro-RO"/>
        </w:rPr>
        <w:t xml:space="preserve">de Rhedae Bulletin </w:t>
      </w:r>
      <w:r w:rsidRPr="006441CD">
        <w:rPr>
          <w:rFonts w:ascii="Bookman Old Style" w:hAnsi="Bookman Old Style"/>
          <w:color w:val="000000"/>
          <w:spacing w:val="-2"/>
          <w:w w:val="105"/>
          <w:sz w:val="24"/>
          <w:szCs w:val="24"/>
          <w:lang w:val="ro-RO"/>
        </w:rPr>
        <w:t xml:space="preserve">nr. 8 (octombrie 1994), p. 34. (Asociaţia Therre de Rhedae, cu </w:t>
      </w:r>
      <w:r w:rsidRPr="006441CD">
        <w:rPr>
          <w:rFonts w:ascii="Bookman Old Style" w:hAnsi="Bookman Old Style"/>
          <w:color w:val="000000"/>
          <w:spacing w:val="-1"/>
          <w:w w:val="105"/>
          <w:sz w:val="24"/>
          <w:szCs w:val="24"/>
          <w:lang w:val="ro-RO"/>
        </w:rPr>
        <w:t>sediul la Rennes-le-Château, are că obiect de activitate cercetările în sat şi în pri</w:t>
      </w:r>
      <w:r w:rsidRPr="006441CD">
        <w:rPr>
          <w:rFonts w:ascii="Bookman Old Style" w:hAnsi="Bookman Old Style"/>
          <w:color w:val="000000"/>
          <w:spacing w:val="-1"/>
          <w:w w:val="105"/>
          <w:sz w:val="24"/>
          <w:szCs w:val="24"/>
          <w:lang w:val="ro-RO"/>
        </w:rPr>
        <w:softHyphen/>
        <w:t>vinţa misterului lui Sauniere.)</w:t>
      </w:r>
      <w:r>
        <w:t xml:space="preserve"> </w:t>
      </w:r>
    </w:p>
  </w:footnote>
  <w:footnote w:id="385">
    <w:p w:rsidR="00CA7035" w:rsidRPr="00F9512A"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w w:val="105"/>
          <w:sz w:val="24"/>
          <w:szCs w:val="24"/>
          <w:lang w:val="ro-RO"/>
        </w:rPr>
        <w:t xml:space="preserve">De Sede, </w:t>
      </w:r>
      <w:r w:rsidRPr="006441CD">
        <w:rPr>
          <w:rFonts w:ascii="Bookman Old Style" w:hAnsi="Bookman Old Style"/>
          <w:i/>
          <w:iCs/>
          <w:color w:val="000000"/>
          <w:spacing w:val="-1"/>
          <w:w w:val="105"/>
          <w:sz w:val="24"/>
          <w:szCs w:val="24"/>
          <w:lang w:val="ro-RO"/>
        </w:rPr>
        <w:t xml:space="preserve">Rennes-le-Château, </w:t>
      </w:r>
      <w:r w:rsidRPr="006441CD">
        <w:rPr>
          <w:rFonts w:ascii="Bookman Old Style" w:hAnsi="Bookman Old Style"/>
          <w:color w:val="000000"/>
          <w:spacing w:val="-1"/>
          <w:w w:val="105"/>
          <w:sz w:val="24"/>
          <w:szCs w:val="24"/>
          <w:lang w:val="ro-RO"/>
        </w:rPr>
        <w:t>pp. 27-28.</w:t>
      </w:r>
      <w:r>
        <w:t xml:space="preserve"> </w:t>
      </w:r>
    </w:p>
  </w:footnote>
  <w:footnote w:id="386">
    <w:p w:rsidR="00CA7035" w:rsidRPr="00F9512A"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w w:val="105"/>
          <w:sz w:val="24"/>
          <w:szCs w:val="24"/>
          <w:lang w:val="ro-RO"/>
        </w:rPr>
        <w:t>Interviu cu autorii, 25 mai 1995.</w:t>
      </w:r>
      <w:r>
        <w:t xml:space="preserve"> </w:t>
      </w:r>
    </w:p>
  </w:footnote>
  <w:footnote w:id="387">
    <w:p w:rsidR="00CA7035" w:rsidRPr="00F9512A" w:rsidRDefault="00CA7035" w:rsidP="00275595">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w w:val="105"/>
          <w:sz w:val="24"/>
          <w:szCs w:val="24"/>
          <w:lang w:val="ro-RO"/>
        </w:rPr>
        <w:t xml:space="preserve">Descadeillas, </w:t>
      </w:r>
      <w:r w:rsidRPr="006441CD">
        <w:rPr>
          <w:rFonts w:ascii="Bookman Old Style" w:hAnsi="Bookman Old Style"/>
          <w:i/>
          <w:iCs/>
          <w:color w:val="000000"/>
          <w:spacing w:val="-2"/>
          <w:w w:val="105"/>
          <w:sz w:val="24"/>
          <w:szCs w:val="24"/>
          <w:lang w:val="ro-RO"/>
        </w:rPr>
        <w:t xml:space="preserve">Notice sur Rennes-le-Château et l 'abbe Sauniere, </w:t>
      </w:r>
      <w:r w:rsidRPr="006441CD">
        <w:rPr>
          <w:rFonts w:ascii="Bookman Old Style" w:hAnsi="Bookman Old Style"/>
          <w:color w:val="000000"/>
          <w:spacing w:val="-2"/>
          <w:w w:val="105"/>
          <w:sz w:val="24"/>
          <w:szCs w:val="24"/>
          <w:lang w:val="ro-RO"/>
        </w:rPr>
        <w:t xml:space="preserve">p. 11. </w:t>
      </w:r>
      <w:r>
        <w:t xml:space="preserve"> </w:t>
      </w:r>
    </w:p>
  </w:footnote>
  <w:footnote w:id="388">
    <w:p w:rsidR="00CA7035" w:rsidRPr="00F9512A" w:rsidRDefault="00CA7035" w:rsidP="00837824">
      <w:pPr>
        <w:shd w:val="clear" w:color="auto" w:fill="FFFFFF"/>
        <w:spacing w:before="0"/>
        <w:ind w:right="307" w:firstLine="0"/>
        <w:jc w:val="both"/>
        <w:rPr>
          <w:lang w:val="en-GB"/>
        </w:rPr>
      </w:pPr>
      <w:r>
        <w:rPr>
          <w:rStyle w:val="FootnoteReference"/>
        </w:rPr>
        <w:footnoteRef/>
      </w:r>
      <w:r w:rsidRPr="006441CD">
        <w:rPr>
          <w:rFonts w:ascii="Bookman Old Style" w:hAnsi="Bookman Old Style"/>
          <w:i/>
          <w:iCs/>
          <w:color w:val="000000"/>
          <w:spacing w:val="9"/>
          <w:w w:val="105"/>
          <w:lang w:val="ro-RO"/>
        </w:rPr>
        <w:t>Ibid.,p.ll.</w:t>
      </w:r>
      <w:r>
        <w:t xml:space="preserve"> </w:t>
      </w:r>
    </w:p>
  </w:footnote>
  <w:footnote w:id="389">
    <w:p w:rsidR="00CA7035" w:rsidRPr="00F9512A" w:rsidRDefault="00CA7035" w:rsidP="00837824">
      <w:pPr>
        <w:pStyle w:val="FootnoteText"/>
        <w:spacing w:before="0"/>
        <w:ind w:firstLine="0"/>
        <w:rPr>
          <w:lang w:val="en-GB"/>
        </w:rPr>
      </w:pPr>
      <w:r>
        <w:rPr>
          <w:rStyle w:val="FootnoteReference"/>
        </w:rPr>
        <w:footnoteRef/>
      </w:r>
      <w:r w:rsidRPr="006441CD">
        <w:rPr>
          <w:rFonts w:ascii="Bookman Old Style" w:hAnsi="Bookman Old Style"/>
          <w:color w:val="000000"/>
          <w:spacing w:val="-4"/>
          <w:sz w:val="24"/>
          <w:szCs w:val="24"/>
          <w:lang w:val="ro-RO"/>
        </w:rPr>
        <w:t>Data oficială a transferului de proprietate a fost 26 iulie 1946, dar testamen</w:t>
      </w:r>
      <w:r w:rsidRPr="006441CD">
        <w:rPr>
          <w:rFonts w:ascii="Bookman Old Style" w:hAnsi="Bookman Old Style"/>
          <w:color w:val="000000"/>
          <w:spacing w:val="-4"/>
          <w:sz w:val="24"/>
          <w:szCs w:val="24"/>
          <w:lang w:val="ro-RO"/>
        </w:rPr>
        <w:softHyphen/>
      </w:r>
      <w:r>
        <w:rPr>
          <w:rFonts w:ascii="Bookman Old Style" w:hAnsi="Bookman Old Style"/>
          <w:color w:val="000000"/>
          <w:spacing w:val="-1"/>
          <w:sz w:val="24"/>
          <w:szCs w:val="24"/>
          <w:lang w:val="ro-RO"/>
        </w:rPr>
        <w:t>tul olograf al Ma</w:t>
      </w:r>
      <w:r w:rsidRPr="006441CD">
        <w:rPr>
          <w:rFonts w:ascii="Bookman Old Style" w:hAnsi="Bookman Old Style"/>
          <w:color w:val="000000"/>
          <w:spacing w:val="-1"/>
          <w:sz w:val="24"/>
          <w:szCs w:val="24"/>
          <w:lang w:val="ro-RO"/>
        </w:rPr>
        <w:t>riei Denarnaud este datat, clar, 22 iulie.</w:t>
      </w:r>
      <w:r>
        <w:t xml:space="preserve"> </w:t>
      </w:r>
    </w:p>
  </w:footnote>
  <w:footnote w:id="390">
    <w:p w:rsidR="00CA7035" w:rsidRPr="00F9512A" w:rsidRDefault="00CA7035" w:rsidP="00837824">
      <w:pPr>
        <w:pStyle w:val="FootnoteText"/>
        <w:spacing w:before="0"/>
        <w:ind w:firstLine="0"/>
        <w:rPr>
          <w:lang w:val="en-GB"/>
        </w:rPr>
      </w:pPr>
      <w:r>
        <w:rPr>
          <w:rStyle w:val="FootnoteReference"/>
        </w:rPr>
        <w:footnoteRef/>
      </w:r>
      <w:r>
        <w:rPr>
          <w:rFonts w:ascii="Bookman Old Style" w:hAnsi="Bookman Old Style"/>
          <w:color w:val="000000"/>
          <w:spacing w:val="-2"/>
          <w:sz w:val="24"/>
          <w:szCs w:val="24"/>
          <w:lang w:val="ro-RO"/>
        </w:rPr>
        <w:t>Corbu şi Ca</w:t>
      </w:r>
      <w:r w:rsidRPr="006441CD">
        <w:rPr>
          <w:rFonts w:ascii="Bookman Old Style" w:hAnsi="Bookman Old Style"/>
          <w:color w:val="000000"/>
          <w:spacing w:val="-2"/>
          <w:sz w:val="24"/>
          <w:szCs w:val="24"/>
          <w:lang w:val="ro-RO"/>
        </w:rPr>
        <w:t xml:space="preserve">ptier, </w:t>
      </w:r>
      <w:r w:rsidRPr="006441CD">
        <w:rPr>
          <w:rFonts w:ascii="Bookman Old Style" w:hAnsi="Bookman Old Style"/>
          <w:i/>
          <w:iCs/>
          <w:color w:val="000000"/>
          <w:spacing w:val="-2"/>
          <w:sz w:val="24"/>
          <w:szCs w:val="24"/>
          <w:lang w:val="ro-RO"/>
        </w:rPr>
        <w:t xml:space="preserve">L'Heritage de l'abbi Sauniere, p. </w:t>
      </w:r>
      <w:r w:rsidRPr="006441CD">
        <w:rPr>
          <w:rFonts w:ascii="Bookman Old Style" w:hAnsi="Bookman Old Style"/>
          <w:color w:val="000000"/>
          <w:spacing w:val="-2"/>
          <w:sz w:val="24"/>
          <w:szCs w:val="24"/>
          <w:lang w:val="ro-RO"/>
        </w:rPr>
        <w:t>13.</w:t>
      </w:r>
      <w:r>
        <w:t xml:space="preserve"> </w:t>
      </w:r>
    </w:p>
  </w:footnote>
  <w:footnote w:id="391">
    <w:p w:rsidR="00CA7035" w:rsidRPr="00F9512A" w:rsidRDefault="00CA7035" w:rsidP="00837824">
      <w:pPr>
        <w:pStyle w:val="FootnoteText"/>
        <w:spacing w:before="0"/>
        <w:ind w:firstLine="0"/>
        <w:jc w:val="both"/>
        <w:rPr>
          <w:lang w:val="en-GB"/>
        </w:rPr>
      </w:pPr>
      <w:r>
        <w:rPr>
          <w:rStyle w:val="FootnoteReference"/>
        </w:rPr>
        <w:footnoteRef/>
      </w:r>
      <w:r w:rsidRPr="006441CD">
        <w:rPr>
          <w:rFonts w:ascii="Bookman Old Style" w:hAnsi="Bookman Old Style"/>
          <w:i/>
          <w:iCs/>
          <w:color w:val="000000"/>
          <w:sz w:val="24"/>
          <w:szCs w:val="24"/>
          <w:lang w:val="ro-RO"/>
        </w:rPr>
        <w:t xml:space="preserve">Ibid., </w:t>
      </w:r>
      <w:r w:rsidRPr="006441CD">
        <w:rPr>
          <w:rFonts w:ascii="Bookman Old Style" w:hAnsi="Bookman Old Style"/>
          <w:color w:val="000000"/>
          <w:sz w:val="24"/>
          <w:szCs w:val="24"/>
          <w:lang w:val="ro-RO"/>
        </w:rPr>
        <w:t>pp. 12 şi 43</w:t>
      </w:r>
      <w:r>
        <w:t xml:space="preserve"> </w:t>
      </w:r>
    </w:p>
  </w:footnote>
  <w:footnote w:id="392">
    <w:p w:rsidR="00CA7035" w:rsidRPr="00F9512A" w:rsidRDefault="00CA7035" w:rsidP="00837824">
      <w:pPr>
        <w:shd w:val="clear" w:color="auto" w:fill="FFFFFF"/>
        <w:spacing w:before="0"/>
        <w:ind w:firstLine="0"/>
        <w:jc w:val="both"/>
        <w:rPr>
          <w:lang w:val="en-GB"/>
        </w:rPr>
      </w:pPr>
      <w:r>
        <w:rPr>
          <w:rStyle w:val="FootnoteReference"/>
        </w:rPr>
        <w:footnoteRef/>
      </w:r>
      <w:r w:rsidRPr="006441CD">
        <w:rPr>
          <w:rFonts w:ascii="Bookman Old Style" w:hAnsi="Bookman Old Style"/>
          <w:i/>
          <w:iCs/>
          <w:color w:val="000000"/>
          <w:spacing w:val="-2"/>
          <w:lang w:val="ro-RO"/>
        </w:rPr>
        <w:t xml:space="preserve">Ibid., </w:t>
      </w:r>
      <w:r w:rsidRPr="006441CD">
        <w:rPr>
          <w:rFonts w:ascii="Bookman Old Style" w:hAnsi="Bookman Old Style"/>
          <w:color w:val="000000"/>
          <w:spacing w:val="-2"/>
          <w:lang w:val="ro-RO"/>
        </w:rPr>
        <w:t>p. 59.</w:t>
      </w:r>
      <w:r>
        <w:t xml:space="preserve"> </w:t>
      </w:r>
    </w:p>
  </w:footnote>
  <w:footnote w:id="393">
    <w:p w:rsidR="00CA7035" w:rsidRPr="00F9512A" w:rsidRDefault="00CA7035" w:rsidP="00837824">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w w:val="105"/>
          <w:sz w:val="24"/>
          <w:szCs w:val="24"/>
          <w:lang w:val="ro-RO"/>
        </w:rPr>
        <w:t xml:space="preserve">De Sede, </w:t>
      </w:r>
      <w:r w:rsidRPr="006441CD">
        <w:rPr>
          <w:rFonts w:ascii="Bookman Old Style" w:hAnsi="Bookman Old Style"/>
          <w:i/>
          <w:iCs/>
          <w:color w:val="000000"/>
          <w:spacing w:val="-1"/>
          <w:w w:val="105"/>
          <w:sz w:val="24"/>
          <w:szCs w:val="24"/>
          <w:lang w:val="ro-RO"/>
        </w:rPr>
        <w:t xml:space="preserve">Rennes-le-Château, </w:t>
      </w:r>
      <w:r w:rsidRPr="006441CD">
        <w:rPr>
          <w:rFonts w:ascii="Bookman Old Style" w:hAnsi="Bookman Old Style"/>
          <w:color w:val="000000"/>
          <w:spacing w:val="-1"/>
          <w:w w:val="105"/>
          <w:sz w:val="24"/>
          <w:szCs w:val="24"/>
          <w:lang w:val="ro-RO"/>
        </w:rPr>
        <w:t>p. 26.</w:t>
      </w:r>
      <w:r>
        <w:t xml:space="preserve"> </w:t>
      </w:r>
    </w:p>
  </w:footnote>
  <w:footnote w:id="394">
    <w:p w:rsidR="00CA7035" w:rsidRPr="00BE4D54" w:rsidRDefault="00CA7035" w:rsidP="00837824">
      <w:pPr>
        <w:shd w:val="clear" w:color="auto" w:fill="FFFFFF"/>
        <w:tabs>
          <w:tab w:val="left" w:pos="562"/>
        </w:tabs>
        <w:spacing w:before="0"/>
        <w:ind w:left="38" w:firstLine="0"/>
        <w:jc w:val="both"/>
        <w:rPr>
          <w:lang w:val="en-GB"/>
        </w:rPr>
      </w:pPr>
      <w:r>
        <w:rPr>
          <w:rStyle w:val="FootnoteReference"/>
        </w:rPr>
        <w:footnoteRef/>
      </w:r>
      <w:r>
        <w:rPr>
          <w:rFonts w:ascii="Bookman Old Style" w:hAnsi="Bookman Old Style"/>
          <w:color w:val="000000"/>
          <w:spacing w:val="-1"/>
          <w:lang w:val="ro-RO"/>
        </w:rPr>
        <w:t>Î</w:t>
      </w:r>
      <w:r w:rsidRPr="006441CD">
        <w:rPr>
          <w:rFonts w:ascii="Bookman Old Style" w:hAnsi="Bookman Old Style"/>
          <w:color w:val="000000"/>
          <w:spacing w:val="-1"/>
          <w:lang w:val="ro-RO"/>
        </w:rPr>
        <w:t>ntr-o scrisoare adresată l</w:t>
      </w:r>
      <w:r>
        <w:rPr>
          <w:rFonts w:ascii="Bookman Old Style" w:hAnsi="Bookman Old Style"/>
          <w:color w:val="000000"/>
          <w:spacing w:val="-1"/>
          <w:lang w:val="ro-RO"/>
        </w:rPr>
        <w:t>ui Pierre Jarnac şi datată 22 ma</w:t>
      </w:r>
      <w:r w:rsidRPr="006441CD">
        <w:rPr>
          <w:rFonts w:ascii="Bookman Old Style" w:hAnsi="Bookman Old Style"/>
          <w:color w:val="000000"/>
          <w:spacing w:val="-1"/>
          <w:lang w:val="ro-RO"/>
        </w:rPr>
        <w:t>i 1985, reprodusă</w:t>
      </w:r>
      <w:r w:rsidRPr="006441CD">
        <w:rPr>
          <w:rFonts w:ascii="Bookman Old Style" w:hAnsi="Bookman Old Style"/>
          <w:color w:val="000000"/>
          <w:spacing w:val="-1"/>
          <w:lang w:val="ro-RO"/>
        </w:rPr>
        <w:br/>
      </w:r>
      <w:r w:rsidRPr="006441CD">
        <w:rPr>
          <w:rFonts w:ascii="Bookman Old Style" w:hAnsi="Bookman Old Style"/>
          <w:color w:val="000000"/>
          <w:spacing w:val="-2"/>
          <w:lang w:val="ro-RO"/>
        </w:rPr>
        <w:t xml:space="preserve">în Jarnac, </w:t>
      </w:r>
      <w:r>
        <w:rPr>
          <w:rFonts w:ascii="Bookman Old Style" w:hAnsi="Bookman Old Style"/>
          <w:i/>
          <w:iCs/>
          <w:color w:val="000000"/>
          <w:spacing w:val="-2"/>
          <w:lang w:val="ro-RO"/>
        </w:rPr>
        <w:t>Les</w:t>
      </w:r>
      <w:r w:rsidRPr="006441CD">
        <w:rPr>
          <w:rFonts w:ascii="Bookman Old Style" w:hAnsi="Bookman Old Style"/>
          <w:i/>
          <w:iCs/>
          <w:color w:val="000000"/>
          <w:spacing w:val="-2"/>
          <w:lang w:val="ro-RO"/>
        </w:rPr>
        <w:t xml:space="preserve"> archives du tresor de Rennes-le-Château, </w:t>
      </w:r>
      <w:r w:rsidRPr="006441CD">
        <w:rPr>
          <w:rFonts w:ascii="Bookman Old Style" w:hAnsi="Bookman Old Style"/>
          <w:color w:val="000000"/>
          <w:spacing w:val="-2"/>
          <w:lang w:val="ro-RO"/>
        </w:rPr>
        <w:t>voi. 2, p. 547.</w:t>
      </w:r>
      <w:r>
        <w:t xml:space="preserve"> </w:t>
      </w:r>
    </w:p>
  </w:footnote>
  <w:footnote w:id="395">
    <w:p w:rsidR="00CA7035" w:rsidRPr="00BE4D54" w:rsidRDefault="00CA7035" w:rsidP="00837824">
      <w:pPr>
        <w:pStyle w:val="FootnoteText"/>
        <w:spacing w:before="0"/>
        <w:ind w:firstLine="0"/>
        <w:jc w:val="both"/>
        <w:rPr>
          <w:lang w:val="en-GB"/>
        </w:rPr>
      </w:pPr>
      <w:r>
        <w:rPr>
          <w:rStyle w:val="FootnoteReference"/>
        </w:rPr>
        <w:footnoteRef/>
      </w:r>
      <w:r w:rsidRPr="006441CD">
        <w:rPr>
          <w:rFonts w:ascii="Bookman Old Style" w:hAnsi="Bookman Old Style"/>
          <w:color w:val="000000"/>
          <w:sz w:val="24"/>
          <w:szCs w:val="24"/>
          <w:lang w:val="ro-RO"/>
        </w:rPr>
        <w:t xml:space="preserve">Vezi Lincoln, </w:t>
      </w:r>
      <w:r w:rsidRPr="006441CD">
        <w:rPr>
          <w:rFonts w:ascii="Bookman Old Style" w:hAnsi="Bookman Old Style"/>
          <w:i/>
          <w:iCs/>
          <w:color w:val="000000"/>
          <w:sz w:val="24"/>
          <w:szCs w:val="24"/>
          <w:lang w:val="ro-RO"/>
        </w:rPr>
        <w:t xml:space="preserve">The Holy Place, </w:t>
      </w:r>
      <w:r w:rsidRPr="006441CD">
        <w:rPr>
          <w:rFonts w:ascii="Bookman Old Style" w:hAnsi="Bookman Old Style"/>
          <w:color w:val="000000"/>
          <w:sz w:val="24"/>
          <w:szCs w:val="24"/>
          <w:lang w:val="ro-RO"/>
        </w:rPr>
        <w:t>anexa 1</w:t>
      </w:r>
      <w:r>
        <w:t xml:space="preserve"> </w:t>
      </w:r>
    </w:p>
  </w:footnote>
  <w:footnote w:id="396">
    <w:p w:rsidR="00CA7035" w:rsidRPr="00BE4D54" w:rsidRDefault="00CA7035" w:rsidP="00837824">
      <w:pPr>
        <w:shd w:val="clear" w:color="auto" w:fill="FFFFFF"/>
        <w:spacing w:before="0"/>
        <w:ind w:left="34" w:right="5" w:firstLine="0"/>
        <w:jc w:val="both"/>
        <w:rPr>
          <w:lang w:val="en-GB"/>
        </w:rPr>
      </w:pPr>
      <w:r>
        <w:rPr>
          <w:rStyle w:val="FootnoteReference"/>
        </w:rPr>
        <w:footnoteRef/>
      </w:r>
      <w:r w:rsidRPr="006441CD">
        <w:rPr>
          <w:rFonts w:ascii="Bookman Old Style" w:hAnsi="Bookman Old Style"/>
          <w:color w:val="000000"/>
          <w:spacing w:val="-3"/>
          <w:lang w:val="ro-RO"/>
        </w:rPr>
        <w:t xml:space="preserve">Robin, </w:t>
      </w:r>
      <w:r w:rsidRPr="006441CD">
        <w:rPr>
          <w:rFonts w:ascii="Bookman Old Style" w:hAnsi="Bookman Old Style"/>
          <w:i/>
          <w:iCs/>
          <w:color w:val="000000"/>
          <w:spacing w:val="-3"/>
          <w:lang w:val="ro-RO"/>
        </w:rPr>
        <w:t xml:space="preserve">Le royaume du graal, </w:t>
      </w:r>
      <w:r w:rsidRPr="006441CD">
        <w:rPr>
          <w:rFonts w:ascii="Bookman Old Style" w:hAnsi="Bookman Old Style"/>
          <w:color w:val="000000"/>
          <w:spacing w:val="-3"/>
          <w:lang w:val="ro-RO"/>
        </w:rPr>
        <w:t xml:space="preserve">p. 36. De Cherisey a recunoscut în cadrul unei </w:t>
      </w:r>
      <w:r w:rsidRPr="006441CD">
        <w:rPr>
          <w:rFonts w:ascii="Bookman Old Style" w:hAnsi="Bookman Old Style"/>
          <w:color w:val="000000"/>
          <w:spacing w:val="-1"/>
          <w:lang w:val="ro-RO"/>
        </w:rPr>
        <w:t xml:space="preserve">broşuri intitulate </w:t>
      </w:r>
      <w:r w:rsidRPr="006441CD">
        <w:rPr>
          <w:rFonts w:ascii="Bookman Old Style" w:hAnsi="Bookman Old Style"/>
          <w:i/>
          <w:iCs/>
          <w:color w:val="000000"/>
          <w:spacing w:val="-1"/>
          <w:lang w:val="ro-RO"/>
        </w:rPr>
        <w:t xml:space="preserve">L 'Enigme deRennes </w:t>
      </w:r>
      <w:r w:rsidRPr="006441CD">
        <w:rPr>
          <w:rFonts w:ascii="Bookman Old Style" w:hAnsi="Bookman Old Style"/>
          <w:color w:val="000000"/>
          <w:spacing w:val="-1"/>
          <w:lang w:val="ro-RO"/>
        </w:rPr>
        <w:t>(1978).</w:t>
      </w:r>
      <w:r>
        <w:t xml:space="preserve"> </w:t>
      </w:r>
    </w:p>
  </w:footnote>
  <w:footnote w:id="397">
    <w:p w:rsidR="00CA7035" w:rsidRPr="00BE4D54" w:rsidRDefault="00CA7035" w:rsidP="00837824">
      <w:pPr>
        <w:shd w:val="clear" w:color="auto" w:fill="FFFFFF"/>
        <w:spacing w:before="0"/>
        <w:ind w:firstLine="0"/>
        <w:jc w:val="both"/>
        <w:rPr>
          <w:lang w:val="en-GB"/>
        </w:rPr>
      </w:pPr>
      <w:r>
        <w:rPr>
          <w:rStyle w:val="FootnoteReference"/>
        </w:rPr>
        <w:footnoteRef/>
      </w:r>
      <w:r w:rsidRPr="006441CD">
        <w:rPr>
          <w:rFonts w:ascii="Bookman Old Style" w:hAnsi="Bookman Old Style"/>
          <w:color w:val="000000"/>
          <w:spacing w:val="-1"/>
          <w:lang w:val="ro-RO"/>
        </w:rPr>
        <w:t xml:space="preserve">Baigent, Leigh şi Lincoln, </w:t>
      </w:r>
      <w:r w:rsidRPr="006441CD">
        <w:rPr>
          <w:rFonts w:ascii="Bookman Old Style" w:hAnsi="Bookman Old Style"/>
          <w:i/>
          <w:iCs/>
          <w:color w:val="000000"/>
          <w:spacing w:val="-1"/>
          <w:lang w:val="ro-RO"/>
        </w:rPr>
        <w:t xml:space="preserve">The Messianic Legacy, </w:t>
      </w:r>
      <w:r w:rsidRPr="006441CD">
        <w:rPr>
          <w:rFonts w:ascii="Bookman Old Style" w:hAnsi="Bookman Old Style"/>
          <w:color w:val="000000"/>
          <w:spacing w:val="-1"/>
          <w:lang w:val="ro-RO"/>
        </w:rPr>
        <w:t>p. 301.</w:t>
      </w:r>
      <w:r>
        <w:t xml:space="preserve"> </w:t>
      </w:r>
    </w:p>
  </w:footnote>
  <w:footnote w:id="398">
    <w:p w:rsidR="00CA7035" w:rsidRPr="00BE4D54" w:rsidRDefault="00CA7035" w:rsidP="00837824">
      <w:pPr>
        <w:shd w:val="clear" w:color="auto" w:fill="FFFFFF"/>
        <w:spacing w:before="0"/>
        <w:ind w:left="14" w:right="24" w:firstLine="0"/>
        <w:jc w:val="both"/>
        <w:rPr>
          <w:lang w:val="en-GB"/>
        </w:rPr>
      </w:pPr>
      <w:r>
        <w:rPr>
          <w:rStyle w:val="FootnoteReference"/>
        </w:rPr>
        <w:footnoteRef/>
      </w:r>
      <w:r w:rsidRPr="006441CD">
        <w:rPr>
          <w:rFonts w:ascii="Bookman Old Style" w:hAnsi="Bookman Old Style"/>
          <w:color w:val="000000"/>
          <w:spacing w:val="1"/>
          <w:lang w:val="ro-RO"/>
        </w:rPr>
        <w:t xml:space="preserve">Benoist Riviere, </w:t>
      </w:r>
      <w:r w:rsidRPr="006441CD">
        <w:rPr>
          <w:rFonts w:ascii="Bookman Old Style" w:hAnsi="Bookman Old Style"/>
          <w:i/>
          <w:iCs/>
          <w:color w:val="000000"/>
          <w:spacing w:val="1"/>
          <w:lang w:val="ro-RO"/>
        </w:rPr>
        <w:t xml:space="preserve">Ou ii est question d'une maguette, </w:t>
      </w:r>
      <w:r w:rsidRPr="006441CD">
        <w:rPr>
          <w:rFonts w:ascii="Bookman Old Style" w:hAnsi="Bookman Old Style"/>
          <w:color w:val="000000"/>
          <w:spacing w:val="1"/>
          <w:lang w:val="ro-RO"/>
        </w:rPr>
        <w:t xml:space="preserve">în Riviere (ed.) </w:t>
      </w:r>
      <w:r w:rsidRPr="006441CD">
        <w:rPr>
          <w:rFonts w:ascii="Bookman Old Style" w:hAnsi="Bookman Old Style"/>
          <w:i/>
          <w:iCs/>
          <w:color w:val="000000"/>
          <w:lang w:val="ro-RO"/>
        </w:rPr>
        <w:t xml:space="preserve">Luroieres nouvelles sur Rennes-le-Château, </w:t>
      </w:r>
      <w:r w:rsidRPr="006441CD">
        <w:rPr>
          <w:rFonts w:ascii="Bookman Old Style" w:hAnsi="Bookman Old Style"/>
          <w:color w:val="000000"/>
          <w:lang w:val="ro-RO"/>
        </w:rPr>
        <w:t xml:space="preserve">p. 101. Vezi traducerea lui Clive </w:t>
      </w:r>
      <w:r w:rsidRPr="006441CD">
        <w:rPr>
          <w:rFonts w:ascii="Bookman Old Style" w:hAnsi="Bookman Old Style"/>
          <w:color w:val="000000"/>
          <w:spacing w:val="-1"/>
          <w:lang w:val="ro-RO"/>
        </w:rPr>
        <w:t xml:space="preserve">prince în </w:t>
      </w:r>
      <w:r w:rsidRPr="006441CD">
        <w:rPr>
          <w:rFonts w:ascii="Bookman Old Style" w:hAnsi="Bookman Old Style"/>
          <w:i/>
          <w:iCs/>
          <w:color w:val="000000"/>
          <w:spacing w:val="-1"/>
          <w:lang w:val="ro-RO"/>
        </w:rPr>
        <w:t xml:space="preserve">Le Reflet </w:t>
      </w:r>
      <w:r w:rsidRPr="006441CD">
        <w:rPr>
          <w:rFonts w:ascii="Bookman Old Style" w:hAnsi="Bookman Old Style"/>
          <w:color w:val="000000"/>
          <w:spacing w:val="-1"/>
          <w:lang w:val="ro-RO"/>
        </w:rPr>
        <w:t>nr. 5 (toamna 1995).</w:t>
      </w:r>
      <w:r>
        <w:t xml:space="preserve"> </w:t>
      </w:r>
    </w:p>
  </w:footnote>
  <w:footnote w:id="399">
    <w:p w:rsidR="00CA7035" w:rsidRPr="00BE4D54" w:rsidRDefault="00CA7035" w:rsidP="00837824">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sz w:val="24"/>
          <w:szCs w:val="24"/>
          <w:lang w:val="ro-RO"/>
        </w:rPr>
        <w:t xml:space="preserve">Pentru mai multe detalii, vezi Keith Prince, </w:t>
      </w:r>
      <w:r w:rsidRPr="006441CD">
        <w:rPr>
          <w:rFonts w:ascii="Bookman Old Style" w:hAnsi="Bookman Old Style"/>
          <w:i/>
          <w:iCs/>
          <w:color w:val="000000"/>
          <w:spacing w:val="-1"/>
          <w:sz w:val="24"/>
          <w:szCs w:val="24"/>
          <w:lang w:val="ro-RO"/>
        </w:rPr>
        <w:t xml:space="preserve">Terribilis Est Locus Iste, Le Reflet </w:t>
      </w:r>
      <w:r w:rsidRPr="006441CD">
        <w:rPr>
          <w:rFonts w:ascii="Bookman Old Style" w:hAnsi="Bookman Old Style"/>
          <w:color w:val="000000"/>
          <w:spacing w:val="-1"/>
          <w:sz w:val="24"/>
          <w:szCs w:val="24"/>
          <w:lang w:val="ro-RO"/>
        </w:rPr>
        <w:t>nr. 5 (toamna 1995).</w:t>
      </w:r>
      <w:r>
        <w:t xml:space="preserve"> </w:t>
      </w:r>
    </w:p>
  </w:footnote>
  <w:footnote w:id="400">
    <w:p w:rsidR="00CA7035" w:rsidRPr="00BE4D54" w:rsidRDefault="00CA7035" w:rsidP="00837824">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3"/>
          <w:sz w:val="24"/>
          <w:szCs w:val="24"/>
          <w:lang w:val="ro-RO"/>
        </w:rPr>
        <w:t>Biliard i-a determinat pe mai mulţi bătrîni din parohie sa-şi modifice testa</w:t>
      </w:r>
      <w:r w:rsidRPr="006441CD">
        <w:rPr>
          <w:rFonts w:ascii="Bookman Old Style" w:hAnsi="Bookman Old Style"/>
          <w:color w:val="000000"/>
          <w:spacing w:val="-3"/>
          <w:sz w:val="24"/>
          <w:szCs w:val="24"/>
          <w:lang w:val="ro-RO"/>
        </w:rPr>
        <w:softHyphen/>
      </w:r>
      <w:r w:rsidRPr="006441CD">
        <w:rPr>
          <w:rFonts w:ascii="Bookman Old Style" w:hAnsi="Bookman Old Style"/>
          <w:color w:val="000000"/>
          <w:spacing w:val="-2"/>
          <w:sz w:val="24"/>
          <w:szCs w:val="24"/>
          <w:lang w:val="ro-RO"/>
        </w:rPr>
        <w:t xml:space="preserve">mentele în favoarea lui, banii fiindu-i lăsaţi cu titlu personal, nu în calitatea sa de </w:t>
      </w:r>
      <w:r w:rsidRPr="006441CD">
        <w:rPr>
          <w:rFonts w:ascii="Bookman Old Style" w:hAnsi="Bookman Old Style"/>
          <w:color w:val="000000"/>
          <w:spacing w:val="-3"/>
          <w:sz w:val="24"/>
          <w:szCs w:val="24"/>
          <w:lang w:val="ro-RO"/>
        </w:rPr>
        <w:t xml:space="preserve">episcop. Vaticanul 1-a suspendat, de asemenea, din funcţie timp de trei luni pentru </w:t>
      </w:r>
      <w:r w:rsidRPr="006441CD">
        <w:rPr>
          <w:rFonts w:ascii="Bookman Old Style" w:hAnsi="Bookman Old Style"/>
          <w:color w:val="000000"/>
          <w:spacing w:val="-1"/>
          <w:sz w:val="24"/>
          <w:szCs w:val="24"/>
          <w:lang w:val="ro-RO"/>
        </w:rPr>
        <w:t xml:space="preserve">o incorectă gestionare a fondurilor. Nu s-a dovedit că ar fi comis vreo ilegalitate, dar mulţi au considerat că afacerile sale de ordin financiar erau incorecte; la mai puţin de o lună după moartea sa, unul dintre preoţii din subordinea lui a scris că „dioceza i-ar putea percepe decesul ca pe o binecuvîntata uşurare", (vezi Jamac, </w:t>
      </w:r>
      <w:r w:rsidRPr="006441CD">
        <w:rPr>
          <w:rFonts w:ascii="Bookman Old Style" w:hAnsi="Bookman Old Style"/>
          <w:i/>
          <w:iCs/>
          <w:color w:val="000000"/>
          <w:spacing w:val="-3"/>
          <w:sz w:val="24"/>
          <w:szCs w:val="24"/>
          <w:lang w:val="ro-RO"/>
        </w:rPr>
        <w:t>Le</w:t>
      </w:r>
      <w:r>
        <w:rPr>
          <w:rFonts w:ascii="Bookman Old Style" w:hAnsi="Bookman Old Style"/>
          <w:i/>
          <w:iCs/>
          <w:color w:val="000000"/>
          <w:spacing w:val="-3"/>
          <w:sz w:val="24"/>
          <w:szCs w:val="24"/>
          <w:lang w:val="ro-RO"/>
        </w:rPr>
        <w:t>s</w:t>
      </w:r>
      <w:r w:rsidRPr="006441CD">
        <w:rPr>
          <w:rFonts w:ascii="Bookman Old Style" w:hAnsi="Bookman Old Style"/>
          <w:i/>
          <w:iCs/>
          <w:color w:val="000000"/>
          <w:spacing w:val="-3"/>
          <w:sz w:val="24"/>
          <w:szCs w:val="24"/>
          <w:lang w:val="ro-RO"/>
        </w:rPr>
        <w:t xml:space="preserve"> </w:t>
      </w:r>
      <w:r w:rsidRPr="0000715C">
        <w:rPr>
          <w:rFonts w:ascii="Bookman Old Style" w:hAnsi="Bookman Old Style"/>
          <w:i/>
          <w:color w:val="000000"/>
          <w:spacing w:val="-3"/>
          <w:sz w:val="24"/>
          <w:szCs w:val="24"/>
          <w:lang w:val="ro-RO"/>
        </w:rPr>
        <w:t>archi</w:t>
      </w:r>
      <w:r w:rsidRPr="006441CD">
        <w:rPr>
          <w:rFonts w:ascii="Bookman Old Style" w:hAnsi="Bookman Old Style"/>
          <w:i/>
          <w:iCs/>
          <w:color w:val="000000"/>
          <w:spacing w:val="-3"/>
          <w:sz w:val="24"/>
          <w:szCs w:val="24"/>
          <w:lang w:val="ro-RO"/>
        </w:rPr>
        <w:t xml:space="preserve">ves du tresor de Rennes-le-Château, </w:t>
      </w:r>
      <w:r w:rsidRPr="006441CD">
        <w:rPr>
          <w:rFonts w:ascii="Bookman Old Style" w:hAnsi="Bookman Old Style"/>
          <w:color w:val="000000"/>
          <w:spacing w:val="-3"/>
          <w:sz w:val="24"/>
          <w:szCs w:val="24"/>
          <w:lang w:val="ro-RO"/>
        </w:rPr>
        <w:t>voi. 2, pp. 457-470).</w:t>
      </w:r>
      <w:r>
        <w:t xml:space="preserve"> </w:t>
      </w:r>
    </w:p>
  </w:footnote>
  <w:footnote w:id="401">
    <w:p w:rsidR="00CA7035" w:rsidRPr="00BE4D54" w:rsidRDefault="00CA7035" w:rsidP="00837824">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Deloux şi Bretigny, </w:t>
      </w:r>
      <w:r w:rsidRPr="006441CD">
        <w:rPr>
          <w:rFonts w:ascii="Bookman Old Style" w:hAnsi="Bookman Old Style"/>
          <w:i/>
          <w:iCs/>
          <w:color w:val="000000"/>
          <w:spacing w:val="-2"/>
          <w:sz w:val="24"/>
          <w:szCs w:val="24"/>
          <w:lang w:val="ro-RO"/>
        </w:rPr>
        <w:t xml:space="preserve">op. cit., </w:t>
      </w:r>
      <w:r w:rsidRPr="006441CD">
        <w:rPr>
          <w:rFonts w:ascii="Bookman Old Style" w:hAnsi="Bookman Old Style"/>
          <w:color w:val="000000"/>
          <w:spacing w:val="-2"/>
          <w:sz w:val="24"/>
          <w:szCs w:val="24"/>
          <w:lang w:val="ro-RO"/>
        </w:rPr>
        <w:t>p. 8.</w:t>
      </w:r>
      <w:r>
        <w:t xml:space="preserve"> </w:t>
      </w:r>
    </w:p>
  </w:footnote>
  <w:footnote w:id="402">
    <w:p w:rsidR="00CA7035" w:rsidRPr="00BE4D54" w:rsidRDefault="00CA7035" w:rsidP="0000715C">
      <w:pPr>
        <w:widowControl w:val="0"/>
        <w:shd w:val="clear" w:color="auto" w:fill="FFFFFF"/>
        <w:tabs>
          <w:tab w:val="left" w:pos="576"/>
        </w:tabs>
        <w:autoSpaceDE w:val="0"/>
        <w:autoSpaceDN w:val="0"/>
        <w:adjustRightInd w:val="0"/>
        <w:spacing w:before="0"/>
        <w:ind w:firstLine="0"/>
        <w:jc w:val="both"/>
        <w:rPr>
          <w:lang w:val="en-GB"/>
        </w:rPr>
      </w:pPr>
      <w:r>
        <w:rPr>
          <w:rStyle w:val="FootnoteReference"/>
        </w:rPr>
        <w:footnoteRef/>
      </w:r>
      <w:r w:rsidRPr="006441CD">
        <w:rPr>
          <w:rFonts w:ascii="Bookman Old Style" w:hAnsi="Bookman Old Style"/>
          <w:color w:val="000000"/>
          <w:spacing w:val="-2"/>
          <w:lang w:val="ro-RO"/>
        </w:rPr>
        <w:t xml:space="preserve">Julien Coudy şi Maurice Nogue, </w:t>
      </w:r>
      <w:r w:rsidRPr="006441CD">
        <w:rPr>
          <w:rFonts w:ascii="Bookman Old Style" w:hAnsi="Bookman Old Style"/>
          <w:i/>
          <w:iCs/>
          <w:color w:val="000000"/>
          <w:spacing w:val="-2"/>
          <w:lang w:val="ro-RO"/>
        </w:rPr>
        <w:t xml:space="preserve">Midi Libre, </w:t>
      </w:r>
      <w:r w:rsidRPr="006441CD">
        <w:rPr>
          <w:rFonts w:ascii="Bookman Old Style" w:hAnsi="Bookman Old Style"/>
          <w:color w:val="000000"/>
          <w:spacing w:val="-2"/>
          <w:lang w:val="ro-RO"/>
        </w:rPr>
        <w:t>3-5 octombrie 1975, citat în</w:t>
      </w:r>
      <w:r w:rsidRPr="006441CD">
        <w:rPr>
          <w:rFonts w:ascii="Bookman Old Style" w:hAnsi="Bookman Old Style"/>
          <w:color w:val="000000"/>
          <w:spacing w:val="-2"/>
          <w:lang w:val="ro-RO"/>
        </w:rPr>
        <w:br/>
        <w:t xml:space="preserve">Jarnac, </w:t>
      </w:r>
      <w:r>
        <w:rPr>
          <w:rFonts w:ascii="Bookman Old Style" w:hAnsi="Bookman Old Style"/>
          <w:i/>
          <w:iCs/>
          <w:color w:val="000000"/>
          <w:spacing w:val="-2"/>
          <w:lang w:val="ro-RO"/>
        </w:rPr>
        <w:t>Les</w:t>
      </w:r>
      <w:r w:rsidRPr="006441CD">
        <w:rPr>
          <w:rFonts w:ascii="Bookman Old Style" w:hAnsi="Bookman Old Style"/>
          <w:i/>
          <w:iCs/>
          <w:color w:val="000000"/>
          <w:spacing w:val="-2"/>
          <w:lang w:val="ro-RO"/>
        </w:rPr>
        <w:t xml:space="preserve"> archives du tresor de Rennes-le-Château, </w:t>
      </w:r>
      <w:r w:rsidRPr="006441CD">
        <w:rPr>
          <w:rFonts w:ascii="Bookman Old Style" w:hAnsi="Bookman Old Style"/>
          <w:color w:val="000000"/>
          <w:spacing w:val="-2"/>
          <w:lang w:val="ro-RO"/>
        </w:rPr>
        <w:t>voi. 2, pp. 443.</w:t>
      </w:r>
      <w:r>
        <w:t xml:space="preserve"> </w:t>
      </w:r>
    </w:p>
  </w:footnote>
  <w:footnote w:id="403">
    <w:p w:rsidR="00CA7035" w:rsidRPr="00BE4D54" w:rsidRDefault="00CA7035" w:rsidP="0000715C">
      <w:pPr>
        <w:widowControl w:val="0"/>
        <w:shd w:val="clear" w:color="auto" w:fill="FFFFFF"/>
        <w:tabs>
          <w:tab w:val="left" w:pos="576"/>
        </w:tabs>
        <w:autoSpaceDE w:val="0"/>
        <w:autoSpaceDN w:val="0"/>
        <w:adjustRightInd w:val="0"/>
        <w:spacing w:before="0"/>
        <w:ind w:firstLine="0"/>
        <w:jc w:val="both"/>
        <w:rPr>
          <w:lang w:val="en-GB"/>
        </w:rPr>
      </w:pPr>
      <w:r>
        <w:rPr>
          <w:rStyle w:val="FootnoteReference"/>
        </w:rPr>
        <w:footnoteRef/>
      </w:r>
      <w:r w:rsidRPr="006441CD">
        <w:rPr>
          <w:rFonts w:ascii="Bookman Old Style" w:hAnsi="Bookman Old Style"/>
          <w:color w:val="000000"/>
          <w:spacing w:val="-2"/>
          <w:lang w:val="ro-RO"/>
        </w:rPr>
        <w:t>Sipra, vezi bibliografia, p. 5.</w:t>
      </w:r>
      <w:r>
        <w:t xml:space="preserve"> </w:t>
      </w:r>
    </w:p>
  </w:footnote>
  <w:footnote w:id="404">
    <w:p w:rsidR="00CA7035" w:rsidRPr="00BE4D54" w:rsidRDefault="00CA7035" w:rsidP="0000715C">
      <w:pPr>
        <w:pStyle w:val="FootnoteText"/>
        <w:ind w:firstLine="0"/>
        <w:jc w:val="both"/>
        <w:rPr>
          <w:lang w:val="en-GB"/>
        </w:rPr>
      </w:pPr>
      <w:r>
        <w:rPr>
          <w:rStyle w:val="FootnoteReference"/>
        </w:rPr>
        <w:footnoteRef/>
      </w:r>
      <w:r w:rsidRPr="006441CD">
        <w:rPr>
          <w:rFonts w:ascii="Bookman Old Style" w:hAnsi="Bookman Old Style"/>
          <w:i/>
          <w:iCs/>
          <w:color w:val="000000"/>
          <w:spacing w:val="-1"/>
          <w:sz w:val="24"/>
          <w:szCs w:val="24"/>
          <w:lang w:val="ro-RO"/>
        </w:rPr>
        <w:t xml:space="preserve">De Sede, Rennes-le-Château, p. </w:t>
      </w:r>
      <w:r w:rsidRPr="006441CD">
        <w:rPr>
          <w:rFonts w:ascii="Bookman Old Style" w:hAnsi="Bookman Old Style"/>
          <w:color w:val="000000"/>
          <w:spacing w:val="-1"/>
          <w:sz w:val="24"/>
          <w:szCs w:val="24"/>
          <w:lang w:val="ro-RO"/>
        </w:rPr>
        <w:t>173</w:t>
      </w:r>
      <w:r>
        <w:t xml:space="preserve"> </w:t>
      </w:r>
    </w:p>
  </w:footnote>
  <w:footnote w:id="405">
    <w:p w:rsidR="00CA7035" w:rsidRPr="00BE4D54" w:rsidRDefault="00CA7035" w:rsidP="0000715C">
      <w:pPr>
        <w:pStyle w:val="FootnoteText"/>
        <w:ind w:firstLine="0"/>
        <w:jc w:val="both"/>
        <w:rPr>
          <w:lang w:val="en-GB"/>
        </w:rPr>
      </w:pPr>
      <w:r>
        <w:rPr>
          <w:rStyle w:val="FootnoteReference"/>
        </w:rPr>
        <w:footnoteRef/>
      </w:r>
      <w:r w:rsidRPr="006441CD">
        <w:rPr>
          <w:rFonts w:ascii="Bookman Old Style" w:hAnsi="Bookman Old Style"/>
          <w:color w:val="000000"/>
          <w:spacing w:val="-4"/>
          <w:sz w:val="24"/>
          <w:szCs w:val="24"/>
          <w:lang w:val="ro-RO"/>
        </w:rPr>
        <w:t xml:space="preserve">Robin, </w:t>
      </w:r>
      <w:r>
        <w:rPr>
          <w:rFonts w:ascii="Bookman Old Style" w:hAnsi="Bookman Old Style"/>
          <w:i/>
          <w:iCs/>
          <w:color w:val="000000"/>
          <w:spacing w:val="-4"/>
          <w:sz w:val="24"/>
          <w:szCs w:val="24"/>
          <w:lang w:val="ro-RO"/>
        </w:rPr>
        <w:t>Leroyaume du graal</w:t>
      </w:r>
      <w:r w:rsidRPr="006441CD">
        <w:rPr>
          <w:rFonts w:ascii="Bookman Old Style" w:hAnsi="Bookman Old Style"/>
          <w:i/>
          <w:iCs/>
          <w:color w:val="000000"/>
          <w:spacing w:val="-4"/>
          <w:sz w:val="24"/>
          <w:szCs w:val="24"/>
          <w:lang w:val="ro-RO"/>
        </w:rPr>
        <w:t xml:space="preserve">, </w:t>
      </w:r>
      <w:r w:rsidRPr="006441CD">
        <w:rPr>
          <w:rFonts w:ascii="Bookman Old Style" w:hAnsi="Bookman Old Style"/>
          <w:color w:val="000000"/>
          <w:spacing w:val="-4"/>
          <w:sz w:val="24"/>
          <w:szCs w:val="24"/>
          <w:lang w:val="ro-RO"/>
        </w:rPr>
        <w:t xml:space="preserve">p. 122.      </w:t>
      </w:r>
      <w:r>
        <w:t xml:space="preserve"> </w:t>
      </w:r>
    </w:p>
  </w:footnote>
  <w:footnote w:id="406">
    <w:p w:rsidR="00CA7035" w:rsidRPr="00BE4D54" w:rsidRDefault="00CA7035" w:rsidP="00837824">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Begg, </w:t>
      </w:r>
      <w:r w:rsidRPr="006441CD">
        <w:rPr>
          <w:rFonts w:ascii="Bookman Old Style" w:hAnsi="Bookman Old Style"/>
          <w:i/>
          <w:iCs/>
          <w:color w:val="000000"/>
          <w:spacing w:val="-2"/>
          <w:sz w:val="24"/>
          <w:szCs w:val="24"/>
          <w:lang w:val="ro-RO"/>
        </w:rPr>
        <w:t xml:space="preserve">op. cit., </w:t>
      </w:r>
      <w:r w:rsidRPr="006441CD">
        <w:rPr>
          <w:rFonts w:ascii="Bookman Old Style" w:hAnsi="Bookman Old Style"/>
          <w:color w:val="000000"/>
          <w:spacing w:val="-2"/>
          <w:sz w:val="24"/>
          <w:szCs w:val="24"/>
          <w:lang w:val="ro-RO"/>
        </w:rPr>
        <w:t>p. 209.</w:t>
      </w:r>
      <w:r>
        <w:t xml:space="preserve"> </w:t>
      </w:r>
    </w:p>
  </w:footnote>
  <w:footnote w:id="407">
    <w:p w:rsidR="00CA7035" w:rsidRPr="00BE4D54" w:rsidRDefault="00CA7035" w:rsidP="00837824">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Scrisoarea este reprodusă în Corbu şi Captier, </w:t>
      </w:r>
      <w:r w:rsidRPr="006441CD">
        <w:rPr>
          <w:rFonts w:ascii="Bookman Old Style" w:hAnsi="Bookman Old Style"/>
          <w:i/>
          <w:iCs/>
          <w:color w:val="000000"/>
          <w:spacing w:val="-2"/>
          <w:sz w:val="24"/>
          <w:szCs w:val="24"/>
          <w:lang w:val="ro-RO"/>
        </w:rPr>
        <w:t xml:space="preserve">op. cit., </w:t>
      </w:r>
      <w:r w:rsidRPr="006441CD">
        <w:rPr>
          <w:rFonts w:ascii="Bookman Old Style" w:hAnsi="Bookman Old Style"/>
          <w:color w:val="000000"/>
          <w:spacing w:val="-2"/>
          <w:sz w:val="24"/>
          <w:szCs w:val="24"/>
          <w:lang w:val="ro-RO"/>
        </w:rPr>
        <w:t>p. 37</w:t>
      </w:r>
      <w:r>
        <w:t xml:space="preserve"> </w:t>
      </w:r>
    </w:p>
  </w:footnote>
  <w:footnote w:id="408">
    <w:p w:rsidR="00CA7035" w:rsidRPr="00BE4D54" w:rsidRDefault="00CA7035" w:rsidP="00837824">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Birks şi Gilbert, </w:t>
      </w:r>
      <w:r w:rsidRPr="006441CD">
        <w:rPr>
          <w:rFonts w:ascii="Bookman Old Style" w:hAnsi="Bookman Old Style"/>
          <w:i/>
          <w:iCs/>
          <w:color w:val="000000"/>
          <w:spacing w:val="-2"/>
          <w:sz w:val="24"/>
          <w:szCs w:val="24"/>
          <w:lang w:val="ro-RO"/>
        </w:rPr>
        <w:t xml:space="preserve">op. cit., </w:t>
      </w:r>
      <w:r w:rsidRPr="006441CD">
        <w:rPr>
          <w:rFonts w:ascii="Bookman Old Style" w:hAnsi="Bookman Old Style"/>
          <w:color w:val="000000"/>
          <w:spacing w:val="-2"/>
          <w:sz w:val="24"/>
          <w:szCs w:val="24"/>
          <w:lang w:val="ro-RO"/>
        </w:rPr>
        <w:t xml:space="preserve">pp. 33-35. </w:t>
      </w:r>
      <w:r>
        <w:t xml:space="preserve"> </w:t>
      </w:r>
    </w:p>
  </w:footnote>
  <w:footnote w:id="409">
    <w:p w:rsidR="00CA7035" w:rsidRPr="00BE4D54" w:rsidRDefault="00CA7035" w:rsidP="00837824">
      <w:pPr>
        <w:pStyle w:val="FootnoteText"/>
        <w:spacing w:before="0"/>
        <w:ind w:firstLine="0"/>
        <w:jc w:val="both"/>
        <w:rPr>
          <w:lang w:val="en-GB"/>
        </w:rPr>
      </w:pPr>
      <w:r>
        <w:rPr>
          <w:rStyle w:val="FootnoteReference"/>
        </w:rPr>
        <w:footnoteRef/>
      </w:r>
      <w:r>
        <w:rPr>
          <w:rFonts w:ascii="Bookman Old Style" w:hAnsi="Bookman Old Style"/>
          <w:color w:val="000000"/>
          <w:spacing w:val="-2"/>
          <w:sz w:val="24"/>
          <w:szCs w:val="24"/>
          <w:lang w:val="ro-RO"/>
        </w:rPr>
        <w:t>Ma</w:t>
      </w:r>
      <w:r w:rsidRPr="006441CD">
        <w:rPr>
          <w:rFonts w:ascii="Bookman Old Style" w:hAnsi="Bookman Old Style"/>
          <w:color w:val="000000"/>
          <w:spacing w:val="-2"/>
          <w:sz w:val="24"/>
          <w:szCs w:val="24"/>
          <w:lang w:val="ro-RO"/>
        </w:rPr>
        <w:t xml:space="preserve">rie, </w:t>
      </w:r>
      <w:r w:rsidRPr="006441CD">
        <w:rPr>
          <w:rFonts w:ascii="Bookman Old Style" w:hAnsi="Bookman Old Style"/>
          <w:i/>
          <w:iCs/>
          <w:color w:val="000000"/>
          <w:spacing w:val="-2"/>
          <w:sz w:val="24"/>
          <w:szCs w:val="24"/>
          <w:lang w:val="ro-RO"/>
        </w:rPr>
        <w:t>Alet-les-Bains</w:t>
      </w:r>
      <w:r>
        <w:t xml:space="preserve"> .</w:t>
      </w:r>
    </w:p>
  </w:footnote>
  <w:footnote w:id="410">
    <w:p w:rsidR="00CA7035" w:rsidRPr="00BE4D54" w:rsidRDefault="00CA7035" w:rsidP="00837824">
      <w:pPr>
        <w:shd w:val="clear" w:color="auto" w:fill="FFFFFF"/>
        <w:spacing w:before="0"/>
        <w:ind w:firstLine="0"/>
        <w:jc w:val="both"/>
        <w:rPr>
          <w:lang w:val="en-GB"/>
        </w:rPr>
      </w:pPr>
      <w:r>
        <w:rPr>
          <w:rStyle w:val="FootnoteReference"/>
        </w:rPr>
        <w:footnoteRef/>
      </w:r>
      <w:r w:rsidRPr="006441CD">
        <w:rPr>
          <w:rFonts w:ascii="Bookman Old Style" w:hAnsi="Bookman Old Style"/>
          <w:color w:val="000000"/>
          <w:spacing w:val="-2"/>
          <w:lang w:val="ro-RO"/>
        </w:rPr>
        <w:t xml:space="preserve">Baigent, Leigh şi Lincoln, </w:t>
      </w:r>
      <w:r w:rsidRPr="006441CD">
        <w:rPr>
          <w:rFonts w:ascii="Bookman Old Style" w:hAnsi="Bookman Old Style"/>
          <w:i/>
          <w:iCs/>
          <w:color w:val="000000"/>
          <w:spacing w:val="-2"/>
          <w:lang w:val="ro-RO"/>
        </w:rPr>
        <w:t>The</w:t>
      </w:r>
      <w:r>
        <w:rPr>
          <w:rFonts w:ascii="Bookman Old Style" w:hAnsi="Bookman Old Style"/>
          <w:i/>
          <w:iCs/>
          <w:color w:val="000000"/>
          <w:spacing w:val="-2"/>
          <w:lang w:val="ro-RO"/>
        </w:rPr>
        <w:t xml:space="preserve"> </w:t>
      </w:r>
      <w:r w:rsidRPr="006441CD">
        <w:rPr>
          <w:rFonts w:ascii="Bookman Old Style" w:hAnsi="Bookman Old Style"/>
          <w:i/>
          <w:iCs/>
          <w:color w:val="000000"/>
          <w:spacing w:val="-2"/>
          <w:lang w:val="ro-RO"/>
        </w:rPr>
        <w:t>Holy</w:t>
      </w:r>
      <w:r>
        <w:rPr>
          <w:rFonts w:ascii="Bookman Old Style" w:hAnsi="Bookman Old Style"/>
          <w:i/>
          <w:iCs/>
          <w:color w:val="000000"/>
          <w:spacing w:val="-2"/>
          <w:lang w:val="ro-RO"/>
        </w:rPr>
        <w:t xml:space="preserve"> </w:t>
      </w:r>
      <w:r w:rsidRPr="006441CD">
        <w:rPr>
          <w:rFonts w:ascii="Bookman Old Style" w:hAnsi="Bookman Old Style"/>
          <w:i/>
          <w:iCs/>
          <w:color w:val="000000"/>
          <w:spacing w:val="-2"/>
          <w:lang w:val="ro-RO"/>
        </w:rPr>
        <w:t>Blood and the</w:t>
      </w:r>
      <w:r>
        <w:rPr>
          <w:rFonts w:ascii="Bookman Old Style" w:hAnsi="Bookman Old Style"/>
          <w:i/>
          <w:iCs/>
          <w:color w:val="000000"/>
          <w:spacing w:val="-2"/>
          <w:lang w:val="ro-RO"/>
        </w:rPr>
        <w:t xml:space="preserve"> </w:t>
      </w:r>
      <w:r w:rsidRPr="006441CD">
        <w:rPr>
          <w:rFonts w:ascii="Bookman Old Style" w:hAnsi="Bookman Old Style"/>
          <w:i/>
          <w:iCs/>
          <w:color w:val="000000"/>
          <w:spacing w:val="-2"/>
          <w:lang w:val="ro-RO"/>
        </w:rPr>
        <w:t>Holy</w:t>
      </w:r>
      <w:r>
        <w:rPr>
          <w:rFonts w:ascii="Bookman Old Style" w:hAnsi="Bookman Old Style"/>
          <w:i/>
          <w:iCs/>
          <w:color w:val="000000"/>
          <w:spacing w:val="-2"/>
          <w:lang w:val="ro-RO"/>
        </w:rPr>
        <w:t xml:space="preserve"> </w:t>
      </w:r>
      <w:r w:rsidRPr="006441CD">
        <w:rPr>
          <w:rFonts w:ascii="Bookman Old Style" w:hAnsi="Bookman Old Style"/>
          <w:i/>
          <w:iCs/>
          <w:color w:val="000000"/>
          <w:spacing w:val="-2"/>
          <w:lang w:val="ro-RO"/>
        </w:rPr>
        <w:t xml:space="preserve">Grail, </w:t>
      </w:r>
      <w:r w:rsidRPr="006441CD">
        <w:rPr>
          <w:rFonts w:ascii="Bookman Old Style" w:hAnsi="Bookman Old Style"/>
          <w:color w:val="000000"/>
          <w:spacing w:val="-2"/>
          <w:lang w:val="ro-RO"/>
        </w:rPr>
        <w:t>pp. 178-183.</w:t>
      </w:r>
      <w:r>
        <w:t xml:space="preserve"> </w:t>
      </w:r>
    </w:p>
  </w:footnote>
  <w:footnote w:id="411">
    <w:p w:rsidR="00CA7035" w:rsidRPr="00BE4D54" w:rsidRDefault="00CA7035" w:rsidP="00837824">
      <w:pPr>
        <w:widowControl w:val="0"/>
        <w:shd w:val="clear" w:color="auto" w:fill="FFFFFF"/>
        <w:tabs>
          <w:tab w:val="left" w:pos="643"/>
        </w:tabs>
        <w:autoSpaceDE w:val="0"/>
        <w:autoSpaceDN w:val="0"/>
        <w:adjustRightInd w:val="0"/>
        <w:spacing w:before="0"/>
        <w:ind w:firstLine="0"/>
        <w:jc w:val="both"/>
        <w:rPr>
          <w:lang w:val="en-GB"/>
        </w:rPr>
      </w:pPr>
      <w:r>
        <w:rPr>
          <w:rStyle w:val="FootnoteReference"/>
        </w:rPr>
        <w:footnoteRef/>
      </w:r>
      <w:r w:rsidRPr="006441CD">
        <w:rPr>
          <w:rFonts w:ascii="Bookman Old Style" w:hAnsi="Bookman Old Style"/>
          <w:color w:val="000000"/>
          <w:spacing w:val="2"/>
          <w:lang w:val="ro-RO"/>
        </w:rPr>
        <w:t>Cu excepţiile precizate,  detaliile din istoria silului  sînt preluate din</w:t>
      </w:r>
      <w:r w:rsidRPr="006441CD">
        <w:rPr>
          <w:rFonts w:ascii="Bookman Old Style" w:hAnsi="Bookman Old Style"/>
          <w:color w:val="000000"/>
          <w:spacing w:val="2"/>
          <w:lang w:val="ro-RO"/>
        </w:rPr>
        <w:br/>
      </w:r>
      <w:r w:rsidRPr="006441CD">
        <w:rPr>
          <w:rFonts w:ascii="Bookman Old Style" w:hAnsi="Bookman Old Style"/>
          <w:color w:val="000000"/>
          <w:spacing w:val="-1"/>
          <w:lang w:val="ro-RO"/>
        </w:rPr>
        <w:t xml:space="preserve">Migault, </w:t>
      </w:r>
      <w:r w:rsidRPr="006441CD">
        <w:rPr>
          <w:rFonts w:ascii="Bookman Old Style" w:hAnsi="Bookman Old Style"/>
          <w:i/>
          <w:iCs/>
          <w:color w:val="000000"/>
          <w:spacing w:val="-1"/>
          <w:lang w:val="ro-RO"/>
        </w:rPr>
        <w:t>Notre-Dame deMarceille, Limoux.</w:t>
      </w:r>
      <w:r>
        <w:t xml:space="preserve"> </w:t>
      </w:r>
    </w:p>
  </w:footnote>
  <w:footnote w:id="412">
    <w:p w:rsidR="00CA7035" w:rsidRPr="00BE4D54" w:rsidRDefault="00CA7035" w:rsidP="00837824">
      <w:pPr>
        <w:widowControl w:val="0"/>
        <w:shd w:val="clear" w:color="auto" w:fill="FFFFFF"/>
        <w:tabs>
          <w:tab w:val="left" w:pos="643"/>
        </w:tabs>
        <w:autoSpaceDE w:val="0"/>
        <w:autoSpaceDN w:val="0"/>
        <w:adjustRightInd w:val="0"/>
        <w:spacing w:before="0"/>
        <w:ind w:firstLine="0"/>
        <w:jc w:val="both"/>
        <w:rPr>
          <w:lang w:val="en-GB"/>
        </w:rPr>
      </w:pPr>
      <w:r>
        <w:rPr>
          <w:rStyle w:val="FootnoteReference"/>
        </w:rPr>
        <w:footnoteRef/>
      </w:r>
      <w:r w:rsidRPr="006441CD">
        <w:rPr>
          <w:rFonts w:ascii="Bookman Old Style" w:hAnsi="Bookman Old Style"/>
          <w:color w:val="000000"/>
          <w:spacing w:val="7"/>
          <w:lang w:val="ro-RO"/>
        </w:rPr>
        <w:t xml:space="preserve">Paul Smith, </w:t>
      </w:r>
      <w:r w:rsidRPr="006441CD">
        <w:rPr>
          <w:rFonts w:ascii="Bookman Old Style" w:hAnsi="Bookman Old Style"/>
          <w:i/>
          <w:iCs/>
          <w:color w:val="000000"/>
          <w:spacing w:val="7"/>
          <w:lang w:val="ro-RO"/>
        </w:rPr>
        <w:t xml:space="preserve">Verdict on Notre-Dame de Marceille, </w:t>
      </w:r>
      <w:r w:rsidRPr="006441CD">
        <w:rPr>
          <w:rFonts w:ascii="Bookman Old Style" w:hAnsi="Bookman Old Style"/>
          <w:color w:val="000000"/>
          <w:spacing w:val="7"/>
          <w:lang w:val="ro-RO"/>
        </w:rPr>
        <w:t xml:space="preserve">în </w:t>
      </w:r>
      <w:r w:rsidRPr="006441CD">
        <w:rPr>
          <w:rFonts w:ascii="Bookman Old Style" w:hAnsi="Bookman Old Style"/>
          <w:i/>
          <w:iCs/>
          <w:color w:val="000000"/>
          <w:spacing w:val="7"/>
          <w:lang w:val="ro-RO"/>
        </w:rPr>
        <w:t>The Rennes-le-</w:t>
      </w:r>
      <w:r w:rsidRPr="006441CD">
        <w:rPr>
          <w:rFonts w:ascii="Bookman Old Style" w:hAnsi="Bookman Old Style"/>
          <w:i/>
          <w:iCs/>
          <w:color w:val="000000"/>
          <w:spacing w:val="7"/>
          <w:lang w:val="ro-RO"/>
        </w:rPr>
        <w:br/>
      </w:r>
      <w:r w:rsidRPr="006441CD">
        <w:rPr>
          <w:rFonts w:ascii="Bookman Old Style" w:hAnsi="Bookman Old Style"/>
          <w:i/>
          <w:iCs/>
          <w:color w:val="000000"/>
          <w:spacing w:val="5"/>
          <w:lang w:val="ro-RO"/>
        </w:rPr>
        <w:t xml:space="preserve">Château Observerm. </w:t>
      </w:r>
      <w:r w:rsidRPr="006441CD">
        <w:rPr>
          <w:rFonts w:ascii="Bookman Old Style" w:hAnsi="Bookman Old Style"/>
          <w:color w:val="000000"/>
          <w:spacing w:val="5"/>
          <w:lang w:val="ro-RO"/>
        </w:rPr>
        <w:t xml:space="preserve">11 (iunie 1996), p. 13. </w:t>
      </w:r>
      <w:r w:rsidRPr="006441CD">
        <w:rPr>
          <w:rFonts w:ascii="Bookman Old Style" w:hAnsi="Bookman Old Style"/>
          <w:i/>
          <w:iCs/>
          <w:color w:val="000000"/>
          <w:spacing w:val="5"/>
          <w:lang w:val="ro-RO"/>
        </w:rPr>
        <w:t>(The Rennes-le-Château Observer</w:t>
      </w:r>
      <w:r w:rsidRPr="006441CD">
        <w:rPr>
          <w:rFonts w:ascii="Bookman Old Style" w:hAnsi="Bookman Old Style"/>
          <w:i/>
          <w:iCs/>
          <w:color w:val="000000"/>
          <w:spacing w:val="5"/>
          <w:lang w:val="ro-RO"/>
        </w:rPr>
        <w:br/>
      </w:r>
      <w:r w:rsidRPr="006441CD">
        <w:rPr>
          <w:rFonts w:ascii="Bookman Old Style" w:hAnsi="Bookman Old Style"/>
          <w:color w:val="000000"/>
          <w:spacing w:val="2"/>
          <w:lang w:val="ro-RO"/>
        </w:rPr>
        <w:t>este publicaţia Grupului de Cercetare Rennes-le-Château.)</w:t>
      </w:r>
      <w:r>
        <w:t xml:space="preserve"> </w:t>
      </w:r>
    </w:p>
  </w:footnote>
  <w:footnote w:id="413">
    <w:p w:rsidR="00CA7035" w:rsidRPr="00BE4D54" w:rsidRDefault="00CA7035" w:rsidP="00837824">
      <w:pPr>
        <w:widowControl w:val="0"/>
        <w:shd w:val="clear" w:color="auto" w:fill="FFFFFF"/>
        <w:tabs>
          <w:tab w:val="left" w:pos="576"/>
        </w:tabs>
        <w:autoSpaceDE w:val="0"/>
        <w:autoSpaceDN w:val="0"/>
        <w:adjustRightInd w:val="0"/>
        <w:spacing w:before="0"/>
        <w:ind w:firstLine="0"/>
        <w:jc w:val="both"/>
        <w:rPr>
          <w:lang w:val="en-GB"/>
        </w:rPr>
      </w:pPr>
      <w:r>
        <w:rPr>
          <w:rStyle w:val="FootnoteReference"/>
        </w:rPr>
        <w:footnoteRef/>
      </w:r>
      <w:r w:rsidRPr="006441CD">
        <w:rPr>
          <w:rFonts w:ascii="Bookman Old Style" w:hAnsi="Bookman Old Style"/>
          <w:color w:val="000000"/>
          <w:spacing w:val="2"/>
          <w:lang w:val="ro-RO"/>
        </w:rPr>
        <w:t xml:space="preserve">Vezi Gay Roberts, </w:t>
      </w:r>
      <w:r>
        <w:rPr>
          <w:rFonts w:ascii="Bookman Old Style" w:hAnsi="Bookman Old Style"/>
          <w:i/>
          <w:iCs/>
          <w:color w:val="000000"/>
          <w:spacing w:val="2"/>
          <w:lang w:val="ro-RO"/>
        </w:rPr>
        <w:t>The Bro</w:t>
      </w:r>
      <w:r w:rsidRPr="006441CD">
        <w:rPr>
          <w:rFonts w:ascii="Bookman Old Style" w:hAnsi="Bookman Old Style"/>
          <w:i/>
          <w:iCs/>
          <w:color w:val="000000"/>
          <w:spacing w:val="2"/>
          <w:lang w:val="ro-RO"/>
        </w:rPr>
        <w:t>therhood of the Bine Penitenta of</w:t>
      </w:r>
      <w:r>
        <w:rPr>
          <w:rFonts w:ascii="Bookman Old Style" w:hAnsi="Bookman Old Style"/>
          <w:i/>
          <w:iCs/>
          <w:color w:val="000000"/>
          <w:spacing w:val="2"/>
          <w:lang w:val="ro-RO"/>
        </w:rPr>
        <w:t xml:space="preserve"> </w:t>
      </w:r>
      <w:r w:rsidRPr="006441CD">
        <w:rPr>
          <w:rFonts w:ascii="Bookman Old Style" w:hAnsi="Bookman Old Style"/>
          <w:i/>
          <w:iCs/>
          <w:color w:val="000000"/>
          <w:spacing w:val="2"/>
          <w:lang w:val="ro-RO"/>
        </w:rPr>
        <w:t xml:space="preserve">Narbonne, </w:t>
      </w:r>
      <w:r w:rsidRPr="006441CD">
        <w:rPr>
          <w:rFonts w:ascii="Bookman Old Style" w:hAnsi="Bookman Old Style"/>
          <w:color w:val="000000"/>
          <w:spacing w:val="2"/>
          <w:lang w:val="ro-RO"/>
        </w:rPr>
        <w:t>în</w:t>
      </w:r>
      <w:r w:rsidRPr="006441CD">
        <w:rPr>
          <w:rFonts w:ascii="Bookman Old Style" w:hAnsi="Bookman Old Style"/>
          <w:color w:val="000000"/>
          <w:spacing w:val="2"/>
          <w:lang w:val="ro-RO"/>
        </w:rPr>
        <w:br/>
      </w:r>
      <w:r w:rsidRPr="006441CD">
        <w:rPr>
          <w:rFonts w:ascii="Bookman Old Style" w:hAnsi="Bookman Old Style"/>
          <w:i/>
          <w:iCs/>
          <w:color w:val="000000"/>
          <w:spacing w:val="3"/>
          <w:lang w:val="ro-RO"/>
        </w:rPr>
        <w:t xml:space="preserve">The Rennes-le-Château Observerm. </w:t>
      </w:r>
      <w:r w:rsidRPr="006441CD">
        <w:rPr>
          <w:rFonts w:ascii="Bookman Old Style" w:hAnsi="Bookman Old Style"/>
          <w:color w:val="000000"/>
          <w:spacing w:val="3"/>
          <w:lang w:val="ro-RO"/>
        </w:rPr>
        <w:t>1.8 (septembrie 1995), p. 6.</w:t>
      </w:r>
      <w:r>
        <w:t xml:space="preserve"> </w:t>
      </w:r>
    </w:p>
  </w:footnote>
  <w:footnote w:id="414">
    <w:p w:rsidR="00CA7035" w:rsidRPr="00BE4D54" w:rsidRDefault="00CA7035" w:rsidP="00837824">
      <w:pPr>
        <w:widowControl w:val="0"/>
        <w:shd w:val="clear" w:color="auto" w:fill="FFFFFF"/>
        <w:tabs>
          <w:tab w:val="left" w:pos="576"/>
        </w:tabs>
        <w:autoSpaceDE w:val="0"/>
        <w:autoSpaceDN w:val="0"/>
        <w:adjustRightInd w:val="0"/>
        <w:spacing w:before="0"/>
        <w:ind w:firstLine="0"/>
        <w:jc w:val="both"/>
        <w:rPr>
          <w:lang w:val="ro-RO"/>
        </w:rPr>
      </w:pPr>
      <w:r>
        <w:rPr>
          <w:rStyle w:val="FootnoteReference"/>
        </w:rPr>
        <w:footnoteRef/>
      </w:r>
      <w:r w:rsidRPr="006441CD">
        <w:rPr>
          <w:rFonts w:ascii="Bookman Old Style" w:hAnsi="Bookman Old Style"/>
          <w:color w:val="000000"/>
          <w:spacing w:val="1"/>
          <w:lang w:val="ro-RO"/>
        </w:rPr>
        <w:t xml:space="preserve">Vezi Jos Bertaulet, </w:t>
      </w:r>
      <w:r w:rsidRPr="006441CD">
        <w:rPr>
          <w:rFonts w:ascii="Bookman Old Style" w:hAnsi="Bookman Old Style"/>
          <w:i/>
          <w:iCs/>
          <w:color w:val="000000"/>
          <w:spacing w:val="1"/>
          <w:lang w:val="ro-RO"/>
        </w:rPr>
        <w:t>De Verloren Konig en de bronnen van de graallegende,</w:t>
      </w:r>
      <w:r w:rsidRPr="006441CD">
        <w:rPr>
          <w:rFonts w:ascii="Bookman Old Style" w:hAnsi="Bookman Old Style"/>
          <w:i/>
          <w:iCs/>
          <w:color w:val="000000"/>
          <w:spacing w:val="1"/>
          <w:lang w:val="ro-RO"/>
        </w:rPr>
        <w:br/>
      </w:r>
      <w:r>
        <w:rPr>
          <w:rFonts w:ascii="Bookman Old Style" w:hAnsi="Bookman Old Style"/>
          <w:color w:val="000000"/>
          <w:spacing w:val="7"/>
          <w:lang w:val="ro-RO"/>
        </w:rPr>
        <w:t>ş</w:t>
      </w:r>
      <w:r w:rsidRPr="006441CD">
        <w:rPr>
          <w:rFonts w:ascii="Bookman Old Style" w:hAnsi="Bookman Old Style"/>
          <w:color w:val="000000"/>
          <w:spacing w:val="7"/>
          <w:lang w:val="ro-RO"/>
        </w:rPr>
        <w:t xml:space="preserve">i Filip Coppens, </w:t>
      </w:r>
      <w:r w:rsidRPr="006441CD">
        <w:rPr>
          <w:rFonts w:ascii="Bookman Old Style" w:hAnsi="Bookman Old Style"/>
          <w:i/>
          <w:iCs/>
          <w:color w:val="000000"/>
          <w:spacing w:val="7"/>
          <w:lang w:val="ro-RO"/>
        </w:rPr>
        <w:t xml:space="preserve">The Vault at Notre-Dame de Marceille, </w:t>
      </w:r>
      <w:r w:rsidRPr="006441CD">
        <w:rPr>
          <w:rFonts w:ascii="Bookman Old Style" w:hAnsi="Bookman Old Style"/>
          <w:color w:val="000000"/>
          <w:spacing w:val="7"/>
          <w:lang w:val="ro-RO"/>
        </w:rPr>
        <w:t xml:space="preserve">în </w:t>
      </w:r>
      <w:r w:rsidRPr="006441CD">
        <w:rPr>
          <w:rFonts w:ascii="Bookman Old Style" w:hAnsi="Bookman Old Style"/>
          <w:i/>
          <w:iCs/>
          <w:color w:val="000000"/>
          <w:spacing w:val="7"/>
          <w:lang w:val="ro-RO"/>
        </w:rPr>
        <w:t>The Rennes-le-</w:t>
      </w:r>
      <w:r w:rsidRPr="006441CD">
        <w:rPr>
          <w:rFonts w:ascii="Bookman Old Style" w:hAnsi="Bookman Old Style"/>
          <w:i/>
          <w:iCs/>
          <w:color w:val="000000"/>
          <w:spacing w:val="7"/>
          <w:lang w:val="ro-RO"/>
        </w:rPr>
        <w:br/>
      </w:r>
      <w:r w:rsidRPr="006441CD">
        <w:rPr>
          <w:rFonts w:ascii="Bookman Old Style" w:hAnsi="Bookman Old Style"/>
          <w:i/>
          <w:iCs/>
          <w:color w:val="000000"/>
          <w:spacing w:val="2"/>
          <w:lang w:val="ro-RO"/>
        </w:rPr>
        <w:t xml:space="preserve">Château Observerm. </w:t>
      </w:r>
      <w:r w:rsidRPr="006441CD">
        <w:rPr>
          <w:rFonts w:ascii="Bookman Old Style" w:hAnsi="Bookman Old Style"/>
          <w:color w:val="000000"/>
          <w:spacing w:val="2"/>
          <w:lang w:val="ro-RO"/>
        </w:rPr>
        <w:t>1.7 (martie 1995), p. 27.</w:t>
      </w:r>
      <w:r>
        <w:t xml:space="preserve"> </w:t>
      </w:r>
    </w:p>
  </w:footnote>
  <w:footnote w:id="415">
    <w:p w:rsidR="00CA7035" w:rsidRPr="0013175A" w:rsidRDefault="00CA7035" w:rsidP="00837824">
      <w:pPr>
        <w:pStyle w:val="FootnoteText"/>
        <w:spacing w:before="0"/>
        <w:ind w:firstLine="0"/>
        <w:jc w:val="both"/>
        <w:rPr>
          <w:lang w:val="ro-RO"/>
        </w:rPr>
      </w:pPr>
      <w:r>
        <w:rPr>
          <w:rStyle w:val="FootnoteReference"/>
        </w:rPr>
        <w:footnoteRef/>
      </w:r>
      <w:r w:rsidRPr="006441CD">
        <w:rPr>
          <w:rFonts w:ascii="Bookman Old Style" w:hAnsi="Bookman Old Style"/>
          <w:color w:val="000000"/>
          <w:spacing w:val="-1"/>
          <w:sz w:val="24"/>
          <w:szCs w:val="24"/>
          <w:lang w:val="ro-RO"/>
        </w:rPr>
        <w:t xml:space="preserve">Corbu şi Captier, </w:t>
      </w:r>
      <w:r w:rsidRPr="006441CD">
        <w:rPr>
          <w:rFonts w:ascii="Bookman Old Style" w:hAnsi="Bookman Old Style"/>
          <w:i/>
          <w:iCs/>
          <w:color w:val="000000"/>
          <w:spacing w:val="-1"/>
          <w:sz w:val="24"/>
          <w:szCs w:val="24"/>
          <w:lang w:val="ro-RO"/>
        </w:rPr>
        <w:t xml:space="preserve">op. cit., </w:t>
      </w:r>
      <w:r w:rsidRPr="006441CD">
        <w:rPr>
          <w:rFonts w:ascii="Bookman Old Style" w:hAnsi="Bookman Old Style"/>
          <w:color w:val="000000"/>
          <w:spacing w:val="-1"/>
          <w:sz w:val="24"/>
          <w:szCs w:val="24"/>
          <w:lang w:val="ro-RO"/>
        </w:rPr>
        <w:t>p. 278.</w:t>
      </w:r>
      <w:r>
        <w:t xml:space="preserve"> </w:t>
      </w:r>
    </w:p>
  </w:footnote>
  <w:footnote w:id="416">
    <w:p w:rsidR="00CA7035" w:rsidRPr="0013175A" w:rsidRDefault="00CA7035" w:rsidP="00837824">
      <w:pPr>
        <w:pStyle w:val="FootnoteText"/>
        <w:spacing w:before="0"/>
        <w:ind w:firstLine="0"/>
        <w:jc w:val="both"/>
        <w:rPr>
          <w:lang w:val="ro-RO"/>
        </w:rPr>
      </w:pPr>
      <w:r>
        <w:rPr>
          <w:rStyle w:val="FootnoteReference"/>
        </w:rPr>
        <w:footnoteRef/>
      </w:r>
      <w:r w:rsidRPr="006441CD">
        <w:rPr>
          <w:rFonts w:ascii="Bookman Old Style" w:hAnsi="Bookman Old Style"/>
          <w:color w:val="000000"/>
          <w:spacing w:val="-2"/>
          <w:sz w:val="24"/>
          <w:szCs w:val="24"/>
          <w:lang w:val="ro-RO"/>
        </w:rPr>
        <w:t xml:space="preserve">De Sede, </w:t>
      </w:r>
      <w:r w:rsidRPr="006441CD">
        <w:rPr>
          <w:rFonts w:ascii="Bookman Old Style" w:hAnsi="Bookman Old Style"/>
          <w:i/>
          <w:iCs/>
          <w:color w:val="000000"/>
          <w:spacing w:val="-2"/>
          <w:sz w:val="24"/>
          <w:szCs w:val="24"/>
          <w:lang w:val="ro-RO"/>
        </w:rPr>
        <w:t xml:space="preserve">Rennes-le-Château, </w:t>
      </w:r>
      <w:r w:rsidRPr="006441CD">
        <w:rPr>
          <w:rFonts w:ascii="Bookman Old Style" w:hAnsi="Bookman Old Style"/>
          <w:color w:val="000000"/>
          <w:spacing w:val="-2"/>
          <w:sz w:val="24"/>
          <w:szCs w:val="24"/>
          <w:lang w:val="ro-RO"/>
        </w:rPr>
        <w:t>p. 187.</w:t>
      </w:r>
    </w:p>
  </w:footnote>
  <w:footnote w:id="417">
    <w:p w:rsidR="00CA7035" w:rsidRPr="0013175A" w:rsidRDefault="00CA7035" w:rsidP="00837824">
      <w:pPr>
        <w:pStyle w:val="FootnoteText"/>
        <w:spacing w:before="0"/>
        <w:ind w:firstLine="0"/>
        <w:jc w:val="both"/>
        <w:rPr>
          <w:lang w:val="ro-RO"/>
        </w:rPr>
      </w:pPr>
      <w:r>
        <w:rPr>
          <w:rStyle w:val="FootnoteReference"/>
        </w:rPr>
        <w:footnoteRef/>
      </w:r>
      <w:r>
        <w:rPr>
          <w:rFonts w:ascii="Bookman Old Style" w:hAnsi="Bookman Old Style"/>
          <w:color w:val="000000"/>
          <w:sz w:val="24"/>
          <w:szCs w:val="24"/>
          <w:lang w:val="ro-RO"/>
        </w:rPr>
        <w:t>Robin,...</w:t>
      </w:r>
      <w:r w:rsidRPr="006441CD">
        <w:rPr>
          <w:rFonts w:ascii="Bookman Old Style" w:hAnsi="Bookman Old Style"/>
          <w:color w:val="000000"/>
          <w:sz w:val="24"/>
          <w:szCs w:val="24"/>
          <w:lang w:val="ro-RO"/>
        </w:rPr>
        <w:t xml:space="preserve"> </w:t>
      </w:r>
      <w:r w:rsidRPr="006441CD">
        <w:rPr>
          <w:rFonts w:ascii="Bookman Old Style" w:hAnsi="Bookman Old Style"/>
          <w:i/>
          <w:iCs/>
          <w:color w:val="000000"/>
          <w:sz w:val="24"/>
          <w:szCs w:val="24"/>
          <w:lang w:val="ro-RO"/>
        </w:rPr>
        <w:t xml:space="preserve">royaume du graal, </w:t>
      </w:r>
      <w:r w:rsidRPr="006441CD">
        <w:rPr>
          <w:rFonts w:ascii="Bookman Old Style" w:hAnsi="Bookman Old Style"/>
          <w:color w:val="000000"/>
          <w:sz w:val="24"/>
          <w:szCs w:val="24"/>
          <w:lang w:val="ro-RO"/>
        </w:rPr>
        <w:t>p. 36.</w:t>
      </w:r>
      <w:r>
        <w:t xml:space="preserve">  </w:t>
      </w:r>
    </w:p>
  </w:footnote>
  <w:footnote w:id="418">
    <w:p w:rsidR="00CA7035" w:rsidRPr="0013175A" w:rsidRDefault="00CA7035" w:rsidP="00837824">
      <w:pPr>
        <w:pStyle w:val="FootnoteText"/>
        <w:spacing w:before="0"/>
        <w:ind w:firstLine="0"/>
        <w:jc w:val="both"/>
        <w:rPr>
          <w:lang w:val="ro-RO"/>
        </w:rPr>
      </w:pPr>
      <w:r>
        <w:rPr>
          <w:rStyle w:val="FootnoteReference"/>
        </w:rPr>
        <w:footnoteRef/>
      </w:r>
      <w:r w:rsidRPr="006441CD">
        <w:rPr>
          <w:rFonts w:ascii="Bookman Old Style" w:hAnsi="Bookman Old Style"/>
          <w:color w:val="000000"/>
          <w:spacing w:val="1"/>
          <w:sz w:val="24"/>
          <w:szCs w:val="24"/>
          <w:lang w:val="ro-RO"/>
        </w:rPr>
        <w:t xml:space="preserve">De Sede </w:t>
      </w:r>
      <w:r w:rsidRPr="006441CD">
        <w:rPr>
          <w:rFonts w:ascii="Bookman Old Style" w:hAnsi="Bookman Old Style"/>
          <w:i/>
          <w:iCs/>
          <w:color w:val="000000"/>
          <w:spacing w:val="1"/>
          <w:sz w:val="24"/>
          <w:szCs w:val="24"/>
          <w:lang w:val="ro-RO"/>
        </w:rPr>
        <w:t xml:space="preserve">(Rennes-le-Château, </w:t>
      </w:r>
      <w:r w:rsidRPr="006441CD">
        <w:rPr>
          <w:rFonts w:ascii="Bookman Old Style" w:hAnsi="Bookman Old Style"/>
          <w:color w:val="000000"/>
          <w:spacing w:val="1"/>
          <w:sz w:val="24"/>
          <w:szCs w:val="24"/>
          <w:lang w:val="ro-RO"/>
        </w:rPr>
        <w:t>pp. 79-80) aminteşte despre interesul manifes</w:t>
      </w:r>
      <w:r w:rsidRPr="006441CD">
        <w:rPr>
          <w:rFonts w:ascii="Bookman Old Style" w:hAnsi="Bookman Old Style"/>
          <w:color w:val="000000"/>
          <w:spacing w:val="1"/>
          <w:sz w:val="24"/>
          <w:szCs w:val="24"/>
          <w:lang w:val="ro-RO"/>
        </w:rPr>
        <w:softHyphen/>
      </w:r>
      <w:r w:rsidRPr="006441CD">
        <w:rPr>
          <w:rFonts w:ascii="Bookman Old Style" w:hAnsi="Bookman Old Style"/>
          <w:color w:val="000000"/>
          <w:spacing w:val="3"/>
          <w:sz w:val="24"/>
          <w:szCs w:val="24"/>
          <w:lang w:val="ro-RO"/>
        </w:rPr>
        <w:t xml:space="preserve">tat anterior de Corbu în afacerea Sauniere, despre înţelegerea sa cu abatele Gau, </w:t>
      </w:r>
      <w:r w:rsidRPr="006441CD">
        <w:rPr>
          <w:rFonts w:ascii="Bookman Old Style" w:hAnsi="Bookman Old Style"/>
          <w:color w:val="000000"/>
          <w:spacing w:val="5"/>
          <w:sz w:val="24"/>
          <w:szCs w:val="24"/>
          <w:lang w:val="ro-RO"/>
        </w:rPr>
        <w:t xml:space="preserve">despre investigaţiile arhiepiscopului Roncalli şi despre subvenţia acordată de </w:t>
      </w:r>
      <w:r w:rsidRPr="006441CD">
        <w:rPr>
          <w:rFonts w:ascii="Bookman Old Style" w:hAnsi="Bookman Old Style"/>
          <w:color w:val="000000"/>
          <w:spacing w:val="3"/>
          <w:sz w:val="24"/>
          <w:szCs w:val="24"/>
          <w:lang w:val="ro-RO"/>
        </w:rPr>
        <w:t xml:space="preserve">Vatican, dar evita cu grijă să îi menţioneze numele. Jania Macgillivray (citată în </w:t>
      </w:r>
      <w:r w:rsidRPr="006441CD">
        <w:rPr>
          <w:rFonts w:ascii="Bookman Old Style" w:hAnsi="Bookman Old Style"/>
          <w:color w:val="000000"/>
          <w:spacing w:val="1"/>
          <w:sz w:val="24"/>
          <w:szCs w:val="24"/>
          <w:lang w:val="ro-RO"/>
        </w:rPr>
        <w:t>Deloux şi Breligny, p. 33) îl numeşte pe Corbu cînd se referă la înţelegerea cu Gau şi la subvenţia Vaticanului.</w:t>
      </w:r>
      <w:r>
        <w:t xml:space="preserve"> </w:t>
      </w:r>
    </w:p>
  </w:footnote>
  <w:footnote w:id="419">
    <w:p w:rsidR="00CA7035" w:rsidRPr="0013175A" w:rsidRDefault="00CA7035" w:rsidP="00837824">
      <w:pPr>
        <w:pStyle w:val="FootnoteText"/>
        <w:spacing w:before="0"/>
        <w:ind w:firstLine="0"/>
        <w:jc w:val="both"/>
        <w:rPr>
          <w:lang w:val="ro-RO"/>
        </w:rPr>
      </w:pPr>
      <w:r>
        <w:rPr>
          <w:rStyle w:val="FootnoteReference"/>
        </w:rPr>
        <w:footnoteRef/>
      </w:r>
      <w:r w:rsidRPr="006441CD">
        <w:rPr>
          <w:rFonts w:ascii="Bookman Old Style" w:hAnsi="Bookman Old Style"/>
          <w:color w:val="000000"/>
          <w:spacing w:val="3"/>
          <w:sz w:val="24"/>
          <w:szCs w:val="24"/>
          <w:lang w:val="ro-RO"/>
        </w:rPr>
        <w:t>De Sede precizează că subiectul anonim al poveştii sale a „păcălit" epis</w:t>
      </w:r>
      <w:r w:rsidRPr="006441CD">
        <w:rPr>
          <w:rFonts w:ascii="Bookman Old Style" w:hAnsi="Bookman Old Style"/>
          <w:color w:val="000000"/>
          <w:spacing w:val="3"/>
          <w:sz w:val="24"/>
          <w:szCs w:val="24"/>
          <w:lang w:val="ro-RO"/>
        </w:rPr>
        <w:softHyphen/>
      </w:r>
      <w:r w:rsidRPr="006441CD">
        <w:rPr>
          <w:rFonts w:ascii="Bookman Old Style" w:hAnsi="Bookman Old Style"/>
          <w:color w:val="000000"/>
          <w:spacing w:val="2"/>
          <w:sz w:val="24"/>
          <w:szCs w:val="24"/>
          <w:lang w:val="ro-RO"/>
        </w:rPr>
        <w:t>copia, dar nu oferă amănunte.</w:t>
      </w:r>
      <w:r>
        <w:t xml:space="preserve"> </w:t>
      </w:r>
    </w:p>
  </w:footnote>
  <w:footnote w:id="420">
    <w:p w:rsidR="00CA7035" w:rsidRPr="0013175A" w:rsidRDefault="00CA7035" w:rsidP="00837824">
      <w:pPr>
        <w:pStyle w:val="FootnoteText"/>
        <w:spacing w:before="0"/>
        <w:ind w:firstLine="0"/>
        <w:jc w:val="both"/>
        <w:rPr>
          <w:lang w:val="ro-RO"/>
        </w:rPr>
      </w:pPr>
      <w:r>
        <w:rPr>
          <w:rStyle w:val="FootnoteReference"/>
        </w:rPr>
        <w:footnoteRef/>
      </w:r>
      <w:r w:rsidRPr="006441CD">
        <w:rPr>
          <w:rFonts w:ascii="Bookman Old Style" w:hAnsi="Bookman Old Style"/>
          <w:color w:val="000000"/>
          <w:spacing w:val="1"/>
          <w:sz w:val="24"/>
          <w:szCs w:val="24"/>
          <w:lang w:val="ro-RO"/>
        </w:rPr>
        <w:t xml:space="preserve">Paul Smith, în </w:t>
      </w:r>
      <w:r w:rsidRPr="006441CD">
        <w:rPr>
          <w:rFonts w:ascii="Bookman Old Style" w:hAnsi="Bookman Old Style"/>
          <w:i/>
          <w:iCs/>
          <w:color w:val="000000"/>
          <w:spacing w:val="1"/>
          <w:sz w:val="24"/>
          <w:szCs w:val="24"/>
          <w:lang w:val="ro-RO"/>
        </w:rPr>
        <w:t xml:space="preserve">The Plantara Grail (Pendragon, </w:t>
      </w:r>
      <w:r w:rsidRPr="006441CD">
        <w:rPr>
          <w:rFonts w:ascii="Bookman Old Style" w:hAnsi="Bookman Old Style"/>
          <w:color w:val="000000"/>
          <w:spacing w:val="1"/>
          <w:sz w:val="24"/>
          <w:szCs w:val="24"/>
          <w:lang w:val="ro-RO"/>
        </w:rPr>
        <w:t>voi. XVII, nr. 3), precizează</w:t>
      </w:r>
      <w:r w:rsidRPr="006441CD">
        <w:rPr>
          <w:rFonts w:ascii="Bookman Old Style" w:hAnsi="Bookman Old Style"/>
          <w:color w:val="000000"/>
          <w:spacing w:val="1"/>
          <w:sz w:val="24"/>
          <w:szCs w:val="24"/>
          <w:lang w:val="ro-RO"/>
        </w:rPr>
        <w:br/>
      </w:r>
      <w:r w:rsidRPr="006441CD">
        <w:rPr>
          <w:rFonts w:ascii="Bookman Old Style" w:hAnsi="Bookman Old Style"/>
          <w:color w:val="000000"/>
          <w:spacing w:val="6"/>
          <w:sz w:val="24"/>
          <w:szCs w:val="24"/>
          <w:lang w:val="ro-RO"/>
        </w:rPr>
        <w:t xml:space="preserve">că aceasta aserţiune a fost făcută în revista belgiană </w:t>
      </w:r>
      <w:r w:rsidRPr="006441CD">
        <w:rPr>
          <w:rFonts w:ascii="Bookman Old Style" w:hAnsi="Bookman Old Style"/>
          <w:i/>
          <w:iCs/>
          <w:color w:val="000000"/>
          <w:spacing w:val="6"/>
          <w:sz w:val="24"/>
          <w:szCs w:val="24"/>
          <w:lang w:val="ro-RO"/>
        </w:rPr>
        <w:t xml:space="preserve">Bonne Soiree </w:t>
      </w:r>
      <w:r w:rsidRPr="006441CD">
        <w:rPr>
          <w:rFonts w:ascii="Bookman Old Style" w:hAnsi="Bookman Old Style"/>
          <w:color w:val="000000"/>
          <w:spacing w:val="6"/>
          <w:sz w:val="24"/>
          <w:szCs w:val="24"/>
          <w:lang w:val="ro-RO"/>
        </w:rPr>
        <w:t>(14 august</w:t>
      </w:r>
      <w:r w:rsidRPr="006441CD">
        <w:rPr>
          <w:rFonts w:ascii="Bookman Old Style" w:hAnsi="Bookman Old Style"/>
          <w:color w:val="000000"/>
          <w:spacing w:val="6"/>
          <w:sz w:val="24"/>
          <w:szCs w:val="24"/>
          <w:lang w:val="ro-RO"/>
        </w:rPr>
        <w:br/>
      </w:r>
      <w:r w:rsidRPr="006441CD">
        <w:rPr>
          <w:rFonts w:ascii="Bookman Old Style" w:hAnsi="Bookman Old Style"/>
          <w:color w:val="000000"/>
          <w:spacing w:val="3"/>
          <w:sz w:val="24"/>
          <w:szCs w:val="24"/>
          <w:lang w:val="ro-RO"/>
        </w:rPr>
        <w:t xml:space="preserve">1980). într-un articol </w:t>
      </w:r>
      <w:r w:rsidRPr="006441CD">
        <w:rPr>
          <w:rFonts w:ascii="Bookman Old Style" w:hAnsi="Bookman Old Style"/>
          <w:i/>
          <w:iCs/>
          <w:color w:val="000000"/>
          <w:spacing w:val="3"/>
          <w:sz w:val="24"/>
          <w:szCs w:val="24"/>
          <w:lang w:val="ro-RO"/>
        </w:rPr>
        <w:t xml:space="preserve">din Popul ar Archaeology </w:t>
      </w:r>
      <w:r w:rsidRPr="006441CD">
        <w:rPr>
          <w:rFonts w:ascii="Bookman Old Style" w:hAnsi="Bookman Old Style"/>
          <w:color w:val="000000"/>
          <w:spacing w:val="3"/>
          <w:sz w:val="24"/>
          <w:szCs w:val="24"/>
          <w:lang w:val="ro-RO"/>
        </w:rPr>
        <w:t xml:space="preserve">(aprilie 1985) intitulat </w:t>
      </w:r>
      <w:r w:rsidRPr="006441CD">
        <w:rPr>
          <w:rFonts w:ascii="Bookman Old Style" w:hAnsi="Bookman Old Style"/>
          <w:i/>
          <w:iCs/>
          <w:color w:val="000000"/>
          <w:spacing w:val="3"/>
          <w:sz w:val="24"/>
          <w:szCs w:val="24"/>
          <w:lang w:val="ro-RO"/>
        </w:rPr>
        <w:t>The Abbe</w:t>
      </w:r>
      <w:r w:rsidRPr="006441CD">
        <w:rPr>
          <w:rFonts w:ascii="Bookman Old Style" w:hAnsi="Bookman Old Style"/>
          <w:i/>
          <w:iCs/>
          <w:color w:val="000000"/>
          <w:spacing w:val="3"/>
          <w:sz w:val="24"/>
          <w:szCs w:val="24"/>
          <w:lang w:val="ro-RO"/>
        </w:rPr>
        <w:br/>
      </w:r>
      <w:r w:rsidRPr="006441CD">
        <w:rPr>
          <w:rFonts w:ascii="Bookman Old Style" w:hAnsi="Bookman Old Style"/>
          <w:i/>
          <w:iCs/>
          <w:color w:val="000000"/>
          <w:spacing w:val="4"/>
          <w:sz w:val="24"/>
          <w:szCs w:val="24"/>
          <w:lang w:val="ro-RO"/>
        </w:rPr>
        <w:t xml:space="preserve">Sauniere's „Treaswe", </w:t>
      </w:r>
      <w:r w:rsidRPr="006441CD">
        <w:rPr>
          <w:rFonts w:ascii="Bookman Old Style" w:hAnsi="Bookman Old Style"/>
          <w:color w:val="000000"/>
          <w:spacing w:val="4"/>
          <w:sz w:val="24"/>
          <w:szCs w:val="24"/>
          <w:lang w:val="ro-RO"/>
        </w:rPr>
        <w:t>Christopher Scargill afirmă acelaşi lucru, dar nu menţio</w:t>
      </w:r>
      <w:r w:rsidRPr="006441CD">
        <w:rPr>
          <w:rFonts w:ascii="Bookman Old Style" w:hAnsi="Bookman Old Style"/>
          <w:color w:val="000000"/>
          <w:spacing w:val="4"/>
          <w:sz w:val="24"/>
          <w:szCs w:val="24"/>
          <w:lang w:val="ro-RO"/>
        </w:rPr>
        <w:softHyphen/>
      </w:r>
      <w:r w:rsidRPr="006441CD">
        <w:rPr>
          <w:rFonts w:ascii="Bookman Old Style" w:hAnsi="Bookman Old Style"/>
          <w:color w:val="000000"/>
          <w:spacing w:val="4"/>
          <w:sz w:val="24"/>
          <w:szCs w:val="24"/>
          <w:lang w:val="ro-RO"/>
        </w:rPr>
        <w:br/>
      </w:r>
      <w:r w:rsidRPr="006441CD">
        <w:rPr>
          <w:rFonts w:ascii="Bookman Old Style" w:hAnsi="Bookman Old Style"/>
          <w:color w:val="000000"/>
          <w:spacing w:val="2"/>
          <w:sz w:val="24"/>
          <w:szCs w:val="24"/>
          <w:lang w:val="ro-RO"/>
        </w:rPr>
        <w:t>nează pe ce anume se bazează.</w:t>
      </w:r>
      <w:r>
        <w:t xml:space="preserve"> </w:t>
      </w:r>
    </w:p>
  </w:footnote>
  <w:footnote w:id="421">
    <w:p w:rsidR="00CA7035" w:rsidRPr="0013175A" w:rsidRDefault="00CA7035" w:rsidP="00837824">
      <w:pPr>
        <w:pStyle w:val="FootnoteText"/>
        <w:spacing w:before="0"/>
        <w:ind w:firstLine="0"/>
        <w:jc w:val="both"/>
        <w:rPr>
          <w:lang w:val="ro-RO"/>
        </w:rPr>
      </w:pPr>
      <w:r>
        <w:rPr>
          <w:rStyle w:val="FootnoteReference"/>
        </w:rPr>
        <w:footnoteRef/>
      </w:r>
      <w:r w:rsidRPr="006441CD">
        <w:rPr>
          <w:rFonts w:ascii="Bookman Old Style" w:hAnsi="Bookman Old Style"/>
          <w:color w:val="000000"/>
          <w:spacing w:val="2"/>
          <w:sz w:val="24"/>
          <w:szCs w:val="24"/>
          <w:lang w:val="ro-RO"/>
        </w:rPr>
        <w:t xml:space="preserve">De Sede, </w:t>
      </w:r>
      <w:r w:rsidRPr="006441CD">
        <w:rPr>
          <w:rFonts w:ascii="Bookman Old Style" w:hAnsi="Bookman Old Style"/>
          <w:i/>
          <w:iCs/>
          <w:color w:val="000000"/>
          <w:spacing w:val="2"/>
          <w:sz w:val="24"/>
          <w:szCs w:val="24"/>
          <w:lang w:val="ro-RO"/>
        </w:rPr>
        <w:t xml:space="preserve">Rennes-le-Château, </w:t>
      </w:r>
      <w:r w:rsidRPr="006441CD">
        <w:rPr>
          <w:rFonts w:ascii="Bookman Old Style" w:hAnsi="Bookman Old Style"/>
          <w:color w:val="000000"/>
          <w:spacing w:val="2"/>
          <w:sz w:val="24"/>
          <w:szCs w:val="24"/>
          <w:lang w:val="ro-RO"/>
        </w:rPr>
        <w:t>pp. 201-202.</w:t>
      </w:r>
      <w:r>
        <w:t xml:space="preserve"> </w:t>
      </w:r>
    </w:p>
  </w:footnote>
  <w:footnote w:id="422">
    <w:p w:rsidR="00CA7035" w:rsidRPr="0013175A" w:rsidRDefault="00CA7035" w:rsidP="00837824">
      <w:pPr>
        <w:pStyle w:val="FootnoteText"/>
        <w:spacing w:before="0"/>
        <w:ind w:firstLine="0"/>
        <w:jc w:val="both"/>
        <w:rPr>
          <w:lang w:val="ro-RO"/>
        </w:rPr>
      </w:pPr>
      <w:r>
        <w:rPr>
          <w:rStyle w:val="FootnoteReference"/>
        </w:rPr>
        <w:footnoteRef/>
      </w:r>
      <w:r w:rsidRPr="006441CD">
        <w:rPr>
          <w:rFonts w:ascii="Bookman Old Style" w:hAnsi="Bookman Old Style"/>
          <w:color w:val="000000"/>
          <w:spacing w:val="2"/>
          <w:sz w:val="24"/>
          <w:szCs w:val="24"/>
          <w:lang w:val="ro-RO"/>
        </w:rPr>
        <w:t xml:space="preserve">Lucrarea lui Feral, sub pseudonimul Spatz, este publicată în Gote şi Spatz, </w:t>
      </w:r>
      <w:r w:rsidRPr="006441CD">
        <w:rPr>
          <w:rFonts w:ascii="Bookman Old Style" w:hAnsi="Bookman Old Style"/>
          <w:i/>
          <w:iCs/>
          <w:color w:val="000000"/>
          <w:spacing w:val="3"/>
          <w:sz w:val="24"/>
          <w:szCs w:val="24"/>
          <w:lang w:val="ro-RO"/>
        </w:rPr>
        <w:t xml:space="preserve">Rennes-le-Château: clefdu royaume des morts. </w:t>
      </w:r>
      <w:r w:rsidRPr="006441CD">
        <w:rPr>
          <w:rFonts w:ascii="Bookman Old Style" w:hAnsi="Bookman Old Style"/>
          <w:color w:val="000000"/>
          <w:spacing w:val="3"/>
          <w:sz w:val="24"/>
          <w:szCs w:val="24"/>
          <w:lang w:val="ro-RO"/>
        </w:rPr>
        <w:t>Vezi mai cu seamă volumul 3.</w:t>
      </w:r>
      <w:r>
        <w:t xml:space="preserve"> </w:t>
      </w:r>
    </w:p>
  </w:footnote>
  <w:footnote w:id="423">
    <w:p w:rsidR="00CA7035" w:rsidRPr="0013175A" w:rsidRDefault="00CA7035" w:rsidP="00837824">
      <w:pPr>
        <w:pStyle w:val="FootnoteText"/>
        <w:spacing w:before="0"/>
        <w:ind w:firstLine="0"/>
        <w:jc w:val="both"/>
        <w:rPr>
          <w:lang w:val="ro-RO"/>
        </w:rPr>
      </w:pPr>
      <w:r>
        <w:rPr>
          <w:rStyle w:val="FootnoteReference"/>
        </w:rPr>
        <w:footnoteRef/>
      </w:r>
      <w:r w:rsidRPr="006441CD">
        <w:rPr>
          <w:rFonts w:ascii="Bookman Old Style" w:hAnsi="Bookman Old Style"/>
          <w:color w:val="000000"/>
          <w:spacing w:val="2"/>
          <w:sz w:val="24"/>
          <w:szCs w:val="24"/>
          <w:lang w:val="ro-RO"/>
        </w:rPr>
        <w:t xml:space="preserve">Jonothon Boulter, </w:t>
      </w:r>
      <w:r w:rsidRPr="006441CD">
        <w:rPr>
          <w:rFonts w:ascii="Bookman Old Style" w:hAnsi="Bookman Old Style"/>
          <w:i/>
          <w:iCs/>
          <w:color w:val="000000"/>
          <w:spacing w:val="2"/>
          <w:sz w:val="24"/>
          <w:szCs w:val="24"/>
          <w:lang w:val="ro-RO"/>
        </w:rPr>
        <w:t>Jansenism and Rennes, The Rennes-le-Château Observer</w:t>
      </w:r>
      <w:r w:rsidRPr="006441CD">
        <w:rPr>
          <w:rFonts w:ascii="Bookman Old Style" w:hAnsi="Bookman Old Style"/>
          <w:i/>
          <w:iCs/>
          <w:color w:val="000000"/>
          <w:spacing w:val="2"/>
          <w:sz w:val="24"/>
          <w:szCs w:val="24"/>
          <w:lang w:val="ro-RO"/>
        </w:rPr>
        <w:br/>
      </w:r>
      <w:r w:rsidRPr="006441CD">
        <w:rPr>
          <w:rFonts w:ascii="Bookman Old Style" w:hAnsi="Bookman Old Style"/>
          <w:color w:val="000000"/>
          <w:spacing w:val="2"/>
          <w:sz w:val="24"/>
          <w:szCs w:val="24"/>
          <w:lang w:val="ro-RO"/>
        </w:rPr>
        <w:t>nr. 1.7 (martie 1996), p. 18.</w:t>
      </w:r>
      <w:r>
        <w:t xml:space="preserve"> </w:t>
      </w:r>
    </w:p>
  </w:footnote>
  <w:footnote w:id="424">
    <w:p w:rsidR="00CA7035" w:rsidRPr="0013175A" w:rsidRDefault="00CA7035" w:rsidP="00966A76">
      <w:pPr>
        <w:widowControl w:val="0"/>
        <w:shd w:val="clear" w:color="auto" w:fill="FFFFFF"/>
        <w:tabs>
          <w:tab w:val="left" w:pos="542"/>
        </w:tabs>
        <w:autoSpaceDE w:val="0"/>
        <w:autoSpaceDN w:val="0"/>
        <w:adjustRightInd w:val="0"/>
        <w:spacing w:before="0"/>
        <w:ind w:firstLine="0"/>
        <w:jc w:val="both"/>
        <w:rPr>
          <w:lang w:val="ro-RO"/>
        </w:rPr>
      </w:pPr>
      <w:r>
        <w:rPr>
          <w:rStyle w:val="FootnoteReference"/>
        </w:rPr>
        <w:footnoteRef/>
      </w:r>
      <w:r w:rsidRPr="006441CD">
        <w:rPr>
          <w:rFonts w:ascii="Bookman Old Style" w:hAnsi="Bookman Old Style"/>
          <w:color w:val="000000"/>
          <w:spacing w:val="5"/>
          <w:lang w:val="ro-RO"/>
        </w:rPr>
        <w:t xml:space="preserve">De Sede, </w:t>
      </w:r>
      <w:r w:rsidRPr="006441CD">
        <w:rPr>
          <w:rFonts w:ascii="Bookman Old Style" w:hAnsi="Bookman Old Style"/>
          <w:i/>
          <w:iCs/>
          <w:color w:val="000000"/>
          <w:spacing w:val="5"/>
          <w:lang w:val="ro-RO"/>
        </w:rPr>
        <w:t xml:space="preserve">Rennes-le-Château, </w:t>
      </w:r>
      <w:r w:rsidRPr="006441CD">
        <w:rPr>
          <w:rFonts w:ascii="Bookman Old Style" w:hAnsi="Bookman Old Style"/>
          <w:color w:val="000000"/>
          <w:spacing w:val="5"/>
          <w:lang w:val="ro-RO"/>
        </w:rPr>
        <w:t>pp. 25-26, citînd o serie de scrieri ale lui</w:t>
      </w:r>
      <w:r w:rsidRPr="006441CD">
        <w:rPr>
          <w:rFonts w:ascii="Bookman Old Style" w:hAnsi="Bookman Old Style"/>
          <w:color w:val="000000"/>
          <w:spacing w:val="5"/>
          <w:lang w:val="ro-RO"/>
        </w:rPr>
        <w:br/>
      </w:r>
      <w:r w:rsidRPr="006441CD">
        <w:rPr>
          <w:rFonts w:ascii="Bookman Old Style" w:hAnsi="Bookman Old Style"/>
          <w:color w:val="000000"/>
          <w:spacing w:val="4"/>
          <w:lang w:val="ro-RO"/>
        </w:rPr>
        <w:t xml:space="preserve">Sauniere publicate sub titlul </w:t>
      </w:r>
      <w:r>
        <w:rPr>
          <w:rFonts w:ascii="Bookman Old Style" w:hAnsi="Bookman Old Style"/>
          <w:i/>
          <w:iCs/>
          <w:color w:val="000000"/>
          <w:spacing w:val="4"/>
          <w:lang w:val="ro-RO"/>
        </w:rPr>
        <w:t>Afon enseignement á</w:t>
      </w:r>
      <w:r w:rsidRPr="006441CD">
        <w:rPr>
          <w:rFonts w:ascii="Bookman Old Style" w:hAnsi="Bookman Old Style"/>
          <w:i/>
          <w:iCs/>
          <w:color w:val="000000"/>
          <w:spacing w:val="4"/>
          <w:lang w:val="ro-RO"/>
        </w:rPr>
        <w:t xml:space="preserve"> Antugnac </w:t>
      </w:r>
      <w:r w:rsidRPr="006441CD">
        <w:rPr>
          <w:rFonts w:ascii="Bookman Old Style" w:hAnsi="Bookman Old Style"/>
          <w:color w:val="000000"/>
          <w:spacing w:val="4"/>
          <w:lang w:val="ro-RO"/>
        </w:rPr>
        <w:t>(Editions Belisane,</w:t>
      </w:r>
      <w:r w:rsidRPr="006441CD">
        <w:rPr>
          <w:rFonts w:ascii="Bookman Old Style" w:hAnsi="Bookman Old Style"/>
          <w:color w:val="000000"/>
          <w:spacing w:val="2"/>
          <w:lang w:val="ro-RO"/>
        </w:rPr>
        <w:t>Nisa, 1984).</w:t>
      </w:r>
      <w:r>
        <w:t xml:space="preserve"> </w:t>
      </w:r>
    </w:p>
  </w:footnote>
  <w:footnote w:id="425">
    <w:p w:rsidR="00CA7035" w:rsidRPr="0013175A" w:rsidRDefault="00CA7035" w:rsidP="00966A76">
      <w:pPr>
        <w:widowControl w:val="0"/>
        <w:shd w:val="clear" w:color="auto" w:fill="FFFFFF"/>
        <w:autoSpaceDE w:val="0"/>
        <w:autoSpaceDN w:val="0"/>
        <w:adjustRightInd w:val="0"/>
        <w:spacing w:before="0"/>
        <w:ind w:firstLine="0"/>
        <w:jc w:val="both"/>
        <w:rPr>
          <w:lang w:val="ro-RO"/>
        </w:rPr>
      </w:pPr>
      <w:r>
        <w:rPr>
          <w:rStyle w:val="FootnoteReference"/>
        </w:rPr>
        <w:footnoteRef/>
      </w:r>
      <w:r w:rsidRPr="006441CD">
        <w:rPr>
          <w:rFonts w:ascii="Bookman Old Style" w:hAnsi="Bookman Old Style"/>
          <w:color w:val="000000"/>
          <w:spacing w:val="4"/>
          <w:lang w:val="ro-RO"/>
        </w:rPr>
        <w:t xml:space="preserve">Vezi Rappoport, </w:t>
      </w:r>
      <w:r w:rsidRPr="006441CD">
        <w:rPr>
          <w:rFonts w:ascii="Bookman Old Style" w:hAnsi="Bookman Old Style"/>
          <w:i/>
          <w:iCs/>
          <w:color w:val="000000"/>
          <w:spacing w:val="4"/>
          <w:lang w:val="ro-RO"/>
        </w:rPr>
        <w:t>Ancient</w:t>
      </w:r>
      <w:r>
        <w:rPr>
          <w:rFonts w:ascii="Bookman Old Style" w:hAnsi="Bookman Old Style"/>
          <w:i/>
          <w:iCs/>
          <w:color w:val="000000"/>
          <w:spacing w:val="4"/>
          <w:lang w:val="ro-RO"/>
        </w:rPr>
        <w:t xml:space="preserve"> </w:t>
      </w:r>
      <w:r w:rsidRPr="006441CD">
        <w:rPr>
          <w:rFonts w:ascii="Bookman Old Style" w:hAnsi="Bookman Old Style"/>
          <w:i/>
          <w:iCs/>
          <w:color w:val="000000"/>
          <w:spacing w:val="4"/>
          <w:lang w:val="ro-RO"/>
        </w:rPr>
        <w:t xml:space="preserve">Israel </w:t>
      </w:r>
      <w:r>
        <w:rPr>
          <w:rFonts w:ascii="Bookman Old Style" w:hAnsi="Bookman Old Style"/>
          <w:color w:val="000000"/>
          <w:spacing w:val="4"/>
          <w:lang w:val="ro-RO"/>
        </w:rPr>
        <w:t>vol</w:t>
      </w:r>
      <w:r w:rsidRPr="006441CD">
        <w:rPr>
          <w:rFonts w:ascii="Bookman Old Style" w:hAnsi="Bookman Old Style"/>
          <w:color w:val="000000"/>
          <w:spacing w:val="4"/>
          <w:lang w:val="ro-RO"/>
        </w:rPr>
        <w:t>. l, p. 94.</w:t>
      </w:r>
      <w:r>
        <w:t xml:space="preserve"> </w:t>
      </w:r>
    </w:p>
  </w:footnote>
  <w:footnote w:id="426">
    <w:p w:rsidR="00CA7035" w:rsidRPr="0013175A" w:rsidRDefault="00CA7035" w:rsidP="00837824">
      <w:pPr>
        <w:pStyle w:val="FootnoteText"/>
        <w:spacing w:before="0"/>
        <w:ind w:firstLine="0"/>
        <w:jc w:val="both"/>
        <w:rPr>
          <w:lang w:val="ro-RO"/>
        </w:rPr>
      </w:pPr>
      <w:r>
        <w:rPr>
          <w:rStyle w:val="FootnoteReference"/>
        </w:rPr>
        <w:footnoteRef/>
      </w:r>
      <w:r w:rsidRPr="006441CD">
        <w:rPr>
          <w:rFonts w:ascii="Bookman Old Style" w:hAnsi="Bookman Old Style"/>
          <w:color w:val="000000"/>
          <w:spacing w:val="2"/>
          <w:sz w:val="24"/>
          <w:szCs w:val="24"/>
          <w:lang w:val="ro-RO"/>
        </w:rPr>
        <w:t xml:space="preserve">Robin, </w:t>
      </w:r>
      <w:r w:rsidRPr="006441CD">
        <w:rPr>
          <w:rFonts w:ascii="Bookman Old Style" w:hAnsi="Bookman Old Style"/>
          <w:i/>
          <w:iCs/>
          <w:color w:val="000000"/>
          <w:spacing w:val="2"/>
          <w:sz w:val="24"/>
          <w:szCs w:val="24"/>
          <w:lang w:val="ro-RO"/>
        </w:rPr>
        <w:t xml:space="preserve">Rennes-le-Château: la colline envoutee, </w:t>
      </w:r>
      <w:r w:rsidRPr="006441CD">
        <w:rPr>
          <w:rFonts w:ascii="Bookman Old Style" w:hAnsi="Bookman Old Style"/>
          <w:color w:val="000000"/>
          <w:spacing w:val="2"/>
          <w:sz w:val="24"/>
          <w:szCs w:val="24"/>
          <w:lang w:val="ro-RO"/>
        </w:rPr>
        <w:t>p. 142.</w:t>
      </w:r>
      <w:r>
        <w:t xml:space="preserve"> </w:t>
      </w:r>
    </w:p>
  </w:footnote>
  <w:footnote w:id="427">
    <w:p w:rsidR="00CA7035" w:rsidRPr="0013175A" w:rsidRDefault="00CA7035" w:rsidP="00837824">
      <w:pPr>
        <w:shd w:val="clear" w:color="auto" w:fill="FFFFFF"/>
        <w:tabs>
          <w:tab w:val="left" w:pos="542"/>
        </w:tabs>
        <w:spacing w:before="0"/>
        <w:ind w:right="1229" w:firstLine="0"/>
        <w:jc w:val="both"/>
        <w:rPr>
          <w:lang w:val="ro-RO"/>
        </w:rPr>
      </w:pPr>
      <w:r>
        <w:rPr>
          <w:rStyle w:val="FootnoteReference"/>
        </w:rPr>
        <w:footnoteRef/>
      </w:r>
      <w:r>
        <w:rPr>
          <w:rFonts w:ascii="Bookman Old Style" w:hAnsi="Bookman Old Style"/>
          <w:color w:val="000000"/>
          <w:spacing w:val="2"/>
          <w:lang w:val="ro-RO"/>
        </w:rPr>
        <w:t>Interviu la Rennes</w:t>
      </w:r>
      <w:r w:rsidRPr="006441CD">
        <w:rPr>
          <w:rFonts w:ascii="Bookman Old Style" w:hAnsi="Bookman Old Style"/>
          <w:color w:val="000000"/>
          <w:spacing w:val="2"/>
          <w:lang w:val="ro-RO"/>
        </w:rPr>
        <w:t>-les-Bains, pe 25 mai 1995.</w:t>
      </w:r>
      <w:r>
        <w:t xml:space="preserve"> </w:t>
      </w:r>
    </w:p>
  </w:footnote>
  <w:footnote w:id="428">
    <w:p w:rsidR="00CA7035" w:rsidRPr="0013175A" w:rsidRDefault="00CA7035" w:rsidP="00837824">
      <w:pPr>
        <w:shd w:val="clear" w:color="auto" w:fill="FFFFFF"/>
        <w:tabs>
          <w:tab w:val="left" w:pos="533"/>
        </w:tabs>
        <w:spacing w:before="0"/>
        <w:ind w:firstLine="0"/>
        <w:jc w:val="both"/>
        <w:rPr>
          <w:lang w:val="ro-RO"/>
        </w:rPr>
      </w:pPr>
      <w:r>
        <w:rPr>
          <w:rStyle w:val="FootnoteReference"/>
        </w:rPr>
        <w:footnoteRef/>
      </w:r>
      <w:r w:rsidRPr="006441CD">
        <w:rPr>
          <w:rFonts w:ascii="Bookman Old Style" w:hAnsi="Bookman Old Style"/>
          <w:color w:val="000000"/>
          <w:spacing w:val="2"/>
          <w:lang w:val="ro-RO"/>
        </w:rPr>
        <w:t xml:space="preserve">De Sede, </w:t>
      </w:r>
      <w:r w:rsidRPr="006441CD">
        <w:rPr>
          <w:rFonts w:ascii="Bookman Old Style" w:hAnsi="Bookman Old Style"/>
          <w:i/>
          <w:iCs/>
          <w:color w:val="000000"/>
          <w:spacing w:val="2"/>
          <w:lang w:val="ro-RO"/>
        </w:rPr>
        <w:t xml:space="preserve">Rennes-le-Château, </w:t>
      </w:r>
      <w:r w:rsidRPr="006441CD">
        <w:rPr>
          <w:rFonts w:ascii="Bookman Old Style" w:hAnsi="Bookman Old Style"/>
          <w:color w:val="000000"/>
          <w:spacing w:val="2"/>
          <w:lang w:val="ro-RO"/>
        </w:rPr>
        <w:t>pp. 189-194.</w:t>
      </w:r>
      <w:r>
        <w:t xml:space="preserve"> </w:t>
      </w:r>
    </w:p>
  </w:footnote>
  <w:footnote w:id="429">
    <w:p w:rsidR="00CA7035" w:rsidRPr="0013175A" w:rsidRDefault="00CA7035" w:rsidP="00837824">
      <w:pPr>
        <w:shd w:val="clear" w:color="auto" w:fill="FFFFFF"/>
        <w:tabs>
          <w:tab w:val="left" w:pos="533"/>
        </w:tabs>
        <w:spacing w:before="0"/>
        <w:ind w:firstLine="0"/>
        <w:jc w:val="both"/>
        <w:rPr>
          <w:lang w:val="ro-RO"/>
        </w:rPr>
      </w:pPr>
      <w:r>
        <w:rPr>
          <w:rStyle w:val="FootnoteReference"/>
        </w:rPr>
        <w:footnoteRef/>
      </w:r>
      <w:r>
        <w:rPr>
          <w:rFonts w:ascii="Bookman Old Style" w:hAnsi="Bookman Old Style"/>
          <w:color w:val="000000"/>
          <w:spacing w:val="2"/>
          <w:lang w:val="ro-RO"/>
        </w:rPr>
        <w:t>V</w:t>
      </w:r>
      <w:r w:rsidRPr="006441CD">
        <w:rPr>
          <w:rFonts w:ascii="Bookman Old Style" w:hAnsi="Bookman Old Style"/>
          <w:color w:val="000000"/>
          <w:spacing w:val="2"/>
          <w:lang w:val="ro-RO"/>
        </w:rPr>
        <w:t xml:space="preserve">ezi Guy Palton, </w:t>
      </w:r>
      <w:r w:rsidRPr="006441CD">
        <w:rPr>
          <w:rFonts w:ascii="Bookman Old Style" w:hAnsi="Bookman Old Style"/>
          <w:i/>
          <w:iCs/>
          <w:color w:val="000000"/>
          <w:spacing w:val="2"/>
          <w:lang w:val="ro-RO"/>
        </w:rPr>
        <w:t xml:space="preserve">Mary Magdalene and Rennes-le-Château, </w:t>
      </w:r>
      <w:r w:rsidRPr="006441CD">
        <w:rPr>
          <w:rFonts w:ascii="Bookman Old Style" w:hAnsi="Bookman Old Style"/>
          <w:color w:val="000000"/>
          <w:spacing w:val="2"/>
          <w:lang w:val="ro-RO"/>
        </w:rPr>
        <w:t xml:space="preserve">în </w:t>
      </w:r>
      <w:r w:rsidRPr="006441CD">
        <w:rPr>
          <w:rFonts w:ascii="Bookman Old Style" w:hAnsi="Bookman Old Style"/>
          <w:i/>
          <w:iCs/>
          <w:color w:val="000000"/>
          <w:spacing w:val="2"/>
          <w:lang w:val="ro-RO"/>
        </w:rPr>
        <w:t>The</w:t>
      </w:r>
      <w:r>
        <w:rPr>
          <w:rFonts w:ascii="Bookman Old Style" w:hAnsi="Bookman Old Style"/>
          <w:i/>
          <w:iCs/>
          <w:color w:val="000000"/>
          <w:spacing w:val="2"/>
          <w:lang w:val="ro-RO"/>
        </w:rPr>
        <w:t xml:space="preserve"> </w:t>
      </w:r>
      <w:r w:rsidRPr="006441CD">
        <w:rPr>
          <w:rFonts w:ascii="Bookman Old Style" w:hAnsi="Bookman Old Style"/>
          <w:i/>
          <w:iCs/>
          <w:color w:val="000000"/>
          <w:spacing w:val="2"/>
          <w:lang w:val="ro-RO"/>
        </w:rPr>
        <w:t>Rennes-</w:t>
      </w:r>
      <w:r w:rsidRPr="006441CD">
        <w:rPr>
          <w:rFonts w:ascii="Bookman Old Style" w:hAnsi="Bookman Old Style"/>
          <w:i/>
          <w:iCs/>
          <w:color w:val="000000"/>
          <w:spacing w:val="2"/>
          <w:lang w:val="ro-RO"/>
        </w:rPr>
        <w:br/>
        <w:t xml:space="preserve">le-Château Observer m. </w:t>
      </w:r>
      <w:r w:rsidRPr="006441CD">
        <w:rPr>
          <w:rFonts w:ascii="Bookman Old Style" w:hAnsi="Bookman Old Style"/>
          <w:color w:val="000000"/>
          <w:spacing w:val="2"/>
          <w:lang w:val="ro-RO"/>
        </w:rPr>
        <w:t>1.8 (septembrie 1995), p. 15.</w:t>
      </w:r>
      <w:r>
        <w:t xml:space="preserve"> </w:t>
      </w:r>
    </w:p>
  </w:footnote>
  <w:footnote w:id="430">
    <w:p w:rsidR="00CA7035" w:rsidRPr="0013175A" w:rsidRDefault="00CA7035" w:rsidP="00706C10">
      <w:pPr>
        <w:pStyle w:val="FootnoteText"/>
        <w:ind w:firstLine="0"/>
        <w:jc w:val="both"/>
        <w:rPr>
          <w:lang w:val="ro-RO"/>
        </w:rPr>
      </w:pPr>
      <w:r>
        <w:rPr>
          <w:rStyle w:val="FootnoteReference"/>
        </w:rPr>
        <w:footnoteRef/>
      </w:r>
      <w:r w:rsidRPr="006441CD">
        <w:rPr>
          <w:rFonts w:ascii="Bookman Old Style" w:hAnsi="Bookman Old Style"/>
          <w:color w:val="000000"/>
          <w:spacing w:val="3"/>
          <w:sz w:val="24"/>
          <w:szCs w:val="24"/>
          <w:lang w:val="ro-RO"/>
        </w:rPr>
        <w:t xml:space="preserve">De </w:t>
      </w:r>
      <w:r w:rsidRPr="006441CD">
        <w:rPr>
          <w:rFonts w:ascii="Bookman Old Style" w:hAnsi="Bookman Old Style"/>
          <w:i/>
          <w:iCs/>
          <w:color w:val="000000"/>
          <w:spacing w:val="3"/>
          <w:sz w:val="24"/>
          <w:szCs w:val="24"/>
          <w:lang w:val="ro-RO"/>
        </w:rPr>
        <w:t xml:space="preserve">Sede, Rennes-le-Château, </w:t>
      </w:r>
      <w:r w:rsidRPr="006441CD">
        <w:rPr>
          <w:rFonts w:ascii="Bookman Old Style" w:hAnsi="Bookman Old Style"/>
          <w:color w:val="000000"/>
          <w:spacing w:val="3"/>
          <w:sz w:val="24"/>
          <w:szCs w:val="24"/>
          <w:lang w:val="ro-RO"/>
        </w:rPr>
        <w:t>pp. 218-219.</w:t>
      </w:r>
      <w:r>
        <w:t xml:space="preserve"> </w:t>
      </w:r>
    </w:p>
  </w:footnote>
  <w:footnote w:id="431">
    <w:p w:rsidR="00CA7035" w:rsidRPr="0013175A" w:rsidRDefault="00CA7035" w:rsidP="00837824">
      <w:pPr>
        <w:pStyle w:val="FootnoteText"/>
        <w:spacing w:before="0"/>
        <w:ind w:firstLine="0"/>
        <w:jc w:val="both"/>
        <w:rPr>
          <w:lang w:val="ro-RO"/>
        </w:rPr>
      </w:pPr>
      <w:r>
        <w:rPr>
          <w:rStyle w:val="FootnoteReference"/>
        </w:rPr>
        <w:footnoteRef/>
      </w:r>
      <w:r w:rsidRPr="006441CD">
        <w:rPr>
          <w:rFonts w:ascii="Bookman Old Style" w:hAnsi="Bookman Old Style"/>
          <w:i/>
          <w:iCs/>
          <w:color w:val="000000"/>
          <w:spacing w:val="3"/>
          <w:sz w:val="24"/>
          <w:szCs w:val="24"/>
          <w:lang w:val="ro-RO"/>
        </w:rPr>
        <w:t xml:space="preserve">Ibid., </w:t>
      </w:r>
      <w:r w:rsidRPr="006441CD">
        <w:rPr>
          <w:rFonts w:ascii="Bookman Old Style" w:hAnsi="Bookman Old Style"/>
          <w:color w:val="000000"/>
          <w:spacing w:val="3"/>
          <w:sz w:val="24"/>
          <w:szCs w:val="24"/>
          <w:lang w:val="ro-RO"/>
        </w:rPr>
        <w:t>p. 194.</w:t>
      </w:r>
      <w:r>
        <w:t xml:space="preserve"> </w:t>
      </w:r>
    </w:p>
  </w:footnote>
  <w:footnote w:id="432">
    <w:p w:rsidR="00CA7035" w:rsidRPr="0013175A" w:rsidRDefault="00CA7035" w:rsidP="00837824">
      <w:pPr>
        <w:pStyle w:val="FootnoteText"/>
        <w:spacing w:before="0"/>
        <w:ind w:firstLine="0"/>
        <w:jc w:val="both"/>
        <w:rPr>
          <w:lang w:val="ro-RO"/>
        </w:rPr>
      </w:pPr>
      <w:r>
        <w:rPr>
          <w:rStyle w:val="FootnoteReference"/>
        </w:rPr>
        <w:footnoteRef/>
      </w:r>
      <w:r w:rsidRPr="006441CD">
        <w:rPr>
          <w:rFonts w:ascii="Bookman Old Style" w:hAnsi="Bookman Old Style"/>
          <w:i/>
          <w:iCs/>
          <w:color w:val="000000"/>
          <w:spacing w:val="3"/>
          <w:sz w:val="24"/>
          <w:szCs w:val="24"/>
          <w:lang w:val="ro-RO"/>
        </w:rPr>
        <w:t xml:space="preserve">Ibid., </w:t>
      </w:r>
      <w:r w:rsidRPr="006441CD">
        <w:rPr>
          <w:rFonts w:ascii="Bookman Old Style" w:hAnsi="Bookman Old Style"/>
          <w:color w:val="000000"/>
          <w:spacing w:val="3"/>
          <w:sz w:val="24"/>
          <w:szCs w:val="24"/>
          <w:lang w:val="ro-RO"/>
        </w:rPr>
        <w:t>pp. 207-208.</w:t>
      </w:r>
      <w:r>
        <w:t xml:space="preserve"> </w:t>
      </w:r>
    </w:p>
  </w:footnote>
  <w:footnote w:id="433">
    <w:p w:rsidR="00CA7035" w:rsidRPr="0013175A" w:rsidRDefault="00CA7035" w:rsidP="00837824">
      <w:pPr>
        <w:shd w:val="clear" w:color="auto" w:fill="FFFFFF"/>
        <w:tabs>
          <w:tab w:val="left" w:pos="533"/>
        </w:tabs>
        <w:spacing w:before="0"/>
        <w:ind w:firstLine="0"/>
        <w:jc w:val="both"/>
        <w:rPr>
          <w:lang w:val="ro-RO"/>
        </w:rPr>
      </w:pPr>
      <w:r>
        <w:rPr>
          <w:rStyle w:val="FootnoteReference"/>
        </w:rPr>
        <w:footnoteRef/>
      </w:r>
      <w:r w:rsidRPr="006441CD">
        <w:rPr>
          <w:rFonts w:ascii="Bookman Old Style" w:hAnsi="Bookman Old Style"/>
          <w:color w:val="000000"/>
          <w:spacing w:val="4"/>
          <w:lang w:val="ro-RO"/>
        </w:rPr>
        <w:t xml:space="preserve">Baigenl, Leigh şi Lincoln, </w:t>
      </w:r>
      <w:r w:rsidRPr="006441CD">
        <w:rPr>
          <w:rFonts w:ascii="Bookman Old Style" w:hAnsi="Bookman Old Style"/>
          <w:i/>
          <w:iCs/>
          <w:color w:val="000000"/>
          <w:spacing w:val="4"/>
          <w:lang w:val="ro-RO"/>
        </w:rPr>
        <w:t xml:space="preserve">The Holy Blood and the Holy Grail, </w:t>
      </w:r>
      <w:r w:rsidRPr="006441CD">
        <w:rPr>
          <w:rFonts w:ascii="Bookman Old Style" w:hAnsi="Bookman Old Style"/>
          <w:color w:val="000000"/>
          <w:spacing w:val="4"/>
          <w:lang w:val="ro-RO"/>
        </w:rPr>
        <w:t>pp. 477-</w:t>
      </w:r>
      <w:r w:rsidRPr="006441CD">
        <w:rPr>
          <w:rFonts w:ascii="Bookman Old Style" w:hAnsi="Bookman Old Style"/>
          <w:color w:val="000000"/>
          <w:spacing w:val="4"/>
          <w:lang w:val="ro-RO"/>
        </w:rPr>
        <w:br/>
      </w:r>
      <w:r w:rsidRPr="006441CD">
        <w:rPr>
          <w:rFonts w:ascii="Bookman Old Style" w:hAnsi="Bookman Old Style"/>
          <w:color w:val="000000"/>
          <w:lang w:val="ro-RO"/>
        </w:rPr>
        <w:t>479.</w:t>
      </w:r>
      <w:r>
        <w:t xml:space="preserve"> </w:t>
      </w:r>
    </w:p>
  </w:footnote>
  <w:footnote w:id="434">
    <w:p w:rsidR="00CA7035" w:rsidRPr="0013175A" w:rsidRDefault="00CA7035" w:rsidP="00837824">
      <w:pPr>
        <w:pStyle w:val="FootnoteText"/>
        <w:spacing w:before="0"/>
        <w:ind w:firstLine="0"/>
        <w:jc w:val="both"/>
        <w:rPr>
          <w:lang w:val="ro-RO"/>
        </w:rPr>
      </w:pPr>
      <w:r>
        <w:rPr>
          <w:rStyle w:val="FootnoteReference"/>
        </w:rPr>
        <w:footnoteRef/>
      </w:r>
      <w:r w:rsidRPr="006441CD">
        <w:rPr>
          <w:rFonts w:ascii="Bookman Old Style" w:hAnsi="Bookman Old Style"/>
          <w:i/>
          <w:iCs/>
          <w:color w:val="000000"/>
          <w:spacing w:val="2"/>
          <w:sz w:val="24"/>
          <w:szCs w:val="24"/>
          <w:lang w:val="ro-RO"/>
        </w:rPr>
        <w:t xml:space="preserve">Ibid., </w:t>
      </w:r>
      <w:r>
        <w:rPr>
          <w:rFonts w:ascii="Bookman Old Style" w:hAnsi="Bookman Old Style"/>
          <w:color w:val="000000"/>
          <w:spacing w:val="2"/>
          <w:sz w:val="24"/>
          <w:szCs w:val="24"/>
          <w:lang w:val="ro-RO"/>
        </w:rPr>
        <w:t>p. 480. Pentru conexiunea dint</w:t>
      </w:r>
      <w:r w:rsidRPr="006441CD">
        <w:rPr>
          <w:rFonts w:ascii="Bookman Old Style" w:hAnsi="Bookman Old Style"/>
          <w:color w:val="000000"/>
          <w:spacing w:val="2"/>
          <w:sz w:val="24"/>
          <w:szCs w:val="24"/>
          <w:lang w:val="ro-RO"/>
        </w:rPr>
        <w:t xml:space="preserve">re contele de Chambord şi afacerea </w:t>
      </w:r>
      <w:r w:rsidRPr="006441CD">
        <w:rPr>
          <w:rFonts w:ascii="Bookman Old Style" w:hAnsi="Bookman Old Style"/>
          <w:color w:val="000000"/>
          <w:spacing w:val="1"/>
          <w:sz w:val="24"/>
          <w:szCs w:val="24"/>
          <w:lang w:val="ro-RO"/>
        </w:rPr>
        <w:t>Rennes-le-Châleau,</w:t>
      </w:r>
      <w:r>
        <w:rPr>
          <w:rFonts w:ascii="Bookman Old Style" w:hAnsi="Bookman Old Style"/>
          <w:color w:val="000000"/>
          <w:spacing w:val="1"/>
          <w:sz w:val="24"/>
          <w:szCs w:val="24"/>
          <w:lang w:val="ro-RO"/>
        </w:rPr>
        <w:t xml:space="preserve"> vezi Guy Palton, Sauniere and T</w:t>
      </w:r>
      <w:r w:rsidRPr="006441CD">
        <w:rPr>
          <w:rFonts w:ascii="Bookman Old Style" w:hAnsi="Bookman Old Style"/>
          <w:color w:val="000000"/>
          <w:spacing w:val="1"/>
          <w:sz w:val="24"/>
          <w:szCs w:val="24"/>
          <w:lang w:val="ro-RO"/>
        </w:rPr>
        <w:t xml:space="preserve">he </w:t>
      </w:r>
      <w:r w:rsidRPr="006441CD">
        <w:rPr>
          <w:rFonts w:ascii="Bookman Old Style" w:hAnsi="Bookman Old Style"/>
          <w:i/>
          <w:iCs/>
          <w:color w:val="000000"/>
          <w:spacing w:val="1"/>
          <w:sz w:val="24"/>
          <w:szCs w:val="24"/>
          <w:lang w:val="ro-RO"/>
        </w:rPr>
        <w:t xml:space="preserve">Count de Chambord, </w:t>
      </w:r>
      <w:r w:rsidRPr="006441CD">
        <w:rPr>
          <w:rFonts w:ascii="Bookman Old Style" w:hAnsi="Bookman Old Style"/>
          <w:color w:val="000000"/>
          <w:spacing w:val="1"/>
          <w:sz w:val="24"/>
          <w:szCs w:val="24"/>
          <w:lang w:val="ro-RO"/>
        </w:rPr>
        <w:t xml:space="preserve">în </w:t>
      </w:r>
      <w:r w:rsidRPr="006441CD">
        <w:rPr>
          <w:rFonts w:ascii="Bookman Old Style" w:hAnsi="Bookman Old Style"/>
          <w:i/>
          <w:iCs/>
          <w:color w:val="000000"/>
          <w:spacing w:val="1"/>
          <w:sz w:val="24"/>
          <w:szCs w:val="24"/>
          <w:lang w:val="ro-RO"/>
        </w:rPr>
        <w:t xml:space="preserve">The </w:t>
      </w:r>
      <w:r w:rsidRPr="006441CD">
        <w:rPr>
          <w:rFonts w:ascii="Bookman Old Style" w:hAnsi="Bookman Old Style"/>
          <w:i/>
          <w:iCs/>
          <w:color w:val="000000"/>
          <w:spacing w:val="2"/>
          <w:sz w:val="24"/>
          <w:szCs w:val="24"/>
          <w:lang w:val="ro-RO"/>
        </w:rPr>
        <w:t xml:space="preserve">Rennes-le-Château Observer, </w:t>
      </w:r>
      <w:r w:rsidRPr="006441CD">
        <w:rPr>
          <w:rFonts w:ascii="Bookman Old Style" w:hAnsi="Bookman Old Style"/>
          <w:color w:val="000000"/>
          <w:spacing w:val="2"/>
          <w:sz w:val="24"/>
          <w:szCs w:val="24"/>
          <w:lang w:val="ro-RO"/>
        </w:rPr>
        <w:t>nr. 11 (iunie 1996), p. 20.</w:t>
      </w:r>
      <w:r>
        <w:t xml:space="preserve"> </w:t>
      </w:r>
    </w:p>
  </w:footnote>
  <w:footnote w:id="435">
    <w:p w:rsidR="00CA7035" w:rsidRPr="0013175A" w:rsidRDefault="00CA7035" w:rsidP="00837824">
      <w:pPr>
        <w:shd w:val="clear" w:color="auto" w:fill="FFFFFF"/>
        <w:tabs>
          <w:tab w:val="left" w:pos="547"/>
        </w:tabs>
        <w:spacing w:before="0"/>
        <w:ind w:firstLine="0"/>
        <w:jc w:val="both"/>
        <w:rPr>
          <w:lang w:val="ro-RO"/>
        </w:rPr>
      </w:pPr>
      <w:r>
        <w:rPr>
          <w:rStyle w:val="FootnoteReference"/>
        </w:rPr>
        <w:footnoteRef/>
      </w:r>
      <w:r w:rsidRPr="006441CD">
        <w:rPr>
          <w:rFonts w:ascii="Bookman Old Style" w:hAnsi="Bookman Old Style"/>
          <w:color w:val="000000"/>
          <w:spacing w:val="2"/>
          <w:lang w:val="ro-RO"/>
        </w:rPr>
        <w:t xml:space="preserve">Robin, </w:t>
      </w:r>
      <w:r w:rsidRPr="006441CD">
        <w:rPr>
          <w:rFonts w:ascii="Bookman Old Style" w:hAnsi="Bookman Old Style"/>
          <w:i/>
          <w:iCs/>
          <w:color w:val="000000"/>
          <w:spacing w:val="2"/>
          <w:lang w:val="ro-RO"/>
        </w:rPr>
        <w:t xml:space="preserve">Rennes-le-Château, </w:t>
      </w:r>
      <w:r w:rsidRPr="006441CD">
        <w:rPr>
          <w:rFonts w:ascii="Bookman Old Style" w:hAnsi="Bookman Old Style"/>
          <w:color w:val="000000"/>
          <w:spacing w:val="2"/>
          <w:lang w:val="ro-RO"/>
        </w:rPr>
        <w:t>p. 60.</w:t>
      </w:r>
      <w:r>
        <w:t xml:space="preserve"> </w:t>
      </w:r>
    </w:p>
  </w:footnote>
  <w:footnote w:id="436">
    <w:p w:rsidR="00CA7035" w:rsidRPr="0013175A" w:rsidRDefault="00CA7035" w:rsidP="00837824">
      <w:pPr>
        <w:pStyle w:val="FootnoteText"/>
        <w:spacing w:before="0"/>
        <w:ind w:firstLine="0"/>
        <w:jc w:val="both"/>
        <w:rPr>
          <w:lang w:val="ro-RO"/>
        </w:rPr>
      </w:pPr>
      <w:r>
        <w:rPr>
          <w:rStyle w:val="FootnoteReference"/>
        </w:rPr>
        <w:footnoteRef/>
      </w:r>
      <w:r w:rsidRPr="006441CD">
        <w:rPr>
          <w:rFonts w:ascii="Bookman Old Style" w:hAnsi="Bookman Old Style"/>
          <w:color w:val="000000"/>
          <w:spacing w:val="2"/>
          <w:sz w:val="24"/>
          <w:szCs w:val="24"/>
          <w:lang w:val="ro-RO"/>
        </w:rPr>
        <w:t xml:space="preserve">De Sede, </w:t>
      </w:r>
      <w:r w:rsidRPr="006441CD">
        <w:rPr>
          <w:rFonts w:ascii="Bookman Old Style" w:hAnsi="Bookman Old Style"/>
          <w:i/>
          <w:iCs/>
          <w:color w:val="000000"/>
          <w:spacing w:val="2"/>
          <w:sz w:val="24"/>
          <w:szCs w:val="24"/>
          <w:lang w:val="ro-RO"/>
        </w:rPr>
        <w:t xml:space="preserve">Rennes-le-Château, </w:t>
      </w:r>
      <w:r w:rsidRPr="006441CD">
        <w:rPr>
          <w:rFonts w:ascii="Bookman Old Style" w:hAnsi="Bookman Old Style"/>
          <w:color w:val="000000"/>
          <w:spacing w:val="2"/>
          <w:sz w:val="24"/>
          <w:szCs w:val="24"/>
          <w:lang w:val="ro-RO"/>
        </w:rPr>
        <w:t>p. 218, din informaţiile furnizate de Aynard</w:t>
      </w:r>
      <w:r w:rsidRPr="006441CD">
        <w:rPr>
          <w:rFonts w:ascii="Bookman Old Style" w:hAnsi="Bookman Old Style"/>
          <w:color w:val="000000"/>
          <w:spacing w:val="2"/>
          <w:sz w:val="24"/>
          <w:szCs w:val="24"/>
          <w:lang w:val="ro-RO"/>
        </w:rPr>
        <w:br/>
        <w:t>de Bissy, un descendent al familiei Chefdebien.</w:t>
      </w:r>
      <w:r>
        <w:t xml:space="preserve"> </w:t>
      </w:r>
    </w:p>
  </w:footnote>
  <w:footnote w:id="437">
    <w:p w:rsidR="00CA7035" w:rsidRPr="0013175A" w:rsidRDefault="00CA7035" w:rsidP="00837824">
      <w:pPr>
        <w:pStyle w:val="FootnoteText"/>
        <w:spacing w:before="0"/>
        <w:ind w:firstLine="0"/>
        <w:jc w:val="both"/>
        <w:rPr>
          <w:lang w:val="ro-RO"/>
        </w:rPr>
      </w:pPr>
      <w:r>
        <w:rPr>
          <w:rStyle w:val="FootnoteReference"/>
        </w:rPr>
        <w:footnoteRef/>
      </w:r>
      <w:r>
        <w:rPr>
          <w:rFonts w:ascii="Bookman Old Style" w:hAnsi="Bookman Old Style"/>
          <w:color w:val="000000"/>
          <w:spacing w:val="2"/>
          <w:sz w:val="24"/>
          <w:szCs w:val="24"/>
          <w:lang w:val="ro-RO"/>
        </w:rPr>
        <w:t>Citat</w:t>
      </w:r>
      <w:r w:rsidRPr="006441CD">
        <w:rPr>
          <w:rFonts w:ascii="Bookman Old Style" w:hAnsi="Bookman Old Style"/>
          <w:color w:val="000000"/>
          <w:spacing w:val="2"/>
          <w:sz w:val="24"/>
          <w:szCs w:val="24"/>
          <w:lang w:val="ro-RO"/>
        </w:rPr>
        <w:t xml:space="preserve"> în Robin, </w:t>
      </w:r>
      <w:r w:rsidRPr="006441CD">
        <w:rPr>
          <w:rFonts w:ascii="Bookman Old Style" w:hAnsi="Bookman Old Style"/>
          <w:i/>
          <w:iCs/>
          <w:color w:val="000000"/>
          <w:spacing w:val="2"/>
          <w:sz w:val="24"/>
          <w:szCs w:val="24"/>
          <w:lang w:val="ro-RO"/>
        </w:rPr>
        <w:t xml:space="preserve">Rennes-le-Château, </w:t>
      </w:r>
      <w:r w:rsidRPr="006441CD">
        <w:rPr>
          <w:rFonts w:ascii="Bookman Old Style" w:hAnsi="Bookman Old Style"/>
          <w:color w:val="000000"/>
          <w:spacing w:val="2"/>
          <w:sz w:val="24"/>
          <w:szCs w:val="24"/>
          <w:lang w:val="ro-RO"/>
        </w:rPr>
        <w:t>p. 62.</w:t>
      </w:r>
    </w:p>
  </w:footnote>
  <w:footnote w:id="438">
    <w:p w:rsidR="00CA7035" w:rsidRPr="0013175A" w:rsidRDefault="00CA7035" w:rsidP="00837824">
      <w:pPr>
        <w:shd w:val="clear" w:color="auto" w:fill="FFFFFF"/>
        <w:spacing w:before="0"/>
        <w:ind w:left="24" w:firstLine="0"/>
        <w:jc w:val="both"/>
        <w:rPr>
          <w:lang w:val="ro-RO"/>
        </w:rPr>
      </w:pPr>
      <w:r>
        <w:rPr>
          <w:rStyle w:val="FootnoteReference"/>
        </w:rPr>
        <w:footnoteRef/>
      </w:r>
      <w:r>
        <w:rPr>
          <w:rFonts w:ascii="Bookman Old Style" w:hAnsi="Bookman Old Style"/>
          <w:color w:val="000000"/>
          <w:spacing w:val="7"/>
          <w:lang w:val="ro-RO"/>
        </w:rPr>
        <w:t>Din cauza vieţii şi activităţii foarte agitate ale lui Mont</w:t>
      </w:r>
      <w:r w:rsidRPr="006441CD">
        <w:rPr>
          <w:rFonts w:ascii="Bookman Old Style" w:hAnsi="Bookman Old Style"/>
          <w:color w:val="000000"/>
          <w:spacing w:val="7"/>
          <w:lang w:val="ro-RO"/>
        </w:rPr>
        <w:t>i, informaţiile</w:t>
      </w:r>
      <w:r w:rsidRPr="006441CD">
        <w:rPr>
          <w:rFonts w:ascii="Bookman Old Style" w:hAnsi="Bookman Old Style"/>
          <w:color w:val="000000"/>
          <w:spacing w:val="7"/>
          <w:lang w:val="ro-RO"/>
        </w:rPr>
        <w:br/>
      </w:r>
      <w:r w:rsidRPr="006441CD">
        <w:rPr>
          <w:rFonts w:ascii="Bookman Old Style" w:hAnsi="Bookman Old Style"/>
          <w:color w:val="000000"/>
          <w:spacing w:val="4"/>
          <w:lang w:val="ro-RO"/>
        </w:rPr>
        <w:t>biografice sînt greu de obţinut. Următoarea relatare este extrasă din lucrarea lui</w:t>
      </w:r>
      <w:r w:rsidRPr="003E2D2D">
        <w:rPr>
          <w:rFonts w:ascii="Bookman Old Style" w:hAnsi="Bookman Old Style"/>
          <w:color w:val="000000"/>
          <w:spacing w:val="2"/>
          <w:lang w:val="ro-RO"/>
        </w:rPr>
        <w:t xml:space="preserve"> </w:t>
      </w:r>
      <w:r w:rsidRPr="006441CD">
        <w:rPr>
          <w:rFonts w:ascii="Bookman Old Style" w:hAnsi="Bookman Old Style"/>
          <w:color w:val="000000"/>
          <w:spacing w:val="2"/>
          <w:lang w:val="ro-RO"/>
        </w:rPr>
        <w:t xml:space="preserve">Gerard de Sede </w:t>
      </w:r>
      <w:r w:rsidRPr="006441CD">
        <w:rPr>
          <w:rFonts w:ascii="Bookman Old Style" w:hAnsi="Bookman Old Style"/>
          <w:i/>
          <w:iCs/>
          <w:color w:val="000000"/>
          <w:spacing w:val="2"/>
          <w:lang w:val="ro-RO"/>
        </w:rPr>
        <w:t xml:space="preserve">(Rennes-le-Château, </w:t>
      </w:r>
      <w:r w:rsidRPr="006441CD">
        <w:rPr>
          <w:rFonts w:ascii="Bookman Old Style" w:hAnsi="Bookman Old Style"/>
          <w:color w:val="000000"/>
          <w:spacing w:val="2"/>
          <w:lang w:val="ro-RO"/>
        </w:rPr>
        <w:t>pp. 225-236), care a fost la rîndul ei preluată dintr-un dosar întocmit de Emile Hoffet, aflat acum în posesia lui de Sede.</w:t>
      </w:r>
      <w:r>
        <w:t xml:space="preserve"> </w:t>
      </w:r>
    </w:p>
  </w:footnote>
  <w:footnote w:id="439">
    <w:p w:rsidR="00CA7035" w:rsidRPr="0013175A" w:rsidRDefault="00CA7035" w:rsidP="00837824">
      <w:pPr>
        <w:pStyle w:val="FootnoteText"/>
        <w:spacing w:before="0"/>
        <w:ind w:firstLine="0"/>
        <w:jc w:val="both"/>
        <w:rPr>
          <w:lang w:val="ro-RO"/>
        </w:rPr>
      </w:pPr>
      <w:r>
        <w:rPr>
          <w:rStyle w:val="FootnoteReference"/>
        </w:rPr>
        <w:footnoteRef/>
      </w:r>
      <w:r w:rsidRPr="006441CD">
        <w:rPr>
          <w:rFonts w:ascii="Bookman Old Style" w:hAnsi="Bookman Old Style"/>
          <w:color w:val="000000"/>
          <w:spacing w:val="2"/>
          <w:sz w:val="24"/>
          <w:szCs w:val="24"/>
          <w:lang w:val="ro-RO"/>
        </w:rPr>
        <w:t xml:space="preserve">Robin, </w:t>
      </w:r>
      <w:r w:rsidRPr="006441CD">
        <w:rPr>
          <w:rFonts w:ascii="Bookman Old Style" w:hAnsi="Bookman Old Style"/>
          <w:i/>
          <w:iCs/>
          <w:color w:val="000000"/>
          <w:spacing w:val="2"/>
          <w:sz w:val="24"/>
          <w:szCs w:val="24"/>
          <w:lang w:val="ro-RO"/>
        </w:rPr>
        <w:t xml:space="preserve">Rennes-le-Château, </w:t>
      </w:r>
      <w:r w:rsidRPr="006441CD">
        <w:rPr>
          <w:rFonts w:ascii="Bookman Old Style" w:hAnsi="Bookman Old Style"/>
          <w:color w:val="000000"/>
          <w:spacing w:val="2"/>
          <w:sz w:val="24"/>
          <w:szCs w:val="24"/>
          <w:lang w:val="ro-RO"/>
        </w:rPr>
        <w:t>p. 151.</w:t>
      </w:r>
    </w:p>
  </w:footnote>
  <w:footnote w:id="440">
    <w:p w:rsidR="00CA7035" w:rsidRPr="0013175A" w:rsidRDefault="00CA7035" w:rsidP="00837824">
      <w:pPr>
        <w:shd w:val="clear" w:color="auto" w:fill="FFFFFF"/>
        <w:tabs>
          <w:tab w:val="left" w:pos="538"/>
        </w:tabs>
        <w:spacing w:before="0"/>
        <w:ind w:firstLine="0"/>
        <w:jc w:val="both"/>
        <w:rPr>
          <w:lang w:val="ro-RO"/>
        </w:rPr>
      </w:pPr>
      <w:r>
        <w:rPr>
          <w:rStyle w:val="FootnoteReference"/>
        </w:rPr>
        <w:footnoteRef/>
      </w:r>
      <w:r w:rsidRPr="006441CD">
        <w:rPr>
          <w:rFonts w:ascii="Bookman Old Style" w:hAnsi="Bookman Old Style"/>
          <w:color w:val="000000"/>
          <w:spacing w:val="2"/>
          <w:lang w:val="ro-RO"/>
        </w:rPr>
        <w:t xml:space="preserve">Din jurnalul </w:t>
      </w:r>
      <w:r w:rsidRPr="006441CD">
        <w:rPr>
          <w:rFonts w:ascii="Bookman Old Style" w:hAnsi="Bookman Old Style"/>
          <w:i/>
          <w:iCs/>
          <w:color w:val="000000"/>
          <w:spacing w:val="2"/>
          <w:lang w:val="ro-RO"/>
        </w:rPr>
        <w:t xml:space="preserve">Circuit </w:t>
      </w:r>
      <w:r w:rsidRPr="006441CD">
        <w:rPr>
          <w:rFonts w:ascii="Bookman Old Style" w:hAnsi="Bookman Old Style"/>
          <w:color w:val="000000"/>
          <w:spacing w:val="2"/>
          <w:lang w:val="ro-RO"/>
        </w:rPr>
        <w:t xml:space="preserve">nr. 8, citat în de Sede, </w:t>
      </w:r>
      <w:r w:rsidRPr="006441CD">
        <w:rPr>
          <w:rFonts w:ascii="Bookman Old Style" w:hAnsi="Bookman Old Style"/>
          <w:i/>
          <w:iCs/>
          <w:color w:val="000000"/>
          <w:spacing w:val="2"/>
          <w:lang w:val="ro-RO"/>
        </w:rPr>
        <w:t xml:space="preserve">Rennes-le-Château, p. </w:t>
      </w:r>
      <w:r w:rsidRPr="006441CD">
        <w:rPr>
          <w:rFonts w:ascii="Bookman Old Style" w:hAnsi="Bookman Old Style"/>
          <w:color w:val="000000"/>
          <w:spacing w:val="2"/>
          <w:lang w:val="ro-RO"/>
        </w:rPr>
        <w:t>236.</w:t>
      </w:r>
      <w:r>
        <w:t xml:space="preserve"> </w:t>
      </w:r>
    </w:p>
  </w:footnote>
  <w:footnote w:id="441">
    <w:p w:rsidR="00CA7035" w:rsidRPr="0013175A" w:rsidRDefault="00CA7035" w:rsidP="00837824">
      <w:pPr>
        <w:pStyle w:val="FootnoteText"/>
        <w:spacing w:before="0"/>
        <w:ind w:firstLine="0"/>
        <w:jc w:val="both"/>
        <w:rPr>
          <w:lang w:val="ro-RO"/>
        </w:rPr>
      </w:pPr>
      <w:r>
        <w:rPr>
          <w:rStyle w:val="FootnoteReference"/>
        </w:rPr>
        <w:footnoteRef/>
      </w:r>
      <w:r w:rsidRPr="006441CD">
        <w:rPr>
          <w:rFonts w:ascii="Bookman Old Style" w:hAnsi="Bookman Old Style"/>
          <w:color w:val="000000"/>
          <w:spacing w:val="2"/>
          <w:sz w:val="24"/>
          <w:szCs w:val="24"/>
          <w:lang w:val="ro-RO"/>
        </w:rPr>
        <w:t xml:space="preserve">Descadeillas, </w:t>
      </w:r>
      <w:r w:rsidRPr="006441CD">
        <w:rPr>
          <w:rFonts w:ascii="Bookman Old Style" w:hAnsi="Bookman Old Style"/>
          <w:i/>
          <w:iCs/>
          <w:color w:val="000000"/>
          <w:spacing w:val="2"/>
          <w:sz w:val="24"/>
          <w:szCs w:val="24"/>
          <w:lang w:val="ro-RO"/>
        </w:rPr>
        <w:t xml:space="preserve">Notice </w:t>
      </w:r>
      <w:r w:rsidRPr="000B33D7">
        <w:rPr>
          <w:rFonts w:ascii="Bookman Old Style" w:hAnsi="Bookman Old Style"/>
          <w:i/>
          <w:sz w:val="24"/>
          <w:szCs w:val="24"/>
        </w:rPr>
        <w:t>sur</w:t>
      </w:r>
      <w:r w:rsidRPr="006441CD">
        <w:rPr>
          <w:rFonts w:ascii="Bookman Old Style" w:hAnsi="Bookman Old Style"/>
          <w:i/>
          <w:iCs/>
          <w:smallCaps/>
          <w:color w:val="000000"/>
          <w:spacing w:val="2"/>
          <w:sz w:val="24"/>
          <w:szCs w:val="24"/>
          <w:lang w:val="ro-RO"/>
        </w:rPr>
        <w:t xml:space="preserve"> </w:t>
      </w:r>
      <w:r w:rsidRPr="006441CD">
        <w:rPr>
          <w:rFonts w:ascii="Bookman Old Style" w:hAnsi="Bookman Old Style"/>
          <w:i/>
          <w:iCs/>
          <w:color w:val="000000"/>
          <w:spacing w:val="2"/>
          <w:sz w:val="24"/>
          <w:szCs w:val="24"/>
          <w:lang w:val="ro-RO"/>
        </w:rPr>
        <w:t xml:space="preserve">Rennes-le-Château etl'abbe Sauniere, </w:t>
      </w:r>
      <w:r w:rsidRPr="006441CD">
        <w:rPr>
          <w:rFonts w:ascii="Bookman Old Style" w:hAnsi="Bookman Old Style"/>
          <w:color w:val="000000"/>
          <w:spacing w:val="2"/>
          <w:sz w:val="24"/>
          <w:szCs w:val="24"/>
          <w:lang w:val="ro-RO"/>
        </w:rPr>
        <w:t>p. 12.</w:t>
      </w:r>
      <w:r>
        <w:t xml:space="preserve"> </w:t>
      </w:r>
    </w:p>
  </w:footnote>
  <w:footnote w:id="442">
    <w:p w:rsidR="00CA7035" w:rsidRPr="0013175A" w:rsidRDefault="00CA7035" w:rsidP="00837824">
      <w:pPr>
        <w:pStyle w:val="FootnoteText"/>
        <w:spacing w:before="0"/>
        <w:ind w:firstLine="0"/>
        <w:jc w:val="both"/>
        <w:rPr>
          <w:lang w:val="ro-RO"/>
        </w:rPr>
      </w:pPr>
      <w:r>
        <w:rPr>
          <w:rStyle w:val="FootnoteReference"/>
        </w:rPr>
        <w:footnoteRef/>
      </w:r>
      <w:r w:rsidRPr="006441CD">
        <w:rPr>
          <w:rFonts w:ascii="Bookman Old Style" w:hAnsi="Bookman Old Style"/>
          <w:color w:val="000000"/>
          <w:spacing w:val="2"/>
          <w:sz w:val="24"/>
          <w:szCs w:val="24"/>
          <w:lang w:val="ro-RO"/>
        </w:rPr>
        <w:t xml:space="preserve">Corbu şi Captier, </w:t>
      </w:r>
      <w:r w:rsidRPr="006441CD">
        <w:rPr>
          <w:rFonts w:ascii="Bookman Old Style" w:hAnsi="Bookman Old Style"/>
          <w:i/>
          <w:iCs/>
          <w:color w:val="000000"/>
          <w:spacing w:val="2"/>
          <w:sz w:val="24"/>
          <w:szCs w:val="24"/>
          <w:lang w:val="ro-RO"/>
        </w:rPr>
        <w:t xml:space="preserve">op. cit., </w:t>
      </w:r>
      <w:r w:rsidRPr="006441CD">
        <w:rPr>
          <w:rFonts w:ascii="Bookman Old Style" w:hAnsi="Bookman Old Style"/>
          <w:color w:val="000000"/>
          <w:spacing w:val="2"/>
          <w:sz w:val="24"/>
          <w:szCs w:val="24"/>
          <w:lang w:val="ro-RO"/>
        </w:rPr>
        <w:t>p. 216.</w:t>
      </w:r>
      <w:r>
        <w:t xml:space="preserve"> </w:t>
      </w:r>
    </w:p>
  </w:footnote>
  <w:footnote w:id="443">
    <w:p w:rsidR="00CA7035" w:rsidRPr="0013175A" w:rsidRDefault="00CA7035" w:rsidP="00837824">
      <w:pPr>
        <w:pStyle w:val="FootnoteText"/>
        <w:spacing w:before="0"/>
        <w:ind w:firstLine="0"/>
        <w:jc w:val="both"/>
        <w:rPr>
          <w:lang w:val="ro-RO"/>
        </w:rPr>
      </w:pPr>
      <w:r>
        <w:rPr>
          <w:rStyle w:val="FootnoteReference"/>
        </w:rPr>
        <w:footnoteRef/>
      </w:r>
      <w:r w:rsidRPr="006441CD">
        <w:rPr>
          <w:rFonts w:ascii="Bookman Old Style" w:hAnsi="Bookman Old Style"/>
          <w:color w:val="000000"/>
          <w:spacing w:val="3"/>
          <w:sz w:val="24"/>
          <w:szCs w:val="24"/>
          <w:lang w:val="ro-RO"/>
        </w:rPr>
        <w:t xml:space="preserve">Descadeillas, </w:t>
      </w:r>
      <w:r w:rsidRPr="006441CD">
        <w:rPr>
          <w:rFonts w:ascii="Bookman Old Style" w:hAnsi="Bookman Old Style"/>
          <w:i/>
          <w:iCs/>
          <w:color w:val="000000"/>
          <w:spacing w:val="3"/>
          <w:sz w:val="24"/>
          <w:szCs w:val="24"/>
          <w:lang w:val="ro-RO"/>
        </w:rPr>
        <w:t xml:space="preserve">Notice sur Rennes-le-Château etl'abbe Sauniere, </w:t>
      </w:r>
      <w:r w:rsidRPr="006441CD">
        <w:rPr>
          <w:rFonts w:ascii="Bookman Old Style" w:hAnsi="Bookman Old Style"/>
          <w:color w:val="000000"/>
          <w:spacing w:val="3"/>
          <w:sz w:val="24"/>
          <w:szCs w:val="24"/>
          <w:lang w:val="ro-RO"/>
        </w:rPr>
        <w:t>p. 8.</w:t>
      </w:r>
      <w:r>
        <w:t xml:space="preserve"> </w:t>
      </w:r>
    </w:p>
  </w:footnote>
  <w:footnote w:id="444">
    <w:p w:rsidR="00CA7035" w:rsidRPr="00611B0F" w:rsidRDefault="00CA7035" w:rsidP="00837824">
      <w:pPr>
        <w:pStyle w:val="FootnoteText"/>
        <w:spacing w:before="0"/>
        <w:ind w:firstLine="0"/>
        <w:jc w:val="both"/>
        <w:rPr>
          <w:lang w:val="ro-RO"/>
        </w:rPr>
      </w:pPr>
      <w:r>
        <w:rPr>
          <w:rStyle w:val="FootnoteReference"/>
        </w:rPr>
        <w:footnoteRef/>
      </w:r>
      <w:r w:rsidRPr="006441CD">
        <w:rPr>
          <w:rFonts w:ascii="Bookman Old Style" w:hAnsi="Bookman Old Style"/>
          <w:color w:val="000000"/>
          <w:spacing w:val="1"/>
          <w:sz w:val="24"/>
          <w:szCs w:val="24"/>
          <w:lang w:val="ro-RO"/>
        </w:rPr>
        <w:t xml:space="preserve">Lionel si Patricia Fanthorpe, </w:t>
      </w:r>
      <w:r w:rsidRPr="006441CD">
        <w:rPr>
          <w:rFonts w:ascii="Bookman Old Style" w:hAnsi="Bookman Old Style"/>
          <w:i/>
          <w:iCs/>
          <w:color w:val="000000"/>
          <w:spacing w:val="1"/>
          <w:sz w:val="24"/>
          <w:szCs w:val="24"/>
          <w:lang w:val="ro-RO"/>
        </w:rPr>
        <w:t>Rennes-le-Château: Its Mysteries and Secrets,</w:t>
      </w:r>
      <w:r w:rsidRPr="006441CD">
        <w:rPr>
          <w:rFonts w:ascii="Bookman Old Style" w:hAnsi="Bookman Old Style"/>
          <w:i/>
          <w:iCs/>
          <w:color w:val="000000"/>
          <w:spacing w:val="1"/>
          <w:sz w:val="24"/>
          <w:szCs w:val="24"/>
          <w:lang w:val="ro-RO"/>
        </w:rPr>
        <w:br/>
      </w:r>
      <w:r w:rsidRPr="006441CD">
        <w:rPr>
          <w:rFonts w:ascii="Bookman Old Style" w:hAnsi="Bookman Old Style"/>
          <w:color w:val="000000"/>
          <w:spacing w:val="1"/>
          <w:sz w:val="24"/>
          <w:szCs w:val="24"/>
          <w:lang w:val="ro-RO"/>
        </w:rPr>
        <w:t>pp. 3 şi 180.</w:t>
      </w:r>
      <w:r>
        <w:t xml:space="preserve"> </w:t>
      </w:r>
    </w:p>
  </w:footnote>
  <w:footnote w:id="445">
    <w:p w:rsidR="00CA7035" w:rsidRPr="00611B0F" w:rsidRDefault="00CA7035" w:rsidP="00837824">
      <w:pPr>
        <w:pStyle w:val="FootnoteText"/>
        <w:spacing w:before="0"/>
        <w:ind w:firstLine="0"/>
        <w:jc w:val="both"/>
        <w:rPr>
          <w:lang w:val="ro-RO"/>
        </w:rPr>
      </w:pPr>
      <w:r>
        <w:rPr>
          <w:rStyle w:val="FootnoteReference"/>
        </w:rPr>
        <w:footnoteRef/>
      </w:r>
      <w:r w:rsidRPr="006441CD">
        <w:rPr>
          <w:rFonts w:ascii="Bookman Old Style" w:hAnsi="Bookman Old Style"/>
          <w:color w:val="000000"/>
          <w:spacing w:val="2"/>
          <w:sz w:val="24"/>
          <w:szCs w:val="24"/>
          <w:lang w:val="ro-RO"/>
        </w:rPr>
        <w:t>Interviu cu Andre Galaup, Rennes-les-Bains, 28 iulie 1995.</w:t>
      </w:r>
      <w:r>
        <w:t xml:space="preserve"> </w:t>
      </w:r>
    </w:p>
  </w:footnote>
  <w:footnote w:id="446">
    <w:p w:rsidR="00CA7035" w:rsidRPr="00611B0F" w:rsidRDefault="00CA7035" w:rsidP="00837824">
      <w:pPr>
        <w:pStyle w:val="FootnoteText"/>
        <w:spacing w:before="0"/>
        <w:ind w:firstLine="0"/>
        <w:jc w:val="both"/>
        <w:rPr>
          <w:lang w:val="ro-RO"/>
        </w:rPr>
      </w:pPr>
      <w:r>
        <w:rPr>
          <w:rStyle w:val="FootnoteReference"/>
        </w:rPr>
        <w:footnoteRef/>
      </w:r>
      <w:r w:rsidRPr="006441CD">
        <w:rPr>
          <w:rFonts w:ascii="Bookman Old Style" w:hAnsi="Bookman Old Style"/>
          <w:color w:val="000000"/>
          <w:spacing w:val="7"/>
          <w:sz w:val="24"/>
          <w:szCs w:val="24"/>
          <w:lang w:val="ro-RO"/>
        </w:rPr>
        <w:t xml:space="preserve">J.E. Mansion, </w:t>
      </w:r>
      <w:r w:rsidRPr="006441CD">
        <w:rPr>
          <w:rFonts w:ascii="Bookman Old Style" w:hAnsi="Bookman Old Style"/>
          <w:i/>
          <w:iCs/>
          <w:color w:val="000000"/>
          <w:spacing w:val="7"/>
          <w:sz w:val="24"/>
          <w:szCs w:val="24"/>
          <w:lang w:val="ro-RO"/>
        </w:rPr>
        <w:t xml:space="preserve">New Standard French and English Dictionary </w:t>
      </w:r>
      <w:r w:rsidRPr="006441CD">
        <w:rPr>
          <w:rFonts w:ascii="Bookman Old Style" w:hAnsi="Bookman Old Style"/>
          <w:color w:val="000000"/>
          <w:spacing w:val="7"/>
          <w:sz w:val="24"/>
          <w:szCs w:val="24"/>
          <w:lang w:val="ro-RO"/>
        </w:rPr>
        <w:t>(George</w:t>
      </w:r>
      <w:r w:rsidRPr="006441CD">
        <w:rPr>
          <w:rFonts w:ascii="Bookman Old Style" w:hAnsi="Bookman Old Style"/>
          <w:color w:val="000000"/>
          <w:spacing w:val="7"/>
          <w:sz w:val="24"/>
          <w:szCs w:val="24"/>
          <w:lang w:val="ro-RO"/>
        </w:rPr>
        <w:br/>
      </w:r>
      <w:r w:rsidRPr="006441CD">
        <w:rPr>
          <w:rFonts w:ascii="Bookman Old Style" w:hAnsi="Bookman Old Style"/>
          <w:color w:val="000000"/>
          <w:spacing w:val="3"/>
          <w:sz w:val="24"/>
          <w:szCs w:val="24"/>
          <w:lang w:val="ro-RO"/>
        </w:rPr>
        <w:t>G. Harrap &amp; Co., London, 1939). Mulţumirile noastre lui Keith Prince pentru că</w:t>
      </w:r>
      <w:r>
        <w:rPr>
          <w:rFonts w:ascii="Bookman Old Style" w:hAnsi="Bookman Old Style"/>
          <w:color w:val="000000"/>
          <w:spacing w:val="3"/>
          <w:sz w:val="24"/>
          <w:szCs w:val="24"/>
          <w:lang w:val="ro-RO"/>
        </w:rPr>
        <w:t xml:space="preserve"> </w:t>
      </w:r>
      <w:r w:rsidRPr="006441CD">
        <w:rPr>
          <w:rFonts w:ascii="Bookman Old Style" w:hAnsi="Bookman Old Style"/>
          <w:color w:val="000000"/>
          <w:spacing w:val="1"/>
          <w:sz w:val="24"/>
          <w:szCs w:val="24"/>
          <w:lang w:val="ro-RO"/>
        </w:rPr>
        <w:t>ne-a îndrumat spre această lucrare.</w:t>
      </w:r>
      <w:r>
        <w:t xml:space="preserve"> </w:t>
      </w:r>
    </w:p>
  </w:footnote>
  <w:footnote w:id="447">
    <w:p w:rsidR="00CA7035" w:rsidRPr="00611B0F" w:rsidRDefault="00CA7035" w:rsidP="00837824">
      <w:pPr>
        <w:pStyle w:val="FootnoteText"/>
        <w:spacing w:before="0"/>
        <w:ind w:firstLine="0"/>
        <w:jc w:val="both"/>
        <w:rPr>
          <w:lang w:val="ro-RO"/>
        </w:rPr>
      </w:pPr>
      <w:r>
        <w:rPr>
          <w:rStyle w:val="FootnoteReference"/>
        </w:rPr>
        <w:footnoteRef/>
      </w:r>
      <w:r>
        <w:rPr>
          <w:rFonts w:ascii="Bookman Old Style" w:hAnsi="Bookman Old Style"/>
          <w:i/>
          <w:iCs/>
          <w:color w:val="000000"/>
          <w:spacing w:val="1"/>
          <w:sz w:val="24"/>
          <w:szCs w:val="24"/>
          <w:lang w:val="ro-RO"/>
        </w:rPr>
        <w:t>Madeleine Blancasall, Les</w:t>
      </w:r>
      <w:r w:rsidRPr="006441CD">
        <w:rPr>
          <w:rFonts w:ascii="Bookman Old Style" w:hAnsi="Bookman Old Style"/>
          <w:i/>
          <w:iCs/>
          <w:color w:val="000000"/>
          <w:spacing w:val="1"/>
          <w:sz w:val="24"/>
          <w:szCs w:val="24"/>
          <w:lang w:val="ro-RO"/>
        </w:rPr>
        <w:t xml:space="preserve"> descendants m</w:t>
      </w:r>
      <w:r>
        <w:rPr>
          <w:rFonts w:ascii="Bookman Old Style" w:hAnsi="Bookman Old Style"/>
          <w:i/>
          <w:iCs/>
          <w:color w:val="000000"/>
          <w:spacing w:val="1"/>
          <w:sz w:val="24"/>
          <w:szCs w:val="24"/>
          <w:lang w:val="ro-RO"/>
        </w:rPr>
        <w:t>erovingiens ou l'enigme du Razes</w:t>
      </w:r>
      <w:r w:rsidRPr="006441CD">
        <w:rPr>
          <w:rFonts w:ascii="Bookman Old Style" w:hAnsi="Bookman Old Style"/>
          <w:i/>
          <w:iCs/>
          <w:color w:val="000000"/>
          <w:spacing w:val="1"/>
          <w:sz w:val="24"/>
          <w:szCs w:val="24"/>
          <w:lang w:val="ro-RO"/>
        </w:rPr>
        <w:br/>
      </w:r>
      <w:r w:rsidRPr="006441CD">
        <w:rPr>
          <w:rFonts w:ascii="Bookman Old Style" w:hAnsi="Bookman Old Style"/>
          <w:i/>
          <w:iCs/>
          <w:color w:val="000000"/>
          <w:spacing w:val="2"/>
          <w:sz w:val="24"/>
          <w:szCs w:val="24"/>
          <w:lang w:val="ro-RO"/>
        </w:rPr>
        <w:t xml:space="preserve">wisigoth. </w:t>
      </w:r>
      <w:r w:rsidRPr="006441CD">
        <w:rPr>
          <w:rFonts w:ascii="Bookman Old Style" w:hAnsi="Bookman Old Style"/>
          <w:color w:val="000000"/>
          <w:spacing w:val="2"/>
          <w:sz w:val="24"/>
          <w:szCs w:val="24"/>
          <w:lang w:val="ro-RO"/>
        </w:rPr>
        <w:t>(vezi capitolul 2, nota 12).</w:t>
      </w:r>
    </w:p>
  </w:footnote>
  <w:footnote w:id="448">
    <w:p w:rsidR="00CA7035" w:rsidRPr="00611B0F" w:rsidRDefault="00CA7035" w:rsidP="00837824">
      <w:pPr>
        <w:shd w:val="clear" w:color="auto" w:fill="FFFFFF"/>
        <w:spacing w:before="0"/>
        <w:ind w:left="14" w:right="10" w:firstLine="0"/>
        <w:jc w:val="both"/>
        <w:rPr>
          <w:lang w:val="ro-RO"/>
        </w:rPr>
      </w:pPr>
      <w:r>
        <w:rPr>
          <w:rStyle w:val="FootnoteReference"/>
        </w:rPr>
        <w:footnoteRef/>
      </w:r>
      <w:r w:rsidRPr="006441CD">
        <w:rPr>
          <w:rFonts w:ascii="Bookman Old Style" w:hAnsi="Bookman Old Style"/>
          <w:color w:val="000000"/>
          <w:spacing w:val="1"/>
          <w:lang w:val="ro-RO"/>
        </w:rPr>
        <w:t xml:space="preserve">Antoine Captier, Marcel Captier şi Michel Marrot, </w:t>
      </w:r>
      <w:r w:rsidRPr="006441CD">
        <w:rPr>
          <w:rFonts w:ascii="Bookman Old Style" w:hAnsi="Bookman Old Style"/>
          <w:i/>
          <w:iCs/>
          <w:color w:val="000000"/>
          <w:spacing w:val="1"/>
          <w:lang w:val="ro-RO"/>
        </w:rPr>
        <w:t xml:space="preserve">Rennes-le-Château: le </w:t>
      </w:r>
      <w:r w:rsidRPr="006441CD">
        <w:rPr>
          <w:rFonts w:ascii="Bookman Old Style" w:hAnsi="Bookman Old Style"/>
          <w:i/>
          <w:iCs/>
          <w:color w:val="000000"/>
          <w:spacing w:val="2"/>
          <w:lang w:val="ro-RO"/>
        </w:rPr>
        <w:t xml:space="preserve">secret de l'abbe Sauniere. </w:t>
      </w:r>
      <w:r w:rsidRPr="006441CD">
        <w:rPr>
          <w:rFonts w:ascii="Bookman Old Style" w:hAnsi="Bookman Old Style"/>
          <w:color w:val="000000"/>
          <w:spacing w:val="2"/>
          <w:lang w:val="ro-RO"/>
        </w:rPr>
        <w:t>Deşi lucrarea prezintă povestea lui Sauniere sub forma unei benzi desenate, constituie cea mai fidelă relatare a evenimentelor, în confor</w:t>
      </w:r>
      <w:r w:rsidRPr="006441CD">
        <w:rPr>
          <w:rFonts w:ascii="Bookman Old Style" w:hAnsi="Bookman Old Style"/>
          <w:color w:val="000000"/>
          <w:spacing w:val="2"/>
          <w:lang w:val="ro-RO"/>
        </w:rPr>
        <w:softHyphen/>
      </w:r>
      <w:r w:rsidRPr="006441CD">
        <w:rPr>
          <w:rFonts w:ascii="Bookman Old Style" w:hAnsi="Bookman Old Style"/>
          <w:color w:val="000000"/>
          <w:spacing w:val="1"/>
          <w:lang w:val="ro-RO"/>
        </w:rPr>
        <w:t>mitate cu amintirile sătenilor.</w:t>
      </w:r>
    </w:p>
  </w:footnote>
  <w:footnote w:id="449">
    <w:p w:rsidR="00CA7035" w:rsidRPr="006441CD" w:rsidRDefault="00CA7035" w:rsidP="00706C10">
      <w:pPr>
        <w:shd w:val="clear" w:color="auto" w:fill="FFFFFF"/>
        <w:spacing w:before="0"/>
        <w:ind w:firstLine="0"/>
        <w:jc w:val="both"/>
        <w:rPr>
          <w:rFonts w:ascii="Bookman Old Style" w:hAnsi="Bookman Old Style"/>
        </w:rPr>
      </w:pPr>
      <w:r>
        <w:rPr>
          <w:rStyle w:val="FootnoteReference"/>
        </w:rPr>
        <w:footnoteRef/>
      </w:r>
      <w:r w:rsidRPr="006441CD">
        <w:rPr>
          <w:rFonts w:ascii="Bookman Old Style" w:hAnsi="Bookman Old Style"/>
          <w:color w:val="000000"/>
          <w:spacing w:val="3"/>
          <w:lang w:val="ro-RO"/>
        </w:rPr>
        <w:t>Aceasta este inscripţia:</w:t>
      </w:r>
      <w:r>
        <w:rPr>
          <w:rFonts w:ascii="Bookman Old Style" w:hAnsi="Bookman Old Style"/>
          <w:color w:val="000000"/>
          <w:spacing w:val="3"/>
          <w:lang w:val="ro-RO"/>
        </w:rPr>
        <w:t xml:space="preserve"> CE GIT NOBLE </w:t>
      </w:r>
      <w:r w:rsidRPr="006441CD">
        <w:rPr>
          <w:rFonts w:ascii="Bookman Old Style" w:hAnsi="Bookman Old Style"/>
          <w:color w:val="000000"/>
          <w:spacing w:val="3"/>
          <w:lang w:val="ro-RO"/>
        </w:rPr>
        <w:t>/</w:t>
      </w:r>
      <w:r>
        <w:rPr>
          <w:rFonts w:ascii="Bookman Old Style" w:hAnsi="Bookman Old Style"/>
          <w:color w:val="000000"/>
          <w:spacing w:val="3"/>
          <w:lang w:val="ro-RO"/>
        </w:rPr>
        <w:t>M</w:t>
      </w:r>
      <w:r w:rsidRPr="006441CD">
        <w:rPr>
          <w:rFonts w:ascii="Bookman Old Style" w:hAnsi="Bookman Old Style"/>
          <w:color w:val="000000"/>
          <w:spacing w:val="3"/>
          <w:lang w:val="ro-RO"/>
        </w:rPr>
        <w:t xml:space="preserve">ARIE DE NEGRE / DARLES DAME / DHAUPOUL / DE / BLANCHEFORT / AGEE DE SOIX / ANTE SEPT ANS / DECEDEE LE / </w:t>
      </w:r>
      <w:r w:rsidRPr="006441CD">
        <w:rPr>
          <w:rFonts w:ascii="Bookman Old Style" w:hAnsi="Bookman Old Style"/>
          <w:color w:val="000000"/>
          <w:spacing w:val="2"/>
          <w:lang w:val="ro-RO"/>
        </w:rPr>
        <w:t>XVII JANVIER / MDCOLXXXI / REQUIES CATIN / PACE</w:t>
      </w:r>
    </w:p>
    <w:p w:rsidR="00CA7035" w:rsidRPr="00611B0F" w:rsidRDefault="00CA7035" w:rsidP="00706C10">
      <w:pPr>
        <w:shd w:val="clear" w:color="auto" w:fill="FFFFFF"/>
        <w:spacing w:before="0"/>
        <w:ind w:left="5" w:right="14" w:firstLine="317"/>
        <w:jc w:val="both"/>
        <w:rPr>
          <w:lang w:val="ro-RO"/>
        </w:rPr>
      </w:pPr>
      <w:r w:rsidRPr="006441CD">
        <w:rPr>
          <w:rFonts w:ascii="Bookman Old Style" w:hAnsi="Bookman Old Style"/>
          <w:color w:val="000000"/>
          <w:spacing w:val="2"/>
          <w:lang w:val="ro-RO"/>
        </w:rPr>
        <w:t>Faptul că Bigou este responsabil pentru formulare şi pentru „erorile" delibe</w:t>
      </w:r>
      <w:r w:rsidRPr="006441CD">
        <w:rPr>
          <w:rFonts w:ascii="Bookman Old Style" w:hAnsi="Bookman Old Style"/>
          <w:color w:val="000000"/>
          <w:spacing w:val="2"/>
          <w:lang w:val="ro-RO"/>
        </w:rPr>
        <w:softHyphen/>
      </w:r>
      <w:r w:rsidRPr="006441CD">
        <w:rPr>
          <w:rFonts w:ascii="Bookman Old Style" w:hAnsi="Bookman Old Style"/>
          <w:color w:val="000000"/>
          <w:spacing w:val="4"/>
          <w:lang w:val="ro-RO"/>
        </w:rPr>
        <w:t xml:space="preserve">rate este confirmat de amiralul Georges Cagges, care a descoperit ca numele „Bigou" este inclus în inscripţie în formă codificată - vezi anexa la Jean Robin, </w:t>
      </w:r>
      <w:r w:rsidRPr="006441CD">
        <w:rPr>
          <w:rFonts w:ascii="Bookman Old Style" w:hAnsi="Bookman Old Style"/>
          <w:i/>
          <w:iCs/>
          <w:color w:val="000000"/>
          <w:spacing w:val="1"/>
          <w:lang w:val="ro-RO"/>
        </w:rPr>
        <w:t>Le royaume du graal.</w:t>
      </w:r>
      <w:r>
        <w:t xml:space="preserve"> </w:t>
      </w:r>
    </w:p>
  </w:footnote>
  <w:footnote w:id="450">
    <w:p w:rsidR="00CA7035" w:rsidRPr="00611B0F" w:rsidRDefault="00CA7035" w:rsidP="00706C10">
      <w:pPr>
        <w:shd w:val="clear" w:color="auto" w:fill="FFFFFF"/>
        <w:ind w:left="10" w:right="5" w:firstLine="0"/>
        <w:jc w:val="both"/>
        <w:rPr>
          <w:lang w:val="ro-RO"/>
        </w:rPr>
      </w:pPr>
      <w:r>
        <w:rPr>
          <w:rStyle w:val="FootnoteReference"/>
        </w:rPr>
        <w:footnoteRef/>
      </w:r>
      <w:r w:rsidRPr="006441CD">
        <w:rPr>
          <w:rFonts w:ascii="Bookman Old Style" w:hAnsi="Bookman Old Style"/>
          <w:color w:val="000000"/>
          <w:spacing w:val="2"/>
          <w:lang w:val="ro-RO"/>
        </w:rPr>
        <w:t xml:space="preserve">Gay Roberts, </w:t>
      </w:r>
      <w:r w:rsidRPr="006441CD">
        <w:rPr>
          <w:rFonts w:ascii="Bookman Old Style" w:hAnsi="Bookman Old Style"/>
          <w:i/>
          <w:iCs/>
          <w:color w:val="000000"/>
          <w:spacing w:val="2"/>
          <w:lang w:val="ro-RO"/>
        </w:rPr>
        <w:t xml:space="preserve">Jacques et le Bean Stalk: A Fairy Story, Le reflet Newsletter </w:t>
      </w:r>
      <w:r w:rsidRPr="006441CD">
        <w:rPr>
          <w:rFonts w:ascii="Bookman Old Style" w:hAnsi="Bookman Old Style"/>
          <w:i/>
          <w:iCs/>
          <w:color w:val="000000"/>
          <w:spacing w:val="1"/>
          <w:lang w:val="ro-RO"/>
        </w:rPr>
        <w:t xml:space="preserve">in English, </w:t>
      </w:r>
      <w:r w:rsidRPr="006441CD">
        <w:rPr>
          <w:rFonts w:ascii="Bookman Old Style" w:hAnsi="Bookman Old Style"/>
          <w:color w:val="000000"/>
          <w:spacing w:val="1"/>
          <w:lang w:val="ro-RO"/>
        </w:rPr>
        <w:t>nr. 3</w:t>
      </w:r>
      <w:r>
        <w:t xml:space="preserve"> </w:t>
      </w:r>
    </w:p>
  </w:footnote>
  <w:footnote w:id="451">
    <w:p w:rsidR="00CA7035" w:rsidRPr="00611B0F" w:rsidRDefault="00CA7035" w:rsidP="00706C10">
      <w:pPr>
        <w:pStyle w:val="FootnoteText"/>
        <w:ind w:firstLine="0"/>
        <w:jc w:val="both"/>
        <w:rPr>
          <w:lang w:val="ro-RO"/>
        </w:rPr>
      </w:pPr>
      <w:r>
        <w:rPr>
          <w:rStyle w:val="FootnoteReference"/>
        </w:rPr>
        <w:footnoteRef/>
      </w:r>
      <w:r w:rsidRPr="006441CD">
        <w:rPr>
          <w:rFonts w:ascii="Bookman Old Style" w:hAnsi="Bookman Old Style"/>
          <w:color w:val="000000"/>
          <w:spacing w:val="3"/>
          <w:sz w:val="24"/>
          <w:szCs w:val="24"/>
          <w:lang w:val="ro-RO"/>
        </w:rPr>
        <w:t xml:space="preserve">Pretinse reproduceri ale lespezii orizontale apar în </w:t>
      </w:r>
      <w:r w:rsidRPr="006441CD">
        <w:rPr>
          <w:rFonts w:ascii="Bookman Old Style" w:hAnsi="Bookman Old Style"/>
          <w:i/>
          <w:iCs/>
          <w:color w:val="000000"/>
          <w:spacing w:val="3"/>
          <w:sz w:val="24"/>
          <w:szCs w:val="24"/>
          <w:lang w:val="ro-RO"/>
        </w:rPr>
        <w:t xml:space="preserve">Le Dossiers secrets, </w:t>
      </w:r>
      <w:r w:rsidRPr="006441CD">
        <w:rPr>
          <w:rFonts w:ascii="Bookman Old Style" w:hAnsi="Bookman Old Style"/>
          <w:color w:val="000000"/>
          <w:spacing w:val="3"/>
          <w:sz w:val="24"/>
          <w:szCs w:val="24"/>
          <w:lang w:val="ro-RO"/>
        </w:rPr>
        <w:t xml:space="preserve">în ceea ce se afirmă a fi un extras dintr-o lucrare de Eugene Stublein (1832-1899), </w:t>
      </w:r>
      <w:r w:rsidRPr="006441CD">
        <w:rPr>
          <w:rFonts w:ascii="Bookman Old Style" w:hAnsi="Bookman Old Style"/>
          <w:i/>
          <w:iCs/>
          <w:color w:val="000000"/>
          <w:spacing w:val="1"/>
          <w:sz w:val="24"/>
          <w:szCs w:val="24"/>
          <w:lang w:val="ro-RO"/>
        </w:rPr>
        <w:t xml:space="preserve">Pierres gravees du Languedoc. </w:t>
      </w:r>
      <w:r w:rsidRPr="006441CD">
        <w:rPr>
          <w:rFonts w:ascii="Bookman Old Style" w:hAnsi="Bookman Old Style"/>
          <w:color w:val="000000"/>
          <w:spacing w:val="1"/>
          <w:sz w:val="24"/>
          <w:szCs w:val="24"/>
          <w:lang w:val="ro-RO"/>
        </w:rPr>
        <w:t xml:space="preserve">Pe aceasta s-au bazat toate reprezentările ulterioare </w:t>
      </w:r>
      <w:r w:rsidRPr="006441CD">
        <w:rPr>
          <w:rFonts w:ascii="Bookman Old Style" w:hAnsi="Bookman Old Style"/>
          <w:color w:val="000000"/>
          <w:spacing w:val="4"/>
          <w:sz w:val="24"/>
          <w:szCs w:val="24"/>
          <w:lang w:val="ro-RO"/>
        </w:rPr>
        <w:t xml:space="preserve">(deşi cu mici variaţiuni). Nu există însă o asemenea lucrare a lui Stublein şi se </w:t>
      </w:r>
      <w:r w:rsidRPr="006441CD">
        <w:rPr>
          <w:rFonts w:ascii="Bookman Old Style" w:hAnsi="Bookman Old Style"/>
          <w:color w:val="000000"/>
          <w:spacing w:val="3"/>
          <w:sz w:val="24"/>
          <w:szCs w:val="24"/>
          <w:lang w:val="ro-RO"/>
        </w:rPr>
        <w:t xml:space="preserve">poate dovedi uşor că versiunea din </w:t>
      </w:r>
      <w:r>
        <w:rPr>
          <w:rFonts w:ascii="Bookman Old Style" w:hAnsi="Bookman Old Style"/>
          <w:i/>
          <w:iCs/>
          <w:color w:val="000000"/>
          <w:spacing w:val="3"/>
          <w:sz w:val="24"/>
          <w:szCs w:val="24"/>
          <w:lang w:val="ro-RO"/>
        </w:rPr>
        <w:t>Les</w:t>
      </w:r>
      <w:r w:rsidRPr="006441CD">
        <w:rPr>
          <w:rFonts w:ascii="Bookman Old Style" w:hAnsi="Bookman Old Style"/>
          <w:i/>
          <w:iCs/>
          <w:color w:val="000000"/>
          <w:spacing w:val="3"/>
          <w:sz w:val="24"/>
          <w:szCs w:val="24"/>
          <w:lang w:val="ro-RO"/>
        </w:rPr>
        <w:t xml:space="preserve"> Dossiers secrets, </w:t>
      </w:r>
      <w:r w:rsidRPr="006441CD">
        <w:rPr>
          <w:rFonts w:ascii="Bookman Old Style" w:hAnsi="Bookman Old Style"/>
          <w:color w:val="000000"/>
          <w:spacing w:val="3"/>
          <w:sz w:val="24"/>
          <w:szCs w:val="24"/>
          <w:lang w:val="ro-RO"/>
        </w:rPr>
        <w:t xml:space="preserve">depusă la Bibliotheque </w:t>
      </w:r>
      <w:r w:rsidRPr="006441CD">
        <w:rPr>
          <w:rFonts w:ascii="Bookman Old Style" w:hAnsi="Bookman Old Style"/>
          <w:color w:val="000000"/>
          <w:spacing w:val="2"/>
          <w:sz w:val="24"/>
          <w:szCs w:val="24"/>
          <w:lang w:val="ro-RO"/>
        </w:rPr>
        <w:t>Naţionale în 1966, este un fals. Dar un inginer pe nume Ernest Cros, prieten cu Sauniere, a reconstituit inscripţiile în anii 1920. Notiţele sale menţionează princi</w:t>
      </w:r>
      <w:r w:rsidRPr="006441CD">
        <w:rPr>
          <w:rFonts w:ascii="Bookman Old Style" w:hAnsi="Bookman Old Style"/>
          <w:color w:val="000000"/>
          <w:spacing w:val="2"/>
          <w:sz w:val="24"/>
          <w:szCs w:val="24"/>
          <w:lang w:val="ro-RO"/>
        </w:rPr>
        <w:softHyphen/>
      </w:r>
      <w:r w:rsidRPr="006441CD">
        <w:rPr>
          <w:rFonts w:ascii="Bookman Old Style" w:hAnsi="Bookman Old Style"/>
          <w:color w:val="000000"/>
          <w:spacing w:val="3"/>
          <w:sz w:val="24"/>
          <w:szCs w:val="24"/>
          <w:lang w:val="ro-RO"/>
        </w:rPr>
        <w:t xml:space="preserve">palele caracteristici precizate şi în versiunea „lui Stublein", cu excepţia motoului </w:t>
      </w:r>
      <w:r w:rsidRPr="006441CD">
        <w:rPr>
          <w:rFonts w:ascii="Bookman Old Style" w:hAnsi="Bookman Old Style"/>
          <w:i/>
          <w:iCs/>
          <w:color w:val="000000"/>
          <w:spacing w:val="1"/>
          <w:sz w:val="24"/>
          <w:szCs w:val="24"/>
          <w:lang w:val="ro-RO"/>
        </w:rPr>
        <w:t>Et in Arcadia ego.</w:t>
      </w:r>
      <w:r>
        <w:t xml:space="preserve"> </w:t>
      </w:r>
    </w:p>
  </w:footnote>
  <w:footnote w:id="452">
    <w:p w:rsidR="00CA7035" w:rsidRPr="00611B0F" w:rsidRDefault="00CA7035" w:rsidP="00837824">
      <w:pPr>
        <w:shd w:val="clear" w:color="auto" w:fill="FFFFFF"/>
        <w:spacing w:before="0"/>
        <w:ind w:left="19" w:right="10" w:firstLine="0"/>
        <w:jc w:val="both"/>
        <w:rPr>
          <w:lang w:val="ro-RO"/>
        </w:rPr>
      </w:pPr>
      <w:r>
        <w:rPr>
          <w:rStyle w:val="FootnoteReference"/>
        </w:rPr>
        <w:footnoteRef/>
      </w:r>
      <w:r w:rsidRPr="006441CD">
        <w:rPr>
          <w:rFonts w:ascii="Bookman Old Style" w:hAnsi="Bookman Old Style"/>
          <w:color w:val="000000"/>
          <w:spacing w:val="1"/>
          <w:lang w:val="ro-RO"/>
        </w:rPr>
        <w:t>Celelalte două picturi ar fi fost un portret al papei Celestin al V-lea, din se</w:t>
      </w:r>
      <w:r w:rsidRPr="006441CD">
        <w:rPr>
          <w:rFonts w:ascii="Bookman Old Style" w:hAnsi="Bookman Old Style"/>
          <w:color w:val="000000"/>
          <w:spacing w:val="1"/>
          <w:lang w:val="ro-RO"/>
        </w:rPr>
        <w:softHyphen/>
      </w:r>
      <w:r w:rsidRPr="006441CD">
        <w:rPr>
          <w:rFonts w:ascii="Bookman Old Style" w:hAnsi="Bookman Old Style"/>
          <w:color w:val="000000"/>
          <w:spacing w:val="3"/>
          <w:lang w:val="ro-RO"/>
        </w:rPr>
        <w:t xml:space="preserve">colul al XlII-lea, şi </w:t>
      </w:r>
      <w:r>
        <w:rPr>
          <w:rFonts w:ascii="Bookman Old Style" w:hAnsi="Bookman Old Style"/>
          <w:i/>
          <w:iCs/>
          <w:color w:val="000000"/>
          <w:spacing w:val="3"/>
          <w:lang w:val="ro-RO"/>
        </w:rPr>
        <w:t>Ispitirea Sfâ</w:t>
      </w:r>
      <w:r w:rsidRPr="006441CD">
        <w:rPr>
          <w:rFonts w:ascii="Bookman Old Style" w:hAnsi="Bookman Old Style"/>
          <w:i/>
          <w:iCs/>
          <w:color w:val="000000"/>
          <w:spacing w:val="3"/>
          <w:lang w:val="ro-RO"/>
        </w:rPr>
        <w:t xml:space="preserve">ntului Anton </w:t>
      </w:r>
      <w:r w:rsidRPr="006441CD">
        <w:rPr>
          <w:rFonts w:ascii="Bookman Old Style" w:hAnsi="Bookman Old Style"/>
          <w:color w:val="000000"/>
          <w:spacing w:val="3"/>
          <w:lang w:val="ro-RO"/>
        </w:rPr>
        <w:t>de David Teniers - deşi nu se pre</w:t>
      </w:r>
      <w:r w:rsidRPr="006441CD">
        <w:rPr>
          <w:rFonts w:ascii="Bookman Old Style" w:hAnsi="Bookman Old Style"/>
          <w:color w:val="000000"/>
          <w:spacing w:val="3"/>
          <w:lang w:val="ro-RO"/>
        </w:rPr>
        <w:softHyphen/>
      </w:r>
      <w:r w:rsidRPr="006441CD">
        <w:rPr>
          <w:rFonts w:ascii="Bookman Old Style" w:hAnsi="Bookman Old Style"/>
          <w:color w:val="000000"/>
          <w:spacing w:val="2"/>
          <w:lang w:val="ro-RO"/>
        </w:rPr>
        <w:t xml:space="preserve">cizează care David Teniers (tatăl sau fiul, cu toate că ambii au pictat mai multe </w:t>
      </w:r>
      <w:r w:rsidRPr="006441CD">
        <w:rPr>
          <w:rFonts w:ascii="Bookman Old Style" w:hAnsi="Bookman Old Style"/>
          <w:color w:val="000000"/>
          <w:spacing w:val="1"/>
          <w:lang w:val="ro-RO"/>
        </w:rPr>
        <w:t>versiuni ale aceluiaşi subiect).</w:t>
      </w:r>
      <w:r>
        <w:t xml:space="preserve"> </w:t>
      </w:r>
    </w:p>
  </w:footnote>
  <w:footnote w:id="453">
    <w:p w:rsidR="00CA7035" w:rsidRPr="00611B0F" w:rsidRDefault="00CA7035" w:rsidP="00837824">
      <w:pPr>
        <w:pStyle w:val="FootnoteText"/>
        <w:spacing w:before="0"/>
        <w:ind w:firstLine="0"/>
        <w:jc w:val="both"/>
        <w:rPr>
          <w:lang w:val="ro-RO"/>
        </w:rPr>
      </w:pPr>
      <w:r>
        <w:rPr>
          <w:rStyle w:val="FootnoteReference"/>
        </w:rPr>
        <w:footnoteRef/>
      </w:r>
      <w:r w:rsidRPr="006441CD">
        <w:rPr>
          <w:rFonts w:ascii="Bookman Old Style" w:hAnsi="Bookman Old Style"/>
          <w:color w:val="000000"/>
          <w:spacing w:val="-2"/>
          <w:sz w:val="24"/>
          <w:szCs w:val="24"/>
          <w:lang w:val="ro-RO"/>
        </w:rPr>
        <w:t xml:space="preserve">De </w:t>
      </w:r>
      <w:r w:rsidRPr="006441CD">
        <w:rPr>
          <w:rFonts w:ascii="Bookman Old Style" w:hAnsi="Bookman Old Style"/>
          <w:i/>
          <w:iCs/>
          <w:color w:val="000000"/>
          <w:spacing w:val="-2"/>
          <w:sz w:val="24"/>
          <w:szCs w:val="24"/>
          <w:lang w:val="ro-RO"/>
        </w:rPr>
        <w:t xml:space="preserve">Sede, Rennes-le-Château, pp. </w:t>
      </w:r>
      <w:r w:rsidRPr="006441CD">
        <w:rPr>
          <w:rFonts w:ascii="Bookman Old Style" w:hAnsi="Bookman Old Style"/>
          <w:color w:val="000000"/>
          <w:spacing w:val="-2"/>
          <w:sz w:val="24"/>
          <w:szCs w:val="24"/>
          <w:lang w:val="ro-RO"/>
        </w:rPr>
        <w:t>144-145.</w:t>
      </w:r>
      <w:r>
        <w:t xml:space="preserve"> </w:t>
      </w:r>
    </w:p>
  </w:footnote>
  <w:footnote w:id="454">
    <w:p w:rsidR="00CA7035" w:rsidRPr="00611B0F" w:rsidRDefault="00CA7035" w:rsidP="00837824">
      <w:pPr>
        <w:pStyle w:val="FootnoteText"/>
        <w:spacing w:before="0"/>
        <w:ind w:firstLine="0"/>
        <w:jc w:val="both"/>
        <w:rPr>
          <w:lang w:val="ro-RO"/>
        </w:rPr>
      </w:pPr>
      <w:r>
        <w:rPr>
          <w:rStyle w:val="FootnoteReference"/>
        </w:rPr>
        <w:footnoteRef/>
      </w:r>
      <w:r w:rsidRPr="006441CD">
        <w:rPr>
          <w:rFonts w:ascii="Bookman Old Style" w:hAnsi="Bookman Old Style"/>
          <w:color w:val="000000"/>
          <w:spacing w:val="-2"/>
          <w:sz w:val="24"/>
          <w:szCs w:val="24"/>
          <w:lang w:val="ro-RO"/>
        </w:rPr>
        <w:t xml:space="preserve">Citat în Robin, </w:t>
      </w:r>
      <w:r w:rsidRPr="006441CD">
        <w:rPr>
          <w:rFonts w:ascii="Bookman Old Style" w:hAnsi="Bookman Old Style"/>
          <w:i/>
          <w:iCs/>
          <w:color w:val="000000"/>
          <w:spacing w:val="-2"/>
          <w:sz w:val="24"/>
          <w:szCs w:val="24"/>
          <w:lang w:val="ro-RO"/>
        </w:rPr>
        <w:t xml:space="preserve">Le royaume du graal, </w:t>
      </w:r>
      <w:r w:rsidRPr="006441CD">
        <w:rPr>
          <w:rFonts w:ascii="Bookman Old Style" w:hAnsi="Bookman Old Style"/>
          <w:color w:val="000000"/>
          <w:spacing w:val="-2"/>
          <w:sz w:val="24"/>
          <w:szCs w:val="24"/>
          <w:lang w:val="ro-RO"/>
        </w:rPr>
        <w:t>p. 107 (traducerea autorilor)</w:t>
      </w:r>
      <w:r>
        <w:t xml:space="preserve"> </w:t>
      </w:r>
    </w:p>
  </w:footnote>
  <w:footnote w:id="455">
    <w:p w:rsidR="00CA7035" w:rsidRPr="00611B0F" w:rsidRDefault="00CA7035" w:rsidP="00706C10">
      <w:pPr>
        <w:pStyle w:val="FootnoteText"/>
        <w:ind w:firstLine="0"/>
        <w:jc w:val="both"/>
        <w:rPr>
          <w:lang w:val="ro-RO"/>
        </w:rPr>
      </w:pPr>
      <w:r>
        <w:rPr>
          <w:rStyle w:val="FootnoteReference"/>
        </w:rPr>
        <w:footnoteRef/>
      </w:r>
      <w:r w:rsidRPr="006441CD">
        <w:rPr>
          <w:rFonts w:ascii="Bookman Old Style" w:hAnsi="Bookman Old Style"/>
          <w:color w:val="000000"/>
          <w:spacing w:val="-3"/>
          <w:sz w:val="24"/>
          <w:szCs w:val="24"/>
          <w:lang w:val="ro-RO"/>
        </w:rPr>
        <w:t xml:space="preserve">Migault, </w:t>
      </w:r>
      <w:r w:rsidRPr="006441CD">
        <w:rPr>
          <w:rFonts w:ascii="Bookman Old Style" w:hAnsi="Bookman Old Style"/>
          <w:i/>
          <w:iCs/>
          <w:color w:val="000000"/>
          <w:spacing w:val="-3"/>
          <w:sz w:val="24"/>
          <w:szCs w:val="24"/>
          <w:lang w:val="ro-RO"/>
        </w:rPr>
        <w:t xml:space="preserve">Notre-Dame de Marceille, Limoux, </w:t>
      </w:r>
      <w:r w:rsidRPr="006441CD">
        <w:rPr>
          <w:rFonts w:ascii="Bookman Old Style" w:hAnsi="Bookman Old Style"/>
          <w:color w:val="000000"/>
          <w:spacing w:val="-3"/>
          <w:sz w:val="24"/>
          <w:szCs w:val="24"/>
          <w:lang w:val="ro-RO"/>
        </w:rPr>
        <w:t>p. 5.</w:t>
      </w:r>
      <w:r>
        <w:t xml:space="preserve"> </w:t>
      </w:r>
    </w:p>
  </w:footnote>
  <w:footnote w:id="456">
    <w:p w:rsidR="00CA7035" w:rsidRPr="00611B0F" w:rsidRDefault="00CA7035" w:rsidP="00837824">
      <w:pPr>
        <w:pStyle w:val="FootnoteText"/>
        <w:spacing w:before="0"/>
        <w:ind w:firstLine="0"/>
        <w:jc w:val="both"/>
        <w:rPr>
          <w:lang w:val="ro-RO"/>
        </w:rPr>
      </w:pPr>
      <w:r>
        <w:rPr>
          <w:rStyle w:val="FootnoteReference"/>
        </w:rPr>
        <w:footnoteRef/>
      </w:r>
      <w:r w:rsidRPr="006441CD">
        <w:rPr>
          <w:rFonts w:ascii="Bookman Old Style" w:hAnsi="Bookman Old Style"/>
          <w:color w:val="000000"/>
          <w:spacing w:val="-2"/>
          <w:sz w:val="24"/>
          <w:szCs w:val="24"/>
          <w:lang w:val="ro-RO"/>
        </w:rPr>
        <w:t xml:space="preserve">Deloux şi Bretigny, op. </w:t>
      </w:r>
      <w:r w:rsidRPr="006441CD">
        <w:rPr>
          <w:rFonts w:ascii="Bookman Old Style" w:hAnsi="Bookman Old Style"/>
          <w:i/>
          <w:iCs/>
          <w:color w:val="000000"/>
          <w:spacing w:val="-2"/>
          <w:sz w:val="24"/>
          <w:szCs w:val="24"/>
          <w:lang w:val="ro-RO"/>
        </w:rPr>
        <w:t xml:space="preserve">cit., </w:t>
      </w:r>
      <w:r w:rsidRPr="006441CD">
        <w:rPr>
          <w:rFonts w:ascii="Bookman Old Style" w:hAnsi="Bookman Old Style"/>
          <w:color w:val="000000"/>
          <w:spacing w:val="-2"/>
          <w:sz w:val="24"/>
          <w:szCs w:val="24"/>
          <w:lang w:val="ro-RO"/>
        </w:rPr>
        <w:t>p. 4.</w:t>
      </w:r>
      <w:r>
        <w:t xml:space="preserve"> </w:t>
      </w:r>
    </w:p>
  </w:footnote>
  <w:footnote w:id="457">
    <w:p w:rsidR="00CA7035" w:rsidRPr="00611B0F" w:rsidRDefault="00CA7035" w:rsidP="00837824">
      <w:pPr>
        <w:shd w:val="clear" w:color="auto" w:fill="FFFFFF"/>
        <w:tabs>
          <w:tab w:val="left" w:pos="562"/>
        </w:tabs>
        <w:spacing w:before="0"/>
        <w:ind w:firstLine="0"/>
        <w:jc w:val="both"/>
        <w:rPr>
          <w:lang w:val="ro-RO"/>
        </w:rPr>
      </w:pPr>
      <w:r>
        <w:rPr>
          <w:rStyle w:val="FootnoteReference"/>
        </w:rPr>
        <w:footnoteRef/>
      </w:r>
      <w:r w:rsidRPr="006441CD">
        <w:rPr>
          <w:rFonts w:ascii="Bookman Old Style" w:hAnsi="Bookman Old Style"/>
          <w:color w:val="000000"/>
          <w:spacing w:val="-2"/>
          <w:lang w:val="ro-RO"/>
        </w:rPr>
        <w:t>Interviu cu A</w:t>
      </w:r>
      <w:r>
        <w:rPr>
          <w:rFonts w:ascii="Bookman Old Style" w:hAnsi="Bookman Old Style"/>
          <w:color w:val="000000"/>
          <w:spacing w:val="-2"/>
          <w:lang w:val="ro-RO"/>
        </w:rPr>
        <w:t>ntoine şi Claire Captier, Rennes-les</w:t>
      </w:r>
      <w:r w:rsidRPr="006441CD">
        <w:rPr>
          <w:rFonts w:ascii="Bookman Old Style" w:hAnsi="Bookman Old Style"/>
          <w:color w:val="000000"/>
          <w:spacing w:val="-2"/>
          <w:lang w:val="ro-RO"/>
        </w:rPr>
        <w:t>-Bains, 25 mai 1995.</w:t>
      </w:r>
    </w:p>
  </w:footnote>
  <w:footnote w:id="458">
    <w:p w:rsidR="00CA7035" w:rsidRPr="00611B0F" w:rsidRDefault="00CA7035" w:rsidP="00837824">
      <w:pPr>
        <w:pStyle w:val="FootnoteText"/>
        <w:spacing w:before="0"/>
        <w:ind w:firstLine="0"/>
        <w:jc w:val="both"/>
        <w:rPr>
          <w:lang w:val="ro-RO"/>
        </w:rPr>
      </w:pPr>
      <w:r>
        <w:rPr>
          <w:rStyle w:val="FootnoteReference"/>
        </w:rPr>
        <w:footnoteRef/>
      </w:r>
      <w:r w:rsidRPr="006441CD">
        <w:rPr>
          <w:rFonts w:ascii="Bookman Old Style" w:hAnsi="Bookman Old Style"/>
          <w:color w:val="000000"/>
          <w:spacing w:val="-3"/>
          <w:sz w:val="24"/>
          <w:szCs w:val="24"/>
          <w:lang w:val="ro-RO"/>
        </w:rPr>
        <w:t xml:space="preserve">Antoine Bruzeau, </w:t>
      </w:r>
      <w:r w:rsidRPr="006441CD">
        <w:rPr>
          <w:rFonts w:ascii="Bookman Old Style" w:hAnsi="Bookman Old Style"/>
          <w:i/>
          <w:iCs/>
          <w:color w:val="000000"/>
          <w:spacing w:val="-3"/>
          <w:sz w:val="24"/>
          <w:szCs w:val="24"/>
          <w:lang w:val="ro-RO"/>
        </w:rPr>
        <w:t xml:space="preserve">Marie-Madeleine: de la Bible </w:t>
      </w:r>
      <w:r>
        <w:rPr>
          <w:rFonts w:ascii="Bookman Old Style" w:hAnsi="Bookman Old Style"/>
          <w:i/>
          <w:iCs/>
          <w:color w:val="000000"/>
          <w:spacing w:val="-3"/>
          <w:sz w:val="24"/>
          <w:szCs w:val="24"/>
          <w:lang w:val="ro-RO"/>
        </w:rPr>
        <w:t>á</w:t>
      </w:r>
      <w:r w:rsidRPr="006441CD">
        <w:rPr>
          <w:rFonts w:ascii="Bookman Old Style" w:hAnsi="Bookman Old Style"/>
          <w:i/>
          <w:iCs/>
          <w:color w:val="000000"/>
          <w:spacing w:val="-3"/>
          <w:sz w:val="24"/>
          <w:szCs w:val="24"/>
          <w:lang w:val="ro-RO"/>
        </w:rPr>
        <w:t xml:space="preserve"> la legende, de la legende</w:t>
      </w:r>
      <w:r w:rsidRPr="006441CD">
        <w:rPr>
          <w:rFonts w:ascii="Bookman Old Style" w:hAnsi="Bookman Old Style"/>
          <w:i/>
          <w:iCs/>
          <w:color w:val="000000"/>
          <w:spacing w:val="-3"/>
          <w:sz w:val="24"/>
          <w:szCs w:val="24"/>
          <w:lang w:val="ro-RO"/>
        </w:rPr>
        <w:br/>
      </w:r>
      <w:r>
        <w:rPr>
          <w:rFonts w:ascii="Bookman Old Style" w:hAnsi="Bookman Old Style"/>
          <w:i/>
          <w:iCs/>
          <w:color w:val="000000"/>
          <w:spacing w:val="-2"/>
          <w:sz w:val="24"/>
          <w:szCs w:val="24"/>
          <w:lang w:val="ro-RO"/>
        </w:rPr>
        <w:t>a</w:t>
      </w:r>
      <w:r w:rsidRPr="006441CD">
        <w:rPr>
          <w:rFonts w:ascii="Bookman Old Style" w:hAnsi="Bookman Old Style"/>
          <w:i/>
          <w:iCs/>
          <w:color w:val="000000"/>
          <w:spacing w:val="-2"/>
          <w:sz w:val="24"/>
          <w:szCs w:val="24"/>
          <w:lang w:val="ro-RO"/>
        </w:rPr>
        <w:t xml:space="preserve"> la tradition, </w:t>
      </w:r>
      <w:r w:rsidRPr="006441CD">
        <w:rPr>
          <w:rFonts w:ascii="Bookman Old Style" w:hAnsi="Bookman Old Style"/>
          <w:color w:val="000000"/>
          <w:spacing w:val="-2"/>
          <w:sz w:val="24"/>
          <w:szCs w:val="24"/>
          <w:lang w:val="ro-RO"/>
        </w:rPr>
        <w:t xml:space="preserve">în Riviere (ed.), </w:t>
      </w:r>
      <w:r w:rsidRPr="006441CD">
        <w:rPr>
          <w:rFonts w:ascii="Bookman Old Style" w:hAnsi="Bookman Old Style"/>
          <w:i/>
          <w:iCs/>
          <w:color w:val="000000"/>
          <w:spacing w:val="-2"/>
          <w:sz w:val="24"/>
          <w:szCs w:val="24"/>
          <w:lang w:val="ro-RO"/>
        </w:rPr>
        <w:t>Lumieres nouvelles sur</w:t>
      </w:r>
      <w:r>
        <w:rPr>
          <w:rFonts w:ascii="Bookman Old Style" w:hAnsi="Bookman Old Style"/>
          <w:i/>
          <w:iCs/>
          <w:color w:val="000000"/>
          <w:spacing w:val="-2"/>
          <w:sz w:val="24"/>
          <w:szCs w:val="24"/>
          <w:lang w:val="ro-RO"/>
        </w:rPr>
        <w:t xml:space="preserve"> Rennes-l</w:t>
      </w:r>
      <w:r w:rsidRPr="006441CD">
        <w:rPr>
          <w:rFonts w:ascii="Bookman Old Style" w:hAnsi="Bookman Old Style"/>
          <w:i/>
          <w:iCs/>
          <w:color w:val="000000"/>
          <w:spacing w:val="-2"/>
          <w:sz w:val="24"/>
          <w:szCs w:val="24"/>
          <w:lang w:val="ro-RO"/>
        </w:rPr>
        <w:t xml:space="preserve">e-Château, p. </w:t>
      </w:r>
      <w:r w:rsidRPr="006441CD">
        <w:rPr>
          <w:rFonts w:ascii="Bookman Old Style" w:hAnsi="Bookman Old Style"/>
          <w:color w:val="000000"/>
          <w:spacing w:val="-2"/>
          <w:sz w:val="24"/>
          <w:szCs w:val="24"/>
          <w:lang w:val="ro-RO"/>
        </w:rPr>
        <w:t>11.</w:t>
      </w:r>
      <w:r>
        <w:t xml:space="preserve"> </w:t>
      </w:r>
    </w:p>
  </w:footnote>
  <w:footnote w:id="459">
    <w:p w:rsidR="00CA7035" w:rsidRPr="00611B0F" w:rsidRDefault="00CA7035" w:rsidP="00837824">
      <w:pPr>
        <w:pStyle w:val="FootnoteText"/>
        <w:spacing w:before="0"/>
        <w:ind w:firstLine="0"/>
        <w:jc w:val="both"/>
        <w:rPr>
          <w:lang w:val="ro-RO"/>
        </w:rPr>
      </w:pPr>
      <w:r>
        <w:rPr>
          <w:rStyle w:val="FootnoteReference"/>
        </w:rPr>
        <w:footnoteRef/>
      </w:r>
      <w:r>
        <w:rPr>
          <w:rFonts w:ascii="Bookman Old Style" w:hAnsi="Bookman Old Style"/>
          <w:color w:val="000000"/>
          <w:spacing w:val="-2"/>
          <w:sz w:val="24"/>
          <w:szCs w:val="24"/>
          <w:lang w:val="ro-RO"/>
        </w:rPr>
        <w:t>A</w:t>
      </w:r>
      <w:r w:rsidRPr="006441CD">
        <w:rPr>
          <w:rFonts w:ascii="Bookman Old Style" w:hAnsi="Bookman Old Style"/>
          <w:color w:val="000000"/>
          <w:spacing w:val="-2"/>
          <w:sz w:val="24"/>
          <w:szCs w:val="24"/>
          <w:lang w:val="ro-RO"/>
        </w:rPr>
        <w:t xml:space="preserve">ntoine Bruzeau, </w:t>
      </w:r>
      <w:r w:rsidRPr="006441CD">
        <w:rPr>
          <w:rFonts w:ascii="Bookman Old Style" w:hAnsi="Bookman Old Style"/>
          <w:i/>
          <w:iCs/>
          <w:color w:val="000000"/>
          <w:spacing w:val="-2"/>
          <w:sz w:val="24"/>
          <w:szCs w:val="24"/>
          <w:lang w:val="ro-RO"/>
        </w:rPr>
        <w:t xml:space="preserve">De Rennes-le-Château au Pilat, Lumieres nouvelles sur Rennes-le-Château, </w:t>
      </w:r>
      <w:r w:rsidRPr="006441CD">
        <w:rPr>
          <w:rFonts w:ascii="Bookman Old Style" w:hAnsi="Bookman Old Style"/>
          <w:color w:val="000000"/>
          <w:spacing w:val="-2"/>
          <w:sz w:val="24"/>
          <w:szCs w:val="24"/>
          <w:lang w:val="ro-RO"/>
        </w:rPr>
        <w:t>p. 82.</w:t>
      </w:r>
      <w:r>
        <w:t xml:space="preserve"> </w:t>
      </w:r>
    </w:p>
  </w:footnote>
  <w:footnote w:id="460">
    <w:p w:rsidR="00CA7035" w:rsidRPr="00611B0F" w:rsidRDefault="00CA7035" w:rsidP="00837824">
      <w:pPr>
        <w:pStyle w:val="FootnoteText"/>
        <w:spacing w:before="0"/>
        <w:ind w:firstLine="0"/>
        <w:jc w:val="both"/>
        <w:rPr>
          <w:lang w:val="ro-RO"/>
        </w:rPr>
      </w:pPr>
      <w:r>
        <w:rPr>
          <w:rStyle w:val="FootnoteReference"/>
        </w:rPr>
        <w:footnoteRef/>
      </w:r>
      <w:r w:rsidRPr="006441CD">
        <w:rPr>
          <w:rFonts w:ascii="Bookman Old Style" w:hAnsi="Bookman Old Style"/>
          <w:color w:val="000000"/>
          <w:spacing w:val="-2"/>
          <w:sz w:val="24"/>
          <w:szCs w:val="24"/>
          <w:lang w:val="ro-RO"/>
        </w:rPr>
        <w:t xml:space="preserve">Benoist Riviere, </w:t>
      </w:r>
      <w:r w:rsidRPr="006441CD">
        <w:rPr>
          <w:rFonts w:ascii="Bookman Old Style" w:hAnsi="Bookman Old Style"/>
          <w:i/>
          <w:iCs/>
          <w:color w:val="000000"/>
          <w:spacing w:val="-2"/>
          <w:sz w:val="24"/>
          <w:szCs w:val="24"/>
          <w:lang w:val="ro-RO"/>
        </w:rPr>
        <w:t xml:space="preserve">Berenger Sauniere </w:t>
      </w:r>
      <w:r>
        <w:rPr>
          <w:rFonts w:ascii="Bookman Old Style" w:hAnsi="Bookman Old Style"/>
          <w:i/>
          <w:iCs/>
          <w:color w:val="000000"/>
          <w:spacing w:val="-2"/>
          <w:sz w:val="24"/>
          <w:szCs w:val="24"/>
          <w:lang w:val="ro-RO"/>
        </w:rPr>
        <w:t>á</w:t>
      </w:r>
      <w:r w:rsidRPr="006441CD">
        <w:rPr>
          <w:rFonts w:ascii="Bookman Old Style" w:hAnsi="Bookman Old Style"/>
          <w:i/>
          <w:iCs/>
          <w:color w:val="000000"/>
          <w:spacing w:val="-2"/>
          <w:sz w:val="24"/>
          <w:szCs w:val="24"/>
          <w:lang w:val="ro-RO"/>
        </w:rPr>
        <w:t xml:space="preserve"> Lyon</w:t>
      </w:r>
      <w:r>
        <w:rPr>
          <w:rFonts w:ascii="Bookman Old Style" w:hAnsi="Bookman Old Style"/>
          <w:i/>
          <w:iCs/>
          <w:color w:val="000000"/>
          <w:spacing w:val="-2"/>
          <w:sz w:val="24"/>
          <w:szCs w:val="24"/>
          <w:lang w:val="ro-RO"/>
        </w:rPr>
        <w:t xml:space="preserve"> </w:t>
      </w:r>
      <w:r w:rsidRPr="006441CD">
        <w:rPr>
          <w:rFonts w:ascii="Bookman Old Style" w:hAnsi="Bookman Old Style"/>
          <w:i/>
          <w:iCs/>
          <w:color w:val="000000"/>
          <w:spacing w:val="-2"/>
          <w:sz w:val="24"/>
          <w:szCs w:val="24"/>
          <w:lang w:val="ro-RO"/>
        </w:rPr>
        <w:t>?, Lumieres nouvelles sur Ren</w:t>
      </w:r>
      <w:r w:rsidRPr="006441CD">
        <w:rPr>
          <w:rFonts w:ascii="Bookman Old Style" w:hAnsi="Bookman Old Style"/>
          <w:i/>
          <w:iCs/>
          <w:color w:val="000000"/>
          <w:spacing w:val="-2"/>
          <w:sz w:val="24"/>
          <w:szCs w:val="24"/>
          <w:lang w:val="ro-RO"/>
        </w:rPr>
        <w:softHyphen/>
        <w:t xml:space="preserve">nes-le-Château, </w:t>
      </w:r>
      <w:r w:rsidRPr="006441CD">
        <w:rPr>
          <w:rFonts w:ascii="Bookman Old Style" w:hAnsi="Bookman Old Style"/>
          <w:color w:val="000000"/>
          <w:spacing w:val="-2"/>
          <w:sz w:val="24"/>
          <w:szCs w:val="24"/>
          <w:lang w:val="ro-RO"/>
        </w:rPr>
        <w:t>p. 95.</w:t>
      </w:r>
    </w:p>
  </w:footnote>
  <w:footnote w:id="461">
    <w:p w:rsidR="00CA7035" w:rsidRPr="00611B0F" w:rsidRDefault="00CA7035" w:rsidP="00837824">
      <w:pPr>
        <w:pStyle w:val="FootnoteText"/>
        <w:spacing w:before="0"/>
        <w:ind w:firstLine="0"/>
        <w:jc w:val="both"/>
        <w:rPr>
          <w:lang w:val="ro-RO"/>
        </w:rPr>
      </w:pPr>
      <w:r>
        <w:rPr>
          <w:rStyle w:val="FootnoteReference"/>
        </w:rPr>
        <w:footnoteRef/>
      </w:r>
      <w:r w:rsidRPr="006441CD">
        <w:rPr>
          <w:rFonts w:ascii="Bookman Old Style" w:hAnsi="Bookman Old Style"/>
          <w:i/>
          <w:iCs/>
          <w:color w:val="000000"/>
          <w:spacing w:val="-3"/>
          <w:sz w:val="24"/>
          <w:szCs w:val="24"/>
          <w:lang w:val="ro-RO"/>
        </w:rPr>
        <w:t xml:space="preserve">L 'Independant, 24 </w:t>
      </w:r>
      <w:r w:rsidRPr="006441CD">
        <w:rPr>
          <w:rFonts w:ascii="Bookman Old Style" w:hAnsi="Bookman Old Style"/>
          <w:color w:val="000000"/>
          <w:spacing w:val="-3"/>
          <w:sz w:val="24"/>
          <w:szCs w:val="24"/>
          <w:lang w:val="ro-RO"/>
        </w:rPr>
        <w:t>septembrie 1987.</w:t>
      </w:r>
    </w:p>
  </w:footnote>
  <w:footnote w:id="462">
    <w:p w:rsidR="00CA7035" w:rsidRPr="00FB50D1" w:rsidRDefault="00CA7035" w:rsidP="00837824">
      <w:pPr>
        <w:pStyle w:val="FootnoteText"/>
        <w:spacing w:before="0"/>
        <w:ind w:firstLine="0"/>
        <w:jc w:val="both"/>
        <w:rPr>
          <w:lang w:val="ro-RO"/>
        </w:rPr>
      </w:pPr>
      <w:r>
        <w:rPr>
          <w:rStyle w:val="FootnoteReference"/>
        </w:rPr>
        <w:footnoteRef/>
      </w:r>
      <w:r w:rsidRPr="006441CD">
        <w:rPr>
          <w:rFonts w:ascii="Bookman Old Style" w:hAnsi="Bookman Old Style"/>
          <w:color w:val="000000"/>
          <w:spacing w:val="1"/>
          <w:sz w:val="24"/>
          <w:szCs w:val="24"/>
          <w:lang w:val="ro-RO"/>
        </w:rPr>
        <w:t xml:space="preserve">Jean Robin, </w:t>
      </w:r>
      <w:r w:rsidRPr="006441CD">
        <w:rPr>
          <w:rFonts w:ascii="Bookman Old Style" w:hAnsi="Bookman Old Style"/>
          <w:i/>
          <w:iCs/>
          <w:color w:val="000000"/>
          <w:spacing w:val="1"/>
          <w:sz w:val="24"/>
          <w:szCs w:val="24"/>
          <w:lang w:val="ro-RO"/>
        </w:rPr>
        <w:t xml:space="preserve">Rennes-le-Château: la colline envoutee, </w:t>
      </w:r>
      <w:r w:rsidRPr="006441CD">
        <w:rPr>
          <w:rFonts w:ascii="Bookman Old Style" w:hAnsi="Bookman Old Style"/>
          <w:color w:val="000000"/>
          <w:spacing w:val="1"/>
          <w:sz w:val="24"/>
          <w:szCs w:val="24"/>
          <w:lang w:val="ro-RO"/>
        </w:rPr>
        <w:t>p. 80, citind din de</w:t>
      </w:r>
      <w:r w:rsidRPr="006441CD">
        <w:rPr>
          <w:rFonts w:ascii="Bookman Old Style" w:hAnsi="Bookman Old Style"/>
          <w:color w:val="000000"/>
          <w:spacing w:val="1"/>
          <w:sz w:val="24"/>
          <w:szCs w:val="24"/>
          <w:lang w:val="ro-RO"/>
        </w:rPr>
        <w:br/>
      </w:r>
      <w:r w:rsidRPr="006441CD">
        <w:rPr>
          <w:rFonts w:ascii="Bookman Old Style" w:hAnsi="Bookman Old Style"/>
          <w:color w:val="000000"/>
          <w:spacing w:val="-2"/>
          <w:sz w:val="24"/>
          <w:szCs w:val="24"/>
          <w:lang w:val="ro-RO"/>
        </w:rPr>
        <w:t xml:space="preserve">Sede, </w:t>
      </w:r>
      <w:r>
        <w:rPr>
          <w:rFonts w:ascii="Bookman Old Style" w:hAnsi="Bookman Old Style"/>
          <w:i/>
          <w:iCs/>
          <w:color w:val="000000"/>
          <w:spacing w:val="-2"/>
          <w:sz w:val="24"/>
          <w:szCs w:val="24"/>
          <w:lang w:val="ro-RO"/>
        </w:rPr>
        <w:t>Les</w:t>
      </w:r>
      <w:r w:rsidRPr="006441CD">
        <w:rPr>
          <w:rFonts w:ascii="Bookman Old Style" w:hAnsi="Bookman Old Style"/>
          <w:i/>
          <w:iCs/>
          <w:color w:val="000000"/>
          <w:spacing w:val="-2"/>
          <w:sz w:val="24"/>
          <w:szCs w:val="24"/>
          <w:lang w:val="ro-RO"/>
        </w:rPr>
        <w:t xml:space="preserve"> Templiers sont parmi nous.</w:t>
      </w:r>
      <w:r>
        <w:t xml:space="preserve"> </w:t>
      </w:r>
    </w:p>
  </w:footnote>
  <w:footnote w:id="463">
    <w:p w:rsidR="00CA7035" w:rsidRPr="00FB50D1" w:rsidRDefault="00CA7035" w:rsidP="00837824">
      <w:pPr>
        <w:pStyle w:val="FootnoteText"/>
        <w:spacing w:before="0"/>
        <w:ind w:firstLine="0"/>
        <w:jc w:val="both"/>
        <w:rPr>
          <w:lang w:val="ro-RO"/>
        </w:rPr>
      </w:pPr>
      <w:r>
        <w:rPr>
          <w:rStyle w:val="FootnoteReference"/>
        </w:rPr>
        <w:footnoteRef/>
      </w:r>
      <w:r w:rsidRPr="006441CD">
        <w:rPr>
          <w:rFonts w:ascii="Bookman Old Style" w:hAnsi="Bookman Old Style"/>
          <w:color w:val="000000"/>
          <w:sz w:val="24"/>
          <w:szCs w:val="24"/>
          <w:lang w:val="ro-RO"/>
        </w:rPr>
        <w:t xml:space="preserve">Baigent, Leigh şi Lincoln, </w:t>
      </w:r>
      <w:r w:rsidRPr="006441CD">
        <w:rPr>
          <w:rFonts w:ascii="Bookman Old Style" w:hAnsi="Bookman Old Style"/>
          <w:i/>
          <w:iCs/>
          <w:color w:val="000000"/>
          <w:sz w:val="24"/>
          <w:szCs w:val="24"/>
          <w:lang w:val="ro-RO"/>
        </w:rPr>
        <w:t>TheHolyBlood and the</w:t>
      </w:r>
      <w:r>
        <w:rPr>
          <w:rFonts w:ascii="Bookman Old Style" w:hAnsi="Bookman Old Style"/>
          <w:i/>
          <w:iCs/>
          <w:color w:val="000000"/>
          <w:sz w:val="24"/>
          <w:szCs w:val="24"/>
          <w:lang w:val="ro-RO"/>
        </w:rPr>
        <w:t xml:space="preserve"> </w:t>
      </w:r>
      <w:r w:rsidRPr="006441CD">
        <w:rPr>
          <w:rFonts w:ascii="Bookman Old Style" w:hAnsi="Bookman Old Style"/>
          <w:i/>
          <w:iCs/>
          <w:color w:val="000000"/>
          <w:sz w:val="24"/>
          <w:szCs w:val="24"/>
          <w:lang w:val="ro-RO"/>
        </w:rPr>
        <w:t>Holy</w:t>
      </w:r>
      <w:r>
        <w:rPr>
          <w:rFonts w:ascii="Bookman Old Style" w:hAnsi="Bookman Old Style"/>
          <w:i/>
          <w:iCs/>
          <w:color w:val="000000"/>
          <w:sz w:val="24"/>
          <w:szCs w:val="24"/>
          <w:lang w:val="ro-RO"/>
        </w:rPr>
        <w:t xml:space="preserve"> </w:t>
      </w:r>
      <w:r w:rsidRPr="006441CD">
        <w:rPr>
          <w:rFonts w:ascii="Bookman Old Style" w:hAnsi="Bookman Old Style"/>
          <w:i/>
          <w:iCs/>
          <w:color w:val="000000"/>
          <w:sz w:val="24"/>
          <w:szCs w:val="24"/>
          <w:lang w:val="ro-RO"/>
        </w:rPr>
        <w:t xml:space="preserve">Grail, </w:t>
      </w:r>
      <w:r w:rsidRPr="006441CD">
        <w:rPr>
          <w:rFonts w:ascii="Bookman Old Style" w:hAnsi="Bookman Old Style"/>
          <w:color w:val="000000"/>
          <w:sz w:val="24"/>
          <w:szCs w:val="24"/>
          <w:lang w:val="ro-RO"/>
        </w:rPr>
        <w:t>pp. 212-213.</w:t>
      </w:r>
      <w:r>
        <w:t xml:space="preserve"> </w:t>
      </w:r>
    </w:p>
  </w:footnote>
  <w:footnote w:id="464">
    <w:p w:rsidR="00CA7035" w:rsidRPr="00FB50D1" w:rsidRDefault="00CA7035" w:rsidP="00837824">
      <w:pPr>
        <w:pStyle w:val="FootnoteText"/>
        <w:spacing w:before="0"/>
        <w:ind w:firstLine="0"/>
        <w:jc w:val="both"/>
        <w:rPr>
          <w:lang w:val="ro-RO"/>
        </w:rPr>
      </w:pPr>
      <w:r>
        <w:rPr>
          <w:rStyle w:val="FootnoteReference"/>
        </w:rPr>
        <w:footnoteRef/>
      </w:r>
      <w:r w:rsidRPr="006441CD">
        <w:rPr>
          <w:rFonts w:ascii="Bookman Old Style" w:hAnsi="Bookman Old Style"/>
          <w:color w:val="000000"/>
          <w:spacing w:val="-2"/>
          <w:sz w:val="24"/>
          <w:szCs w:val="24"/>
          <w:lang w:val="ro-RO"/>
        </w:rPr>
        <w:t xml:space="preserve">Guy Palton, în </w:t>
      </w:r>
      <w:r w:rsidRPr="006441CD">
        <w:rPr>
          <w:rFonts w:ascii="Bookman Old Style" w:hAnsi="Bookman Old Style"/>
          <w:i/>
          <w:iCs/>
          <w:color w:val="000000"/>
          <w:spacing w:val="-2"/>
          <w:sz w:val="24"/>
          <w:szCs w:val="24"/>
          <w:lang w:val="ro-RO"/>
        </w:rPr>
        <w:t xml:space="preserve">The Rennes-le-Château Observer, </w:t>
      </w:r>
      <w:r>
        <w:rPr>
          <w:rFonts w:ascii="Bookman Old Style" w:hAnsi="Bookman Old Style"/>
          <w:color w:val="000000"/>
          <w:spacing w:val="-2"/>
          <w:sz w:val="24"/>
          <w:szCs w:val="24"/>
          <w:lang w:val="ro-RO"/>
        </w:rPr>
        <w:t>nr. 1.</w:t>
      </w:r>
      <w:r w:rsidRPr="006441CD">
        <w:rPr>
          <w:rFonts w:ascii="Bookman Old Style" w:hAnsi="Bookman Old Style"/>
          <w:color w:val="000000"/>
          <w:spacing w:val="-2"/>
          <w:sz w:val="24"/>
          <w:szCs w:val="24"/>
          <w:lang w:val="ro-RO"/>
        </w:rPr>
        <w:t xml:space="preserve"> (</w:t>
      </w:r>
      <w:r>
        <w:rPr>
          <w:rFonts w:ascii="Bookman Old Style" w:hAnsi="Bookman Old Style"/>
          <w:color w:val="000000"/>
          <w:spacing w:val="-2"/>
          <w:sz w:val="24"/>
          <w:szCs w:val="24"/>
          <w:lang w:val="ro-RO"/>
        </w:rPr>
        <w:t xml:space="preserve">9 </w:t>
      </w:r>
      <w:r w:rsidRPr="006441CD">
        <w:rPr>
          <w:rFonts w:ascii="Bookman Old Style" w:hAnsi="Bookman Old Style"/>
          <w:color w:val="000000"/>
          <w:spacing w:val="-2"/>
          <w:sz w:val="24"/>
          <w:szCs w:val="24"/>
          <w:lang w:val="ro-RO"/>
        </w:rPr>
        <w:t>decembrie 1995),</w:t>
      </w:r>
      <w:r w:rsidRPr="006441CD">
        <w:rPr>
          <w:rFonts w:ascii="Bookman Old Style" w:hAnsi="Bookman Old Style"/>
          <w:color w:val="000000"/>
          <w:spacing w:val="-2"/>
          <w:sz w:val="24"/>
          <w:szCs w:val="24"/>
          <w:lang w:val="ro-RO"/>
        </w:rPr>
        <w:br/>
        <w:t>citează informaţiile ce i-au fost oferite de Roger-Rene Dagobert. în ciuda numelui</w:t>
      </w:r>
      <w:r w:rsidRPr="006441CD">
        <w:rPr>
          <w:rFonts w:ascii="Bookman Old Style" w:hAnsi="Bookman Old Style"/>
          <w:color w:val="000000"/>
          <w:spacing w:val="-2"/>
          <w:sz w:val="24"/>
          <w:szCs w:val="24"/>
          <w:lang w:val="ro-RO"/>
        </w:rPr>
        <w:br/>
      </w:r>
      <w:r w:rsidRPr="006441CD">
        <w:rPr>
          <w:rFonts w:ascii="Bookman Old Style" w:hAnsi="Bookman Old Style"/>
          <w:color w:val="000000"/>
          <w:spacing w:val="3"/>
          <w:sz w:val="24"/>
          <w:szCs w:val="24"/>
          <w:lang w:val="ro-RO"/>
        </w:rPr>
        <w:t>evocator, Dagobert este descendent al unei familii nobiliare din Normandia;</w:t>
      </w:r>
      <w:r w:rsidRPr="006441CD">
        <w:rPr>
          <w:rFonts w:ascii="Bookman Old Style" w:hAnsi="Bookman Old Style"/>
          <w:color w:val="000000"/>
          <w:spacing w:val="3"/>
          <w:sz w:val="24"/>
          <w:szCs w:val="24"/>
          <w:lang w:val="ro-RO"/>
        </w:rPr>
        <w:br/>
      </w:r>
      <w:r w:rsidRPr="006441CD">
        <w:rPr>
          <w:rFonts w:ascii="Bookman Old Style" w:hAnsi="Bookman Old Style"/>
          <w:color w:val="000000"/>
          <w:spacing w:val="-1"/>
          <w:sz w:val="24"/>
          <w:szCs w:val="24"/>
          <w:lang w:val="ro-RO"/>
        </w:rPr>
        <w:t>strămoşii săi au avut legături strînse cu societăţile masonice din Languedoc, cen</w:t>
      </w:r>
      <w:r>
        <w:rPr>
          <w:rFonts w:ascii="Bookman Old Style" w:hAnsi="Bookman Old Style"/>
          <w:color w:val="000000"/>
          <w:spacing w:val="-1"/>
          <w:sz w:val="24"/>
          <w:szCs w:val="24"/>
          <w:lang w:val="ro-RO"/>
        </w:rPr>
        <w:t>-</w:t>
      </w:r>
      <w:r w:rsidRPr="006441CD">
        <w:rPr>
          <w:rFonts w:ascii="Bookman Old Style" w:hAnsi="Bookman Old Style"/>
          <w:color w:val="000000"/>
          <w:spacing w:val="-1"/>
          <w:sz w:val="24"/>
          <w:szCs w:val="24"/>
          <w:lang w:val="ro-RO"/>
        </w:rPr>
        <w:softHyphen/>
      </w:r>
      <w:r w:rsidRPr="006441CD">
        <w:rPr>
          <w:rFonts w:ascii="Bookman Old Style" w:hAnsi="Bookman Old Style"/>
          <w:color w:val="000000"/>
          <w:spacing w:val="-1"/>
          <w:sz w:val="24"/>
          <w:szCs w:val="24"/>
          <w:lang w:val="ro-RO"/>
        </w:rPr>
        <w:br/>
      </w:r>
      <w:r w:rsidRPr="006441CD">
        <w:rPr>
          <w:rFonts w:ascii="Bookman Old Style" w:hAnsi="Bookman Old Style"/>
          <w:color w:val="000000"/>
          <w:spacing w:val="-2"/>
          <w:sz w:val="24"/>
          <w:szCs w:val="24"/>
          <w:lang w:val="ro-RO"/>
        </w:rPr>
        <w:t>trate în jurul marchizului de Chefdebien şi al familiei Hautpoul. Conform relatării</w:t>
      </w:r>
      <w:r w:rsidRPr="006441CD">
        <w:rPr>
          <w:rFonts w:ascii="Bookman Old Style" w:hAnsi="Bookman Old Style"/>
          <w:color w:val="000000"/>
          <w:spacing w:val="-2"/>
          <w:sz w:val="24"/>
          <w:szCs w:val="24"/>
          <w:lang w:val="ro-RO"/>
        </w:rPr>
        <w:br/>
      </w:r>
      <w:r w:rsidRPr="006441CD">
        <w:rPr>
          <w:rFonts w:ascii="Bookman Old Style" w:hAnsi="Bookman Old Style"/>
          <w:color w:val="000000"/>
          <w:spacing w:val="-1"/>
          <w:sz w:val="24"/>
          <w:szCs w:val="24"/>
          <w:lang w:val="ro-RO"/>
        </w:rPr>
        <w:t>sale, Francois Mitterrand si Pierre Plantard (aşa cum se numea pe atunci) au fost</w:t>
      </w:r>
      <w:r w:rsidRPr="006441CD">
        <w:rPr>
          <w:rFonts w:ascii="Bookman Old Style" w:hAnsi="Bookman Old Style"/>
          <w:color w:val="000000"/>
          <w:spacing w:val="-1"/>
          <w:sz w:val="24"/>
          <w:szCs w:val="24"/>
          <w:lang w:val="ro-RO"/>
        </w:rPr>
        <w:br/>
      </w:r>
      <w:r w:rsidRPr="006441CD">
        <w:rPr>
          <w:rFonts w:ascii="Bookman Old Style" w:hAnsi="Bookman Old Style"/>
          <w:color w:val="000000"/>
          <w:spacing w:val="-2"/>
          <w:sz w:val="24"/>
          <w:szCs w:val="24"/>
          <w:lang w:val="ro-RO"/>
        </w:rPr>
        <w:t>asociaţi în perioada guvernului de la Vichy.</w:t>
      </w:r>
      <w:r>
        <w:t xml:space="preserve"> </w:t>
      </w:r>
    </w:p>
  </w:footnote>
  <w:footnote w:id="465">
    <w:p w:rsidR="00CA7035" w:rsidRPr="00FB50D1" w:rsidRDefault="00CA7035" w:rsidP="00837824">
      <w:pPr>
        <w:pStyle w:val="FootnoteText"/>
        <w:spacing w:before="0"/>
        <w:ind w:firstLine="0"/>
        <w:jc w:val="both"/>
        <w:rPr>
          <w:lang w:val="ro-RO"/>
        </w:rPr>
      </w:pPr>
      <w:r>
        <w:rPr>
          <w:rStyle w:val="FootnoteReference"/>
        </w:rPr>
        <w:footnoteRef/>
      </w:r>
      <w:r>
        <w:rPr>
          <w:rFonts w:ascii="Bookman Old Style" w:hAnsi="Bookman Old Style"/>
          <w:color w:val="000000"/>
          <w:spacing w:val="-4"/>
          <w:sz w:val="24"/>
          <w:szCs w:val="24"/>
          <w:lang w:val="ro-RO"/>
        </w:rPr>
        <w:t xml:space="preserve">Vezi ilustraţia </w:t>
      </w:r>
      <w:r w:rsidRPr="006441CD">
        <w:rPr>
          <w:rFonts w:ascii="Bookman Old Style" w:hAnsi="Bookman Old Style"/>
          <w:color w:val="000000"/>
          <w:spacing w:val="1"/>
          <w:sz w:val="24"/>
          <w:szCs w:val="24"/>
          <w:lang w:val="ro-RO"/>
        </w:rPr>
        <w:t xml:space="preserve">Toscan du Plantier, </w:t>
      </w:r>
      <w:r w:rsidRPr="006441CD">
        <w:rPr>
          <w:rFonts w:ascii="Bookman Old Style" w:hAnsi="Bookman Old Style"/>
          <w:i/>
          <w:iCs/>
          <w:color w:val="000000"/>
          <w:spacing w:val="1"/>
          <w:sz w:val="24"/>
          <w:szCs w:val="24"/>
          <w:lang w:val="ro-RO"/>
        </w:rPr>
        <w:t xml:space="preserve">Dossiers secrets d'Henri Lobineau. </w:t>
      </w:r>
      <w:r>
        <w:t xml:space="preserve"> </w:t>
      </w:r>
    </w:p>
  </w:footnote>
  <w:footnote w:id="466">
    <w:p w:rsidR="00CA7035" w:rsidRPr="00FB50D1" w:rsidRDefault="00CA7035" w:rsidP="00837824">
      <w:pPr>
        <w:pStyle w:val="FootnoteText"/>
        <w:spacing w:before="0"/>
        <w:ind w:firstLine="0"/>
        <w:jc w:val="both"/>
        <w:rPr>
          <w:lang w:val="ro-RO"/>
        </w:rPr>
      </w:pPr>
      <w:r>
        <w:rPr>
          <w:rStyle w:val="FootnoteReference"/>
        </w:rPr>
        <w:footnoteRef/>
      </w:r>
      <w:r>
        <w:rPr>
          <w:rFonts w:ascii="Bookman Old Style" w:hAnsi="Bookman Old Style"/>
          <w:color w:val="000000"/>
          <w:spacing w:val="1"/>
          <w:sz w:val="24"/>
          <w:szCs w:val="24"/>
          <w:lang w:val="ro-RO"/>
        </w:rPr>
        <w:t xml:space="preserve">Vezi </w:t>
      </w:r>
      <w:r w:rsidRPr="006441CD">
        <w:rPr>
          <w:rFonts w:ascii="Bookman Old Style" w:hAnsi="Bookman Old Style"/>
          <w:color w:val="000000"/>
          <w:spacing w:val="1"/>
          <w:sz w:val="24"/>
          <w:szCs w:val="24"/>
          <w:lang w:val="ro-RO"/>
        </w:rPr>
        <w:t>Baigent,</w:t>
      </w:r>
      <w:r>
        <w:rPr>
          <w:rFonts w:ascii="Bookman Old Style" w:hAnsi="Bookman Old Style"/>
          <w:color w:val="000000"/>
          <w:spacing w:val="1"/>
          <w:sz w:val="24"/>
          <w:szCs w:val="24"/>
          <w:lang w:val="ro-RO"/>
        </w:rPr>
        <w:t xml:space="preserve"> </w:t>
      </w:r>
      <w:r w:rsidRPr="006441CD">
        <w:rPr>
          <w:rFonts w:ascii="Bookman Old Style" w:hAnsi="Bookman Old Style"/>
          <w:color w:val="000000"/>
          <w:sz w:val="24"/>
          <w:szCs w:val="24"/>
          <w:lang w:val="ro-RO"/>
        </w:rPr>
        <w:t xml:space="preserve">Leigh şi Lincoln, </w:t>
      </w:r>
      <w:r w:rsidRPr="006441CD">
        <w:rPr>
          <w:rFonts w:ascii="Bookman Old Style" w:hAnsi="Bookman Old Style"/>
          <w:i/>
          <w:iCs/>
          <w:color w:val="000000"/>
          <w:sz w:val="24"/>
          <w:szCs w:val="24"/>
          <w:lang w:val="ro-RO"/>
        </w:rPr>
        <w:t>The Holy Blood and the</w:t>
      </w:r>
      <w:r>
        <w:rPr>
          <w:rFonts w:ascii="Bookman Old Style" w:hAnsi="Bookman Old Style"/>
          <w:i/>
          <w:iCs/>
          <w:color w:val="000000"/>
          <w:sz w:val="24"/>
          <w:szCs w:val="24"/>
          <w:lang w:val="ro-RO"/>
        </w:rPr>
        <w:t xml:space="preserve"> </w:t>
      </w:r>
      <w:r w:rsidRPr="006441CD">
        <w:rPr>
          <w:rFonts w:ascii="Bookman Old Style" w:hAnsi="Bookman Old Style"/>
          <w:i/>
          <w:iCs/>
          <w:color w:val="000000"/>
          <w:sz w:val="24"/>
          <w:szCs w:val="24"/>
          <w:lang w:val="ro-RO"/>
        </w:rPr>
        <w:t>Holy</w:t>
      </w:r>
      <w:r>
        <w:rPr>
          <w:rFonts w:ascii="Bookman Old Style" w:hAnsi="Bookman Old Style"/>
          <w:i/>
          <w:iCs/>
          <w:color w:val="000000"/>
          <w:sz w:val="24"/>
          <w:szCs w:val="24"/>
          <w:lang w:val="ro-RO"/>
        </w:rPr>
        <w:t xml:space="preserve"> </w:t>
      </w:r>
      <w:r w:rsidRPr="006441CD">
        <w:rPr>
          <w:rFonts w:ascii="Bookman Old Style" w:hAnsi="Bookman Old Style"/>
          <w:i/>
          <w:iCs/>
          <w:color w:val="000000"/>
          <w:sz w:val="24"/>
          <w:szCs w:val="24"/>
          <w:lang w:val="ro-RO"/>
        </w:rPr>
        <w:t xml:space="preserve">Grail, </w:t>
      </w:r>
      <w:r w:rsidRPr="006441CD">
        <w:rPr>
          <w:rFonts w:ascii="Bookman Old Style" w:hAnsi="Bookman Old Style"/>
          <w:color w:val="000000"/>
          <w:sz w:val="24"/>
          <w:szCs w:val="24"/>
          <w:lang w:val="ro-RO"/>
        </w:rPr>
        <w:t>p. 170.</w:t>
      </w:r>
      <w:r>
        <w:t xml:space="preserve"> </w:t>
      </w:r>
    </w:p>
  </w:footnote>
  <w:footnote w:id="467">
    <w:p w:rsidR="00CA7035" w:rsidRPr="004305F8" w:rsidRDefault="00CA7035" w:rsidP="00837824">
      <w:pPr>
        <w:shd w:val="clear" w:color="auto" w:fill="FFFFFF"/>
        <w:tabs>
          <w:tab w:val="left" w:pos="470"/>
        </w:tabs>
        <w:spacing w:before="0"/>
        <w:ind w:left="19" w:firstLine="0"/>
        <w:jc w:val="both"/>
        <w:rPr>
          <w:lang w:val="ro-RO"/>
        </w:rPr>
      </w:pPr>
      <w:r>
        <w:rPr>
          <w:rStyle w:val="FootnoteReference"/>
        </w:rPr>
        <w:footnoteRef/>
      </w:r>
      <w:r w:rsidRPr="006441CD">
        <w:rPr>
          <w:rFonts w:ascii="Bookman Old Style" w:hAnsi="Bookman Old Style"/>
          <w:color w:val="000000"/>
          <w:lang w:val="ro-RO"/>
        </w:rPr>
        <w:t xml:space="preserve">Descoperirea a fost relatată în documentarul BBC </w:t>
      </w:r>
      <w:r w:rsidRPr="006441CD">
        <w:rPr>
          <w:rFonts w:ascii="Bookman Old Style" w:hAnsi="Bookman Old Style"/>
          <w:i/>
          <w:iCs/>
          <w:color w:val="000000"/>
          <w:lang w:val="ro-RO"/>
        </w:rPr>
        <w:t>The Body in Question,</w:t>
      </w:r>
      <w:r w:rsidRPr="006441CD">
        <w:rPr>
          <w:rFonts w:ascii="Bookman Old Style" w:hAnsi="Bookman Old Style"/>
          <w:i/>
          <w:iCs/>
          <w:color w:val="000000"/>
          <w:lang w:val="ro-RO"/>
        </w:rPr>
        <w:br/>
      </w:r>
      <w:r w:rsidRPr="006441CD">
        <w:rPr>
          <w:rFonts w:ascii="Bookman Old Style" w:hAnsi="Bookman Old Style"/>
          <w:color w:val="000000"/>
          <w:spacing w:val="-2"/>
          <w:lang w:val="ro-RO"/>
        </w:rPr>
        <w:t xml:space="preserve">difuzat în cadrul seriei </w:t>
      </w:r>
      <w:r w:rsidRPr="006441CD">
        <w:rPr>
          <w:rFonts w:ascii="Bookman Old Style" w:hAnsi="Bookman Old Style"/>
          <w:i/>
          <w:iCs/>
          <w:color w:val="000000"/>
          <w:spacing w:val="-2"/>
          <w:lang w:val="ro-RO"/>
        </w:rPr>
        <w:t>Heart of</w:t>
      </w:r>
      <w:r>
        <w:rPr>
          <w:rFonts w:ascii="Bookman Old Style" w:hAnsi="Bookman Old Style"/>
          <w:i/>
          <w:iCs/>
          <w:color w:val="000000"/>
          <w:spacing w:val="-2"/>
          <w:lang w:val="ro-RO"/>
        </w:rPr>
        <w:t xml:space="preserve"> </w:t>
      </w:r>
      <w:r w:rsidRPr="006441CD">
        <w:rPr>
          <w:rFonts w:ascii="Bookman Old Style" w:hAnsi="Bookman Old Style"/>
          <w:i/>
          <w:iCs/>
          <w:color w:val="000000"/>
          <w:spacing w:val="-2"/>
          <w:lang w:val="ro-RO"/>
        </w:rPr>
        <w:t xml:space="preserve">the Matter, </w:t>
      </w:r>
      <w:r w:rsidRPr="006441CD">
        <w:rPr>
          <w:rFonts w:ascii="Bookman Old Style" w:hAnsi="Bookman Old Style"/>
          <w:color w:val="000000"/>
          <w:spacing w:val="-2"/>
          <w:lang w:val="ro-RO"/>
        </w:rPr>
        <w:t xml:space="preserve">pe 7 aprilie 1996 (produs şi </w:t>
      </w:r>
      <w:r w:rsidRPr="006441CD">
        <w:rPr>
          <w:rFonts w:ascii="Bookman Old Style" w:hAnsi="Bookman Old Style"/>
          <w:i/>
          <w:iCs/>
          <w:color w:val="000000"/>
          <w:spacing w:val="-2"/>
          <w:lang w:val="ro-RO"/>
        </w:rPr>
        <w:t xml:space="preserve">regizat </w:t>
      </w:r>
      <w:r w:rsidRPr="006441CD">
        <w:rPr>
          <w:rFonts w:ascii="Bookman Old Style" w:hAnsi="Bookman Old Style"/>
          <w:color w:val="000000"/>
          <w:spacing w:val="-2"/>
          <w:lang w:val="ro-RO"/>
        </w:rPr>
        <w:t>de</w:t>
      </w:r>
      <w:r w:rsidRPr="006441CD">
        <w:rPr>
          <w:rFonts w:ascii="Bookman Old Style" w:hAnsi="Bookman Old Style"/>
          <w:color w:val="000000"/>
          <w:spacing w:val="-2"/>
          <w:lang w:val="ro-RO"/>
        </w:rPr>
        <w:br/>
      </w:r>
      <w:r w:rsidRPr="006441CD">
        <w:rPr>
          <w:rFonts w:ascii="Bookman Old Style" w:hAnsi="Bookman Old Style"/>
          <w:color w:val="000000"/>
          <w:spacing w:val="2"/>
          <w:lang w:val="ro-RO"/>
        </w:rPr>
        <w:t xml:space="preserve">Christopher Mann). Vezi şi Joan Bakewell, </w:t>
      </w:r>
      <w:r w:rsidRPr="006441CD">
        <w:rPr>
          <w:rFonts w:ascii="Bookman Old Style" w:hAnsi="Bookman Old Style"/>
          <w:i/>
          <w:iCs/>
          <w:color w:val="000000"/>
          <w:spacing w:val="2"/>
          <w:lang w:val="ro-RO"/>
        </w:rPr>
        <w:t>The Tomb that Dare not Speak its</w:t>
      </w:r>
      <w:r w:rsidRPr="006441CD">
        <w:rPr>
          <w:rFonts w:ascii="Bookman Old Style" w:hAnsi="Bookman Old Style"/>
          <w:i/>
          <w:iCs/>
          <w:color w:val="000000"/>
          <w:spacing w:val="2"/>
          <w:lang w:val="ro-RO"/>
        </w:rPr>
        <w:br/>
      </w:r>
      <w:r>
        <w:rPr>
          <w:rFonts w:ascii="Bookman Old Style" w:hAnsi="Bookman Old Style"/>
          <w:i/>
          <w:iCs/>
          <w:color w:val="000000"/>
          <w:spacing w:val="1"/>
          <w:lang w:val="ro-RO"/>
        </w:rPr>
        <w:t>Name, i</w:t>
      </w:r>
      <w:r w:rsidRPr="006441CD">
        <w:rPr>
          <w:rFonts w:ascii="Bookman Old Style" w:hAnsi="Bookman Old Style"/>
          <w:i/>
          <w:iCs/>
          <w:color w:val="000000"/>
          <w:spacing w:val="1"/>
          <w:lang w:val="ro-RO"/>
        </w:rPr>
        <w:t>n</w:t>
      </w:r>
      <w:r>
        <w:rPr>
          <w:rFonts w:ascii="Bookman Old Style" w:hAnsi="Bookman Old Style"/>
          <w:i/>
          <w:iCs/>
          <w:color w:val="000000"/>
          <w:spacing w:val="1"/>
          <w:lang w:val="ro-RO"/>
        </w:rPr>
        <w:t xml:space="preserve"> </w:t>
      </w:r>
      <w:r w:rsidRPr="006441CD">
        <w:rPr>
          <w:rFonts w:ascii="Bookman Old Style" w:hAnsi="Bookman Old Style"/>
          <w:i/>
          <w:iCs/>
          <w:color w:val="000000"/>
          <w:spacing w:val="1"/>
          <w:lang w:val="ro-RO"/>
        </w:rPr>
        <w:t xml:space="preserve">Sunday Time News Review, </w:t>
      </w:r>
      <w:r w:rsidRPr="006441CD">
        <w:rPr>
          <w:rFonts w:ascii="Bookman Old Style" w:hAnsi="Bookman Old Style"/>
          <w:color w:val="000000"/>
          <w:spacing w:val="1"/>
          <w:lang w:val="ro-RO"/>
        </w:rPr>
        <w:t>31 martie 1996.</w:t>
      </w:r>
      <w:r>
        <w:t xml:space="preserve"> </w:t>
      </w:r>
    </w:p>
  </w:footnote>
  <w:footnote w:id="468">
    <w:p w:rsidR="00CA7035" w:rsidRPr="004305F8" w:rsidRDefault="00CA7035" w:rsidP="00837824">
      <w:pPr>
        <w:pStyle w:val="FootnoteText"/>
        <w:spacing w:before="0"/>
        <w:ind w:firstLine="0"/>
        <w:rPr>
          <w:lang w:val="ro-RO"/>
        </w:rPr>
      </w:pPr>
      <w:r>
        <w:rPr>
          <w:rStyle w:val="FootnoteReference"/>
        </w:rPr>
        <w:footnoteRef/>
      </w:r>
      <w:r w:rsidRPr="006441CD">
        <w:rPr>
          <w:rFonts w:ascii="Bookman Old Style" w:hAnsi="Bookman Old Style"/>
          <w:color w:val="000000"/>
          <w:spacing w:val="-3"/>
          <w:sz w:val="24"/>
          <w:szCs w:val="24"/>
          <w:lang w:val="ro-RO"/>
        </w:rPr>
        <w:t xml:space="preserve">Vermes, </w:t>
      </w:r>
      <w:r w:rsidRPr="006441CD">
        <w:rPr>
          <w:rFonts w:ascii="Bookman Old Style" w:hAnsi="Bookman Old Style"/>
          <w:i/>
          <w:iCs/>
          <w:color w:val="000000"/>
          <w:spacing w:val="-3"/>
          <w:sz w:val="24"/>
          <w:szCs w:val="24"/>
          <w:lang w:val="ro-RO"/>
        </w:rPr>
        <w:t>Jesus the</w:t>
      </w:r>
      <w:r>
        <w:rPr>
          <w:rFonts w:ascii="Bookman Old Style" w:hAnsi="Bookman Old Style"/>
          <w:i/>
          <w:iCs/>
          <w:color w:val="000000"/>
          <w:spacing w:val="-3"/>
          <w:sz w:val="24"/>
          <w:szCs w:val="24"/>
          <w:lang w:val="ro-RO"/>
        </w:rPr>
        <w:t xml:space="preserve"> </w:t>
      </w:r>
      <w:r w:rsidRPr="006441CD">
        <w:rPr>
          <w:rFonts w:ascii="Bookman Old Style" w:hAnsi="Bookman Old Style"/>
          <w:i/>
          <w:iCs/>
          <w:color w:val="000000"/>
          <w:spacing w:val="-3"/>
          <w:sz w:val="24"/>
          <w:szCs w:val="24"/>
          <w:lang w:val="ro-RO"/>
        </w:rPr>
        <w:t xml:space="preserve">Jew, </w:t>
      </w:r>
      <w:r w:rsidRPr="006441CD">
        <w:rPr>
          <w:rFonts w:ascii="Bookman Old Style" w:hAnsi="Bookman Old Style"/>
          <w:color w:val="000000"/>
          <w:spacing w:val="-3"/>
          <w:sz w:val="24"/>
          <w:szCs w:val="24"/>
          <w:lang w:val="ro-RO"/>
        </w:rPr>
        <w:t>p. 114.</w:t>
      </w:r>
      <w:r>
        <w:t xml:space="preserve"> </w:t>
      </w:r>
    </w:p>
  </w:footnote>
  <w:footnote w:id="469">
    <w:p w:rsidR="00CA7035" w:rsidRPr="004305F8" w:rsidRDefault="00CA7035" w:rsidP="00837824">
      <w:pPr>
        <w:pStyle w:val="FootnoteText"/>
        <w:spacing w:before="0"/>
        <w:ind w:firstLine="0"/>
        <w:rPr>
          <w:lang w:val="ro-RO"/>
        </w:rPr>
      </w:pPr>
      <w:r>
        <w:rPr>
          <w:rStyle w:val="FootnoteReference"/>
        </w:rPr>
        <w:footnoteRef/>
      </w:r>
      <w:r w:rsidRPr="006441CD">
        <w:rPr>
          <w:rFonts w:ascii="Bookman Old Style" w:hAnsi="Bookman Old Style"/>
          <w:color w:val="000000"/>
          <w:spacing w:val="-3"/>
          <w:sz w:val="24"/>
          <w:szCs w:val="24"/>
          <w:lang w:val="ro-RO"/>
        </w:rPr>
        <w:t xml:space="preserve">Golb, </w:t>
      </w:r>
      <w:r>
        <w:rPr>
          <w:rFonts w:ascii="Bookman Old Style" w:hAnsi="Bookman Old Style"/>
          <w:i/>
          <w:iCs/>
          <w:color w:val="000000"/>
          <w:spacing w:val="-3"/>
          <w:sz w:val="24"/>
          <w:szCs w:val="24"/>
          <w:lang w:val="ro-RO"/>
        </w:rPr>
        <w:t>Who Wrote the Dead S</w:t>
      </w:r>
      <w:r w:rsidRPr="006441CD">
        <w:rPr>
          <w:rFonts w:ascii="Bookman Old Style" w:hAnsi="Bookman Old Style"/>
          <w:i/>
          <w:iCs/>
          <w:color w:val="000000"/>
          <w:spacing w:val="-3"/>
          <w:sz w:val="24"/>
          <w:szCs w:val="24"/>
          <w:lang w:val="ro-RO"/>
        </w:rPr>
        <w:t>ea Scrolls?</w:t>
      </w:r>
      <w:r>
        <w:t xml:space="preserve"> </w:t>
      </w:r>
    </w:p>
  </w:footnote>
  <w:footnote w:id="470">
    <w:p w:rsidR="00CA7035" w:rsidRPr="004305F8" w:rsidRDefault="00CA7035" w:rsidP="00045452">
      <w:pPr>
        <w:pStyle w:val="FootnoteText"/>
        <w:ind w:firstLine="0"/>
        <w:rPr>
          <w:lang w:val="ro-RO"/>
        </w:rPr>
      </w:pPr>
      <w:r>
        <w:rPr>
          <w:rStyle w:val="FootnoteReference"/>
        </w:rPr>
        <w:footnoteRef/>
      </w:r>
      <w:r w:rsidRPr="006441CD">
        <w:rPr>
          <w:rFonts w:ascii="Bookman Old Style" w:hAnsi="Bookman Old Style"/>
          <w:color w:val="000000"/>
          <w:spacing w:val="-1"/>
          <w:sz w:val="24"/>
          <w:szCs w:val="24"/>
          <w:lang w:val="ro-RO"/>
        </w:rPr>
        <w:t xml:space="preserve">Knight şi Lomas, </w:t>
      </w:r>
      <w:r w:rsidRPr="006441CD">
        <w:rPr>
          <w:rFonts w:ascii="Bookman Old Style" w:hAnsi="Bookman Old Style"/>
          <w:i/>
          <w:iCs/>
          <w:color w:val="000000"/>
          <w:spacing w:val="-1"/>
          <w:sz w:val="24"/>
          <w:szCs w:val="24"/>
          <w:lang w:val="ro-RO"/>
        </w:rPr>
        <w:t xml:space="preserve">op. cit., </w:t>
      </w:r>
      <w:r w:rsidRPr="006441CD">
        <w:rPr>
          <w:rFonts w:ascii="Bookman Old Style" w:hAnsi="Bookman Old Style"/>
          <w:color w:val="000000"/>
          <w:spacing w:val="-1"/>
          <w:sz w:val="24"/>
          <w:szCs w:val="24"/>
          <w:lang w:val="ro-RO"/>
        </w:rPr>
        <w:t>p. 54.</w:t>
      </w:r>
      <w:r>
        <w:t xml:space="preserve"> </w:t>
      </w:r>
    </w:p>
  </w:footnote>
  <w:footnote w:id="471">
    <w:p w:rsidR="00CA7035" w:rsidRPr="004305F8" w:rsidRDefault="00CA7035" w:rsidP="00837824">
      <w:pPr>
        <w:pStyle w:val="FootnoteText"/>
        <w:spacing w:before="0"/>
        <w:ind w:firstLine="0"/>
        <w:jc w:val="both"/>
        <w:rPr>
          <w:lang w:val="ro-RO"/>
        </w:rPr>
      </w:pPr>
      <w:r>
        <w:rPr>
          <w:rStyle w:val="FootnoteReference"/>
        </w:rPr>
        <w:footnoteRef/>
      </w:r>
      <w:r w:rsidRPr="006441CD">
        <w:rPr>
          <w:rFonts w:ascii="Bookman Old Style" w:hAnsi="Bookman Old Style"/>
          <w:color w:val="000000"/>
          <w:sz w:val="24"/>
          <w:szCs w:val="24"/>
          <w:lang w:val="ro-RO"/>
        </w:rPr>
        <w:t xml:space="preserve">Aceasta problemă - dacă lisus boteza sau nu - a fost dezbătută încă din </w:t>
      </w:r>
      <w:r w:rsidRPr="006441CD">
        <w:rPr>
          <w:rFonts w:ascii="Bookman Old Style" w:hAnsi="Bookman Old Style"/>
          <w:color w:val="000000"/>
          <w:spacing w:val="-3"/>
          <w:sz w:val="24"/>
          <w:szCs w:val="24"/>
          <w:lang w:val="ro-RO"/>
        </w:rPr>
        <w:t xml:space="preserve">perioada timpurie a Bisericii. Unicele indicaţii în acest sens, ambele în </w:t>
      </w:r>
      <w:r w:rsidRPr="006441CD">
        <w:rPr>
          <w:rFonts w:ascii="Bookman Old Style" w:hAnsi="Bookman Old Style"/>
          <w:i/>
          <w:iCs/>
          <w:color w:val="000000"/>
          <w:spacing w:val="-3"/>
          <w:sz w:val="24"/>
          <w:szCs w:val="24"/>
          <w:lang w:val="ro-RO"/>
        </w:rPr>
        <w:t xml:space="preserve">Evanghelia </w:t>
      </w:r>
      <w:r>
        <w:rPr>
          <w:rFonts w:ascii="Bookman Old Style" w:hAnsi="Bookman Old Style"/>
          <w:i/>
          <w:iCs/>
          <w:color w:val="000000"/>
          <w:spacing w:val="-1"/>
          <w:sz w:val="24"/>
          <w:szCs w:val="24"/>
          <w:lang w:val="ro-RO"/>
        </w:rPr>
        <w:t>după I</w:t>
      </w:r>
      <w:r w:rsidRPr="006441CD">
        <w:rPr>
          <w:rFonts w:ascii="Bookman Old Style" w:hAnsi="Bookman Old Style"/>
          <w:i/>
          <w:iCs/>
          <w:color w:val="000000"/>
          <w:spacing w:val="-1"/>
          <w:sz w:val="24"/>
          <w:szCs w:val="24"/>
          <w:lang w:val="ro-RO"/>
        </w:rPr>
        <w:t xml:space="preserve">oan, </w:t>
      </w:r>
      <w:r w:rsidRPr="006441CD">
        <w:rPr>
          <w:rFonts w:ascii="Bookman Old Style" w:hAnsi="Bookman Old Style"/>
          <w:color w:val="000000"/>
          <w:spacing w:val="-1"/>
          <w:sz w:val="24"/>
          <w:szCs w:val="24"/>
          <w:lang w:val="ro-RO"/>
        </w:rPr>
        <w:t xml:space="preserve">sînt contradictorii. </w:t>
      </w:r>
      <w:r>
        <w:rPr>
          <w:rFonts w:ascii="Bookman Old Style" w:hAnsi="Bookman Old Style"/>
          <w:i/>
          <w:iCs/>
          <w:color w:val="000000"/>
          <w:spacing w:val="-1"/>
          <w:sz w:val="24"/>
          <w:szCs w:val="24"/>
          <w:lang w:val="ro-RO"/>
        </w:rPr>
        <w:t>I</w:t>
      </w:r>
      <w:r w:rsidRPr="006441CD">
        <w:rPr>
          <w:rFonts w:ascii="Bookman Old Style" w:hAnsi="Bookman Old Style"/>
          <w:i/>
          <w:iCs/>
          <w:color w:val="000000"/>
          <w:spacing w:val="-1"/>
          <w:sz w:val="24"/>
          <w:szCs w:val="24"/>
          <w:lang w:val="ro-RO"/>
        </w:rPr>
        <w:t xml:space="preserve">oan </w:t>
      </w:r>
      <w:r>
        <w:rPr>
          <w:rFonts w:ascii="Bookman Old Style" w:hAnsi="Bookman Old Style"/>
          <w:color w:val="000000"/>
          <w:spacing w:val="-1"/>
          <w:sz w:val="24"/>
          <w:szCs w:val="24"/>
          <w:lang w:val="ro-RO"/>
        </w:rPr>
        <w:t>3:22 menţionează că Iisus boteza, î</w:t>
      </w:r>
      <w:r w:rsidRPr="006441CD">
        <w:rPr>
          <w:rFonts w:ascii="Bookman Old Style" w:hAnsi="Bookman Old Style"/>
          <w:color w:val="000000"/>
          <w:spacing w:val="-1"/>
          <w:sz w:val="24"/>
          <w:szCs w:val="24"/>
          <w:lang w:val="ro-RO"/>
        </w:rPr>
        <w:t xml:space="preserve">n vreme ce </w:t>
      </w:r>
      <w:r w:rsidRPr="006441CD">
        <w:rPr>
          <w:rFonts w:ascii="Bookman Old Style" w:hAnsi="Bookman Old Style"/>
          <w:color w:val="000000"/>
          <w:spacing w:val="-2"/>
          <w:sz w:val="24"/>
          <w:szCs w:val="24"/>
          <w:lang w:val="ro-RO"/>
        </w:rPr>
        <w:t xml:space="preserve">la 4:2 se precizează că, deşi ucenicii săi botezau, el însuşi nu boteza. Dacă ultima </w:t>
      </w:r>
      <w:r w:rsidRPr="006441CD">
        <w:rPr>
          <w:rFonts w:ascii="Bookman Old Style" w:hAnsi="Bookman Old Style"/>
          <w:color w:val="000000"/>
          <w:spacing w:val="-3"/>
          <w:sz w:val="24"/>
          <w:szCs w:val="24"/>
          <w:lang w:val="ro-RO"/>
        </w:rPr>
        <w:t>afirmaţie este adevărată, atunci se ridică întrebarea: cine i-a botezat pe ucenicii lui?</w:t>
      </w:r>
      <w:r>
        <w:t xml:space="preserve"> </w:t>
      </w:r>
    </w:p>
  </w:footnote>
  <w:footnote w:id="472">
    <w:p w:rsidR="00CA7035" w:rsidRPr="004305F8" w:rsidRDefault="00CA7035" w:rsidP="00837824">
      <w:pPr>
        <w:pStyle w:val="FootnoteText"/>
        <w:spacing w:before="0"/>
        <w:ind w:firstLine="0"/>
        <w:jc w:val="both"/>
        <w:rPr>
          <w:lang w:val="ro-RO"/>
        </w:rPr>
      </w:pPr>
      <w:r>
        <w:rPr>
          <w:rStyle w:val="FootnoteReference"/>
        </w:rPr>
        <w:footnoteRef/>
      </w:r>
      <w:r w:rsidRPr="006441CD">
        <w:rPr>
          <w:rFonts w:ascii="Bookman Old Style" w:hAnsi="Bookman Old Style"/>
          <w:color w:val="000000"/>
          <w:spacing w:val="-2"/>
          <w:w w:val="109"/>
          <w:sz w:val="24"/>
          <w:szCs w:val="24"/>
          <w:lang w:val="ro-RO"/>
        </w:rPr>
        <w:t xml:space="preserve">Faptul este recunoscut chiar si de unii teologi catolici. De exemplu, părintele </w:t>
      </w:r>
      <w:r w:rsidRPr="006441CD">
        <w:rPr>
          <w:rFonts w:ascii="Bookman Old Style" w:hAnsi="Bookman Old Style"/>
          <w:color w:val="000000"/>
          <w:spacing w:val="-1"/>
          <w:w w:val="109"/>
          <w:sz w:val="24"/>
          <w:szCs w:val="24"/>
          <w:lang w:val="ro-RO"/>
        </w:rPr>
        <w:t xml:space="preserve">Philippe Devoucoux du Buyson, în </w:t>
      </w:r>
      <w:r>
        <w:rPr>
          <w:rFonts w:ascii="Bookman Old Style" w:hAnsi="Bookman Old Style"/>
          <w:i/>
          <w:iCs/>
          <w:color w:val="000000"/>
          <w:spacing w:val="-1"/>
          <w:w w:val="109"/>
          <w:sz w:val="24"/>
          <w:szCs w:val="24"/>
          <w:lang w:val="ro-RO"/>
        </w:rPr>
        <w:t>Ma</w:t>
      </w:r>
      <w:r w:rsidRPr="006441CD">
        <w:rPr>
          <w:rFonts w:ascii="Bookman Old Style" w:hAnsi="Bookman Old Style"/>
          <w:i/>
          <w:iCs/>
          <w:color w:val="000000"/>
          <w:spacing w:val="-1"/>
          <w:w w:val="109"/>
          <w:sz w:val="24"/>
          <w:szCs w:val="24"/>
          <w:lang w:val="ro-RO"/>
        </w:rPr>
        <w:t>rie Madele</w:t>
      </w:r>
      <w:r>
        <w:rPr>
          <w:rFonts w:ascii="Bookman Old Style" w:hAnsi="Bookman Old Style"/>
          <w:i/>
          <w:iCs/>
          <w:color w:val="000000"/>
          <w:spacing w:val="-1"/>
          <w:w w:val="109"/>
          <w:sz w:val="24"/>
          <w:szCs w:val="24"/>
          <w:lang w:val="ro-RO"/>
        </w:rPr>
        <w:t>ine: temoin de la Passion-Resur</w:t>
      </w:r>
      <w:r w:rsidRPr="006441CD">
        <w:rPr>
          <w:rFonts w:ascii="Bookman Old Style" w:hAnsi="Bookman Old Style"/>
          <w:i/>
          <w:iCs/>
          <w:color w:val="000000"/>
          <w:w w:val="109"/>
          <w:sz w:val="24"/>
          <w:szCs w:val="24"/>
          <w:lang w:val="ro-RO"/>
        </w:rPr>
        <w:t xml:space="preserve">rection, Dj'eu est amour </w:t>
      </w:r>
      <w:r w:rsidRPr="006441CD">
        <w:rPr>
          <w:rFonts w:ascii="Bookman Old Style" w:hAnsi="Bookman Old Style"/>
          <w:color w:val="000000"/>
          <w:w w:val="109"/>
          <w:sz w:val="24"/>
          <w:szCs w:val="24"/>
          <w:lang w:val="ro-RO"/>
        </w:rPr>
        <w:t>(nr. 115, mai 1989) scrie: „M</w:t>
      </w:r>
      <w:r>
        <w:rPr>
          <w:rFonts w:ascii="Bookman Old Style" w:hAnsi="Bookman Old Style"/>
          <w:color w:val="000000"/>
          <w:w w:val="109"/>
          <w:sz w:val="24"/>
          <w:szCs w:val="24"/>
          <w:lang w:val="ro-RO"/>
        </w:rPr>
        <w:t>a</w:t>
      </w:r>
      <w:r w:rsidRPr="006441CD">
        <w:rPr>
          <w:rFonts w:ascii="Bookman Old Style" w:hAnsi="Bookman Old Style"/>
          <w:color w:val="000000"/>
          <w:w w:val="109"/>
          <w:sz w:val="24"/>
          <w:szCs w:val="24"/>
          <w:lang w:val="ro-RO"/>
        </w:rPr>
        <w:t>ria Magdalena continuă activitatea lui loan Botezătorul".</w:t>
      </w:r>
      <w:r>
        <w:t xml:space="preserve"> </w:t>
      </w:r>
    </w:p>
  </w:footnote>
  <w:footnote w:id="473">
    <w:p w:rsidR="00CA7035" w:rsidRPr="004305F8" w:rsidRDefault="00CA7035" w:rsidP="00837824">
      <w:pPr>
        <w:pStyle w:val="FootnoteText"/>
        <w:spacing w:before="0"/>
        <w:ind w:firstLine="0"/>
        <w:jc w:val="both"/>
        <w:rPr>
          <w:lang w:val="ro-RO"/>
        </w:rPr>
      </w:pPr>
      <w:r>
        <w:rPr>
          <w:rStyle w:val="FootnoteReference"/>
        </w:rPr>
        <w:footnoteRef/>
      </w:r>
      <w:r>
        <w:rPr>
          <w:rFonts w:ascii="Bookman Old Style" w:hAnsi="Bookman Old Style"/>
          <w:i/>
          <w:iCs/>
          <w:color w:val="000000"/>
          <w:spacing w:val="10"/>
          <w:sz w:val="24"/>
          <w:szCs w:val="24"/>
          <w:lang w:val="ro-RO"/>
        </w:rPr>
        <w:t>Ri</w:t>
      </w:r>
      <w:r w:rsidRPr="006441CD">
        <w:rPr>
          <w:rFonts w:ascii="Bookman Old Style" w:hAnsi="Bookman Old Style"/>
          <w:i/>
          <w:iCs/>
          <w:color w:val="000000"/>
          <w:spacing w:val="10"/>
          <w:sz w:val="24"/>
          <w:szCs w:val="24"/>
          <w:lang w:val="ro-RO"/>
        </w:rPr>
        <w:t>cci,Mary</w:t>
      </w:r>
      <w:r>
        <w:rPr>
          <w:rFonts w:ascii="Bookman Old Style" w:hAnsi="Bookman Old Style"/>
          <w:i/>
          <w:iCs/>
          <w:color w:val="000000"/>
          <w:spacing w:val="10"/>
          <w:sz w:val="24"/>
          <w:szCs w:val="24"/>
          <w:lang w:val="ro-RO"/>
        </w:rPr>
        <w:t xml:space="preserve"> </w:t>
      </w:r>
      <w:r w:rsidRPr="006441CD">
        <w:rPr>
          <w:rFonts w:ascii="Bookman Old Style" w:hAnsi="Bookman Old Style"/>
          <w:i/>
          <w:iCs/>
          <w:color w:val="000000"/>
          <w:spacing w:val="10"/>
          <w:sz w:val="24"/>
          <w:szCs w:val="24"/>
          <w:lang w:val="ro-RO"/>
        </w:rPr>
        <w:t>Magdalene</w:t>
      </w:r>
      <w:r>
        <w:rPr>
          <w:rFonts w:ascii="Bookman Old Style" w:hAnsi="Bookman Old Style"/>
          <w:i/>
          <w:iCs/>
          <w:color w:val="000000"/>
          <w:spacing w:val="10"/>
          <w:sz w:val="24"/>
          <w:szCs w:val="24"/>
          <w:lang w:val="ro-RO"/>
        </w:rPr>
        <w:t xml:space="preserve"> </w:t>
      </w:r>
      <w:r w:rsidRPr="006441CD">
        <w:rPr>
          <w:rFonts w:ascii="Bookman Old Style" w:hAnsi="Bookman Old Style"/>
          <w:i/>
          <w:iCs/>
          <w:color w:val="000000"/>
          <w:spacing w:val="10"/>
          <w:sz w:val="24"/>
          <w:szCs w:val="24"/>
          <w:lang w:val="ro-RO"/>
        </w:rPr>
        <w:t>and</w:t>
      </w:r>
      <w:r>
        <w:rPr>
          <w:rFonts w:ascii="Bookman Old Style" w:hAnsi="Bookman Old Style"/>
          <w:i/>
          <w:iCs/>
          <w:color w:val="000000"/>
          <w:spacing w:val="10"/>
          <w:sz w:val="24"/>
          <w:szCs w:val="24"/>
          <w:lang w:val="ro-RO"/>
        </w:rPr>
        <w:t xml:space="preserve"> </w:t>
      </w:r>
      <w:r w:rsidRPr="006441CD">
        <w:rPr>
          <w:rFonts w:ascii="Bookman Old Style" w:hAnsi="Bookman Old Style"/>
          <w:i/>
          <w:iCs/>
          <w:color w:val="000000"/>
          <w:spacing w:val="10"/>
          <w:sz w:val="24"/>
          <w:szCs w:val="24"/>
          <w:lang w:val="ro-RO"/>
        </w:rPr>
        <w:t>Mary</w:t>
      </w:r>
      <w:r>
        <w:rPr>
          <w:rFonts w:ascii="Bookman Old Style" w:hAnsi="Bookman Old Style"/>
          <w:i/>
          <w:iCs/>
          <w:color w:val="000000"/>
          <w:spacing w:val="10"/>
          <w:sz w:val="24"/>
          <w:szCs w:val="24"/>
          <w:lang w:val="ro-RO"/>
        </w:rPr>
        <w:t xml:space="preserve"> </w:t>
      </w:r>
      <w:r w:rsidRPr="006441CD">
        <w:rPr>
          <w:rFonts w:ascii="Bookman Old Style" w:hAnsi="Bookman Old Style"/>
          <w:i/>
          <w:iCs/>
          <w:color w:val="000000"/>
          <w:spacing w:val="10"/>
          <w:sz w:val="24"/>
          <w:szCs w:val="24"/>
          <w:lang w:val="ro-RO"/>
        </w:rPr>
        <w:t xml:space="preserve">Others..., </w:t>
      </w:r>
      <w:r w:rsidRPr="006441CD">
        <w:rPr>
          <w:rFonts w:ascii="Bookman Old Style" w:hAnsi="Bookman Old Style"/>
          <w:color w:val="000000"/>
          <w:spacing w:val="10"/>
          <w:sz w:val="24"/>
          <w:szCs w:val="24"/>
          <w:lang w:val="ro-RO"/>
        </w:rPr>
        <w:t>p. 172.</w:t>
      </w:r>
      <w:r>
        <w:t xml:space="preserve"> </w:t>
      </w:r>
    </w:p>
  </w:footnote>
  <w:footnote w:id="474">
    <w:p w:rsidR="00CA7035" w:rsidRPr="004305F8" w:rsidRDefault="00CA7035" w:rsidP="00837824">
      <w:pPr>
        <w:pStyle w:val="FootnoteText"/>
        <w:spacing w:before="0"/>
        <w:ind w:firstLine="0"/>
        <w:jc w:val="both"/>
        <w:rPr>
          <w:lang w:val="ro-RO"/>
        </w:rPr>
      </w:pPr>
      <w:r>
        <w:rPr>
          <w:rStyle w:val="FootnoteReference"/>
        </w:rPr>
        <w:footnoteRef/>
      </w:r>
      <w:r w:rsidRPr="006441CD">
        <w:rPr>
          <w:rFonts w:ascii="Bookman Old Style" w:hAnsi="Bookman Old Style"/>
          <w:color w:val="000000"/>
          <w:spacing w:val="5"/>
          <w:sz w:val="24"/>
          <w:szCs w:val="24"/>
          <w:lang w:val="ro-RO"/>
        </w:rPr>
        <w:t xml:space="preserve">De exemplu, </w:t>
      </w:r>
      <w:r w:rsidRPr="006441CD">
        <w:rPr>
          <w:rFonts w:ascii="Bookman Old Style" w:hAnsi="Bookman Old Style"/>
          <w:i/>
          <w:iCs/>
          <w:color w:val="000000"/>
          <w:spacing w:val="5"/>
          <w:sz w:val="24"/>
          <w:szCs w:val="24"/>
          <w:lang w:val="ro-RO"/>
        </w:rPr>
        <w:t>Marcu 2:</w:t>
      </w:r>
      <w:r w:rsidRPr="006441CD">
        <w:rPr>
          <w:rFonts w:ascii="Bookman Old Style" w:hAnsi="Bookman Old Style"/>
          <w:color w:val="000000"/>
          <w:spacing w:val="5"/>
          <w:sz w:val="24"/>
          <w:szCs w:val="24"/>
          <w:lang w:val="ro-RO"/>
        </w:rPr>
        <w:t>18-22.</w:t>
      </w:r>
      <w:r>
        <w:t xml:space="preserve"> </w:t>
      </w:r>
    </w:p>
  </w:footnote>
  <w:footnote w:id="475">
    <w:p w:rsidR="00CA7035" w:rsidRPr="004305F8" w:rsidRDefault="00CA7035" w:rsidP="00837824">
      <w:pPr>
        <w:pStyle w:val="FootnoteText"/>
        <w:spacing w:before="0"/>
        <w:ind w:firstLine="0"/>
        <w:jc w:val="both"/>
        <w:rPr>
          <w:lang w:val="ro-RO"/>
        </w:rPr>
      </w:pPr>
      <w:r>
        <w:rPr>
          <w:rStyle w:val="FootnoteReference"/>
        </w:rPr>
        <w:footnoteRef/>
      </w:r>
      <w:r w:rsidRPr="006441CD">
        <w:rPr>
          <w:rFonts w:ascii="Bookman Old Style" w:hAnsi="Bookman Old Style"/>
          <w:color w:val="000000"/>
          <w:spacing w:val="7"/>
          <w:sz w:val="24"/>
          <w:szCs w:val="24"/>
          <w:lang w:val="ro-RO"/>
        </w:rPr>
        <w:t>De exemplu,</w:t>
      </w:r>
      <w:r w:rsidRPr="006441CD">
        <w:rPr>
          <w:rFonts w:ascii="Bookman Old Style" w:hAnsi="Bookman Old Style"/>
          <w:i/>
          <w:iCs/>
          <w:color w:val="000000"/>
          <w:spacing w:val="7"/>
          <w:sz w:val="24"/>
          <w:szCs w:val="24"/>
          <w:lang w:val="ro-RO"/>
        </w:rPr>
        <w:t xml:space="preserve">Luca </w:t>
      </w:r>
      <w:r w:rsidRPr="006441CD">
        <w:rPr>
          <w:rFonts w:ascii="Bookman Old Style" w:hAnsi="Bookman Old Style"/>
          <w:color w:val="000000"/>
          <w:spacing w:val="7"/>
          <w:sz w:val="24"/>
          <w:szCs w:val="24"/>
          <w:lang w:val="ro-RO"/>
        </w:rPr>
        <w:t>7:18-23.</w:t>
      </w:r>
      <w:r>
        <w:t xml:space="preserve"> </w:t>
      </w:r>
    </w:p>
  </w:footnote>
  <w:footnote w:id="476">
    <w:p w:rsidR="00CA7035" w:rsidRPr="004305F8" w:rsidRDefault="00CA7035" w:rsidP="00837824">
      <w:pPr>
        <w:pStyle w:val="FootnoteText"/>
        <w:spacing w:before="0"/>
        <w:ind w:firstLine="0"/>
        <w:rPr>
          <w:lang w:val="ro-RO"/>
        </w:rPr>
      </w:pPr>
      <w:r>
        <w:rPr>
          <w:rStyle w:val="FootnoteReference"/>
        </w:rPr>
        <w:footnoteRef/>
      </w:r>
      <w:r w:rsidRPr="006441CD">
        <w:rPr>
          <w:rFonts w:ascii="Bookman Old Style" w:hAnsi="Bookman Old Style"/>
          <w:i/>
          <w:iCs/>
          <w:color w:val="000000"/>
          <w:spacing w:val="8"/>
          <w:sz w:val="24"/>
          <w:szCs w:val="24"/>
          <w:lang w:val="ro-RO"/>
        </w:rPr>
        <w:t xml:space="preserve">Luca </w:t>
      </w:r>
      <w:r w:rsidRPr="006441CD">
        <w:rPr>
          <w:rFonts w:ascii="Bookman Old Style" w:hAnsi="Bookman Old Style"/>
          <w:color w:val="000000"/>
          <w:spacing w:val="8"/>
          <w:sz w:val="24"/>
          <w:szCs w:val="24"/>
          <w:lang w:val="ro-RO"/>
        </w:rPr>
        <w:t>7:28,</w:t>
      </w:r>
      <w:r w:rsidRPr="006441CD">
        <w:rPr>
          <w:rFonts w:ascii="Bookman Old Style" w:hAnsi="Bookman Old Style"/>
          <w:i/>
          <w:iCs/>
          <w:color w:val="000000"/>
          <w:spacing w:val="8"/>
          <w:sz w:val="24"/>
          <w:szCs w:val="24"/>
          <w:lang w:val="ro-RO"/>
        </w:rPr>
        <w:t xml:space="preserve">Matei </w:t>
      </w:r>
      <w:r w:rsidRPr="006441CD">
        <w:rPr>
          <w:rFonts w:ascii="Bookman Old Style" w:hAnsi="Bookman Old Style"/>
          <w:color w:val="000000"/>
          <w:spacing w:val="8"/>
          <w:sz w:val="24"/>
          <w:szCs w:val="24"/>
          <w:lang w:val="ro-RO"/>
        </w:rPr>
        <w:t>11:11.</w:t>
      </w:r>
      <w:r>
        <w:t xml:space="preserve"> </w:t>
      </w:r>
    </w:p>
  </w:footnote>
  <w:footnote w:id="477">
    <w:p w:rsidR="00CA7035" w:rsidRPr="004305F8" w:rsidRDefault="00CA7035" w:rsidP="00837824">
      <w:pPr>
        <w:pStyle w:val="FootnoteText"/>
        <w:spacing w:before="0"/>
        <w:ind w:firstLine="0"/>
        <w:rPr>
          <w:lang w:val="ro-RO"/>
        </w:rPr>
      </w:pPr>
      <w:r>
        <w:rPr>
          <w:rStyle w:val="FootnoteReference"/>
        </w:rPr>
        <w:footnoteRef/>
      </w:r>
      <w:r w:rsidRPr="006441CD">
        <w:rPr>
          <w:rFonts w:ascii="Bookman Old Style" w:hAnsi="Bookman Old Style"/>
          <w:color w:val="000000"/>
          <w:spacing w:val="4"/>
          <w:sz w:val="24"/>
          <w:szCs w:val="24"/>
          <w:lang w:val="ro-RO"/>
        </w:rPr>
        <w:t xml:space="preserve">Vermes, </w:t>
      </w:r>
      <w:r w:rsidRPr="006441CD">
        <w:rPr>
          <w:rFonts w:ascii="Bookman Old Style" w:hAnsi="Bookman Old Style"/>
          <w:i/>
          <w:iCs/>
          <w:color w:val="000000"/>
          <w:spacing w:val="4"/>
          <w:sz w:val="24"/>
          <w:szCs w:val="24"/>
          <w:lang w:val="ro-RO"/>
        </w:rPr>
        <w:t xml:space="preserve">op. cit., </w:t>
      </w:r>
      <w:r w:rsidRPr="006441CD">
        <w:rPr>
          <w:rFonts w:ascii="Bookman Old Style" w:hAnsi="Bookman Old Style"/>
          <w:color w:val="000000"/>
          <w:spacing w:val="4"/>
          <w:sz w:val="24"/>
          <w:szCs w:val="24"/>
          <w:lang w:val="ro-RO"/>
        </w:rPr>
        <w:t>pp. 32-33.</w:t>
      </w:r>
      <w:r>
        <w:t xml:space="preserve"> </w:t>
      </w:r>
    </w:p>
  </w:footnote>
  <w:footnote w:id="478">
    <w:p w:rsidR="00CA7035" w:rsidRPr="004305F8" w:rsidRDefault="00CA7035" w:rsidP="00837824">
      <w:pPr>
        <w:pStyle w:val="FootnoteText"/>
        <w:spacing w:before="0"/>
        <w:ind w:firstLine="0"/>
        <w:rPr>
          <w:lang w:val="ro-RO"/>
        </w:rPr>
      </w:pPr>
      <w:r>
        <w:rPr>
          <w:rStyle w:val="FootnoteReference"/>
        </w:rPr>
        <w:footnoteRef/>
      </w:r>
      <w:r w:rsidRPr="006441CD">
        <w:rPr>
          <w:rFonts w:ascii="Bookman Old Style" w:hAnsi="Bookman Old Style"/>
          <w:color w:val="000000"/>
          <w:spacing w:val="7"/>
          <w:sz w:val="24"/>
          <w:szCs w:val="24"/>
          <w:lang w:val="ro-RO"/>
        </w:rPr>
        <w:t xml:space="preserve">Smith,/esui' </w:t>
      </w:r>
      <w:r w:rsidRPr="006441CD">
        <w:rPr>
          <w:rFonts w:ascii="Bookman Old Style" w:hAnsi="Bookman Old Style"/>
          <w:i/>
          <w:iCs/>
          <w:color w:val="000000"/>
          <w:spacing w:val="7"/>
          <w:sz w:val="24"/>
          <w:szCs w:val="24"/>
          <w:lang w:val="ro-RO"/>
        </w:rPr>
        <w:t>the</w:t>
      </w:r>
      <w:r>
        <w:rPr>
          <w:rFonts w:ascii="Bookman Old Style" w:hAnsi="Bookman Old Style"/>
          <w:i/>
          <w:iCs/>
          <w:color w:val="000000"/>
          <w:spacing w:val="7"/>
          <w:sz w:val="24"/>
          <w:szCs w:val="24"/>
          <w:lang w:val="ro-RO"/>
        </w:rPr>
        <w:t xml:space="preserve"> </w:t>
      </w:r>
      <w:r w:rsidRPr="006441CD">
        <w:rPr>
          <w:rFonts w:ascii="Bookman Old Style" w:hAnsi="Bookman Old Style"/>
          <w:i/>
          <w:iCs/>
          <w:color w:val="000000"/>
          <w:spacing w:val="7"/>
          <w:sz w:val="24"/>
          <w:szCs w:val="24"/>
          <w:lang w:val="ro-RO"/>
        </w:rPr>
        <w:t xml:space="preserve">Magician, </w:t>
      </w:r>
      <w:r w:rsidRPr="006441CD">
        <w:rPr>
          <w:rFonts w:ascii="Bookman Old Style" w:hAnsi="Bookman Old Style"/>
          <w:color w:val="000000"/>
          <w:spacing w:val="7"/>
          <w:sz w:val="24"/>
          <w:szCs w:val="24"/>
          <w:lang w:val="ro-RO"/>
        </w:rPr>
        <w:t>p. 26</w:t>
      </w:r>
      <w:r>
        <w:t xml:space="preserve"> </w:t>
      </w:r>
    </w:p>
  </w:footnote>
  <w:footnote w:id="479">
    <w:p w:rsidR="00CA7035" w:rsidRPr="004305F8" w:rsidRDefault="00CA7035" w:rsidP="00837824">
      <w:pPr>
        <w:pStyle w:val="FootnoteText"/>
        <w:spacing w:before="0"/>
        <w:ind w:firstLine="0"/>
        <w:rPr>
          <w:lang w:val="ro-RO"/>
        </w:rPr>
      </w:pPr>
      <w:r>
        <w:rPr>
          <w:rStyle w:val="FootnoteReference"/>
        </w:rPr>
        <w:footnoteRef/>
      </w:r>
      <w:r w:rsidRPr="006441CD">
        <w:rPr>
          <w:rFonts w:ascii="Bookman Old Style" w:hAnsi="Bookman Old Style"/>
          <w:color w:val="000000"/>
          <w:spacing w:val="-2"/>
          <w:w w:val="109"/>
          <w:sz w:val="24"/>
          <w:szCs w:val="24"/>
          <w:lang w:val="ro-RO"/>
        </w:rPr>
        <w:t xml:space="preserve">St </w:t>
      </w:r>
      <w:r w:rsidRPr="006441CD">
        <w:rPr>
          <w:rFonts w:ascii="Bookman Old Style" w:hAnsi="Bookman Old Style"/>
          <w:i/>
          <w:iCs/>
          <w:color w:val="000000"/>
          <w:spacing w:val="-2"/>
          <w:w w:val="109"/>
          <w:sz w:val="24"/>
          <w:szCs w:val="24"/>
          <w:lang w:val="ro-RO"/>
        </w:rPr>
        <w:t xml:space="preserve">Victor, Epiphany, </w:t>
      </w:r>
      <w:r w:rsidRPr="006441CD">
        <w:rPr>
          <w:rFonts w:ascii="Bookman Old Style" w:hAnsi="Bookman Old Style"/>
          <w:color w:val="000000"/>
          <w:spacing w:val="-2"/>
          <w:w w:val="109"/>
          <w:sz w:val="24"/>
          <w:szCs w:val="24"/>
          <w:lang w:val="ro-RO"/>
        </w:rPr>
        <w:t>p. 81.</w:t>
      </w:r>
      <w:r>
        <w:t xml:space="preserve"> </w:t>
      </w:r>
    </w:p>
  </w:footnote>
  <w:footnote w:id="480">
    <w:p w:rsidR="00CA7035" w:rsidRPr="004305F8" w:rsidRDefault="00CA7035" w:rsidP="00837824">
      <w:pPr>
        <w:pStyle w:val="FootnoteText"/>
        <w:spacing w:before="0"/>
        <w:ind w:firstLine="0"/>
        <w:rPr>
          <w:lang w:val="ro-RO"/>
        </w:rPr>
      </w:pPr>
      <w:r>
        <w:rPr>
          <w:rStyle w:val="FootnoteReference"/>
        </w:rPr>
        <w:footnoteRef/>
      </w:r>
      <w:r w:rsidRPr="006441CD">
        <w:rPr>
          <w:rFonts w:ascii="Bookman Old Style" w:hAnsi="Bookman Old Style"/>
          <w:color w:val="000000"/>
          <w:spacing w:val="-1"/>
          <w:w w:val="109"/>
          <w:sz w:val="24"/>
          <w:szCs w:val="24"/>
          <w:lang w:val="ro-RO"/>
        </w:rPr>
        <w:t>De exemplu, Luca 5:37.</w:t>
      </w:r>
      <w:r>
        <w:t xml:space="preserve"> </w:t>
      </w:r>
    </w:p>
  </w:footnote>
  <w:footnote w:id="481">
    <w:p w:rsidR="00CA7035" w:rsidRPr="004305F8" w:rsidRDefault="00CA7035" w:rsidP="00837824">
      <w:pPr>
        <w:shd w:val="clear" w:color="auto" w:fill="FFFFFF"/>
        <w:tabs>
          <w:tab w:val="left" w:pos="528"/>
        </w:tabs>
        <w:spacing w:before="0"/>
        <w:ind w:left="5" w:firstLine="0"/>
        <w:jc w:val="both"/>
        <w:rPr>
          <w:lang w:val="ro-RO"/>
        </w:rPr>
      </w:pPr>
      <w:r>
        <w:rPr>
          <w:rStyle w:val="FootnoteReference"/>
        </w:rPr>
        <w:footnoteRef/>
      </w:r>
      <w:r w:rsidRPr="006441CD">
        <w:rPr>
          <w:rFonts w:ascii="Bookman Old Style" w:hAnsi="Bookman Old Style"/>
          <w:color w:val="000000"/>
          <w:spacing w:val="2"/>
          <w:w w:val="109"/>
          <w:lang w:val="ro-RO"/>
        </w:rPr>
        <w:t xml:space="preserve">Vezi articolul </w:t>
      </w:r>
      <w:r w:rsidRPr="006441CD">
        <w:rPr>
          <w:rFonts w:ascii="Bookman Old Style" w:hAnsi="Bookman Old Style"/>
          <w:i/>
          <w:iCs/>
          <w:color w:val="000000"/>
          <w:spacing w:val="2"/>
          <w:w w:val="109"/>
          <w:lang w:val="ro-RO"/>
        </w:rPr>
        <w:t xml:space="preserve">Johannine Comma </w:t>
      </w:r>
      <w:r>
        <w:rPr>
          <w:rFonts w:ascii="Bookman Old Style" w:hAnsi="Bookman Old Style"/>
          <w:color w:val="000000"/>
          <w:spacing w:val="2"/>
          <w:w w:val="109"/>
          <w:lang w:val="ro-RO"/>
        </w:rPr>
        <w:t xml:space="preserve">în </w:t>
      </w:r>
      <w:r w:rsidRPr="004C3039">
        <w:rPr>
          <w:rFonts w:ascii="Bookman Old Style" w:hAnsi="Bookman Old Style"/>
          <w:i/>
          <w:color w:val="000000"/>
          <w:spacing w:val="2"/>
          <w:w w:val="109"/>
          <w:lang w:val="ro-RO"/>
        </w:rPr>
        <w:t>The</w:t>
      </w:r>
      <w:r w:rsidRPr="006441CD">
        <w:rPr>
          <w:rFonts w:ascii="Bookman Old Style" w:hAnsi="Bookman Old Style"/>
          <w:color w:val="000000"/>
          <w:spacing w:val="2"/>
          <w:w w:val="109"/>
          <w:lang w:val="ro-RO"/>
        </w:rPr>
        <w:t xml:space="preserve"> </w:t>
      </w:r>
      <w:r w:rsidRPr="006441CD">
        <w:rPr>
          <w:rFonts w:ascii="Bookman Old Style" w:hAnsi="Bookman Old Style"/>
          <w:i/>
          <w:iCs/>
          <w:color w:val="000000"/>
          <w:spacing w:val="2"/>
          <w:w w:val="109"/>
          <w:lang w:val="ro-RO"/>
        </w:rPr>
        <w:t xml:space="preserve">Encyclopedia of Religion </w:t>
      </w:r>
      <w:r w:rsidRPr="006441CD">
        <w:rPr>
          <w:rFonts w:ascii="Bookman Old Style" w:hAnsi="Bookman Old Style"/>
          <w:color w:val="000000"/>
          <w:spacing w:val="2"/>
          <w:w w:val="109"/>
          <w:lang w:val="ro-RO"/>
        </w:rPr>
        <w:t>(ed.</w:t>
      </w:r>
      <w:r w:rsidRPr="006441CD">
        <w:rPr>
          <w:rFonts w:ascii="Bookman Old Style" w:hAnsi="Bookman Old Style"/>
          <w:color w:val="000000"/>
          <w:spacing w:val="2"/>
          <w:w w:val="109"/>
          <w:lang w:val="ro-RO"/>
        </w:rPr>
        <w:br/>
      </w:r>
      <w:r w:rsidRPr="006441CD">
        <w:rPr>
          <w:rFonts w:ascii="Bookman Old Style" w:hAnsi="Bookman Old Style"/>
          <w:color w:val="000000"/>
          <w:spacing w:val="-1"/>
          <w:w w:val="109"/>
          <w:lang w:val="ro-RO"/>
        </w:rPr>
        <w:t>Mircea Eliade).</w:t>
      </w:r>
      <w:r>
        <w:t xml:space="preserve"> </w:t>
      </w:r>
    </w:p>
  </w:footnote>
  <w:footnote w:id="482">
    <w:p w:rsidR="00CA7035" w:rsidRPr="004305F8" w:rsidRDefault="00CA7035" w:rsidP="00837824">
      <w:pPr>
        <w:pStyle w:val="FootnoteText"/>
        <w:spacing w:before="0"/>
        <w:ind w:firstLine="0"/>
        <w:jc w:val="both"/>
        <w:rPr>
          <w:lang w:val="ro-RO"/>
        </w:rPr>
      </w:pPr>
      <w:r>
        <w:rPr>
          <w:rStyle w:val="FootnoteReference"/>
        </w:rPr>
        <w:footnoteRef/>
      </w:r>
      <w:r w:rsidRPr="006441CD">
        <w:rPr>
          <w:rFonts w:ascii="Bookman Old Style" w:hAnsi="Bookman Old Style"/>
          <w:color w:val="000000"/>
          <w:spacing w:val="2"/>
          <w:w w:val="109"/>
          <w:sz w:val="24"/>
          <w:szCs w:val="24"/>
          <w:lang w:val="ro-RO"/>
        </w:rPr>
        <w:t xml:space="preserve">Vezi Ian Wilson, </w:t>
      </w:r>
      <w:r w:rsidRPr="006441CD">
        <w:rPr>
          <w:rFonts w:ascii="Bookman Old Style" w:hAnsi="Bookman Old Style"/>
          <w:i/>
          <w:iCs/>
          <w:color w:val="000000"/>
          <w:spacing w:val="2"/>
          <w:w w:val="109"/>
          <w:sz w:val="24"/>
          <w:szCs w:val="24"/>
          <w:lang w:val="ro-RO"/>
        </w:rPr>
        <w:t>Are these the Words of</w:t>
      </w:r>
      <w:r>
        <w:rPr>
          <w:rFonts w:ascii="Bookman Old Style" w:hAnsi="Bookman Old Style"/>
          <w:i/>
          <w:iCs/>
          <w:color w:val="000000"/>
          <w:spacing w:val="2"/>
          <w:w w:val="109"/>
          <w:sz w:val="24"/>
          <w:szCs w:val="24"/>
          <w:lang w:val="ro-RO"/>
        </w:rPr>
        <w:t xml:space="preserve"> </w:t>
      </w:r>
      <w:r w:rsidRPr="006441CD">
        <w:rPr>
          <w:rFonts w:ascii="Bookman Old Style" w:hAnsi="Bookman Old Style"/>
          <w:i/>
          <w:iCs/>
          <w:color w:val="000000"/>
          <w:spacing w:val="2"/>
          <w:w w:val="109"/>
          <w:sz w:val="24"/>
          <w:szCs w:val="24"/>
          <w:lang w:val="ro-RO"/>
        </w:rPr>
        <w:t xml:space="preserve">Jesus?, </w:t>
      </w:r>
      <w:r w:rsidRPr="006441CD">
        <w:rPr>
          <w:rFonts w:ascii="Bookman Old Style" w:hAnsi="Bookman Old Style"/>
          <w:color w:val="000000"/>
          <w:spacing w:val="2"/>
          <w:w w:val="109"/>
          <w:sz w:val="24"/>
          <w:szCs w:val="24"/>
          <w:lang w:val="ro-RO"/>
        </w:rPr>
        <w:t>pp. 31-33. Unele dintre</w:t>
      </w:r>
      <w:r w:rsidRPr="006441CD">
        <w:rPr>
          <w:rFonts w:ascii="Bookman Old Style" w:hAnsi="Bookman Old Style"/>
          <w:color w:val="000000"/>
          <w:spacing w:val="2"/>
          <w:w w:val="109"/>
          <w:sz w:val="24"/>
          <w:szCs w:val="24"/>
          <w:lang w:val="ro-RO"/>
        </w:rPr>
        <w:br/>
      </w:r>
      <w:r w:rsidRPr="006441CD">
        <w:rPr>
          <w:rFonts w:ascii="Bookman Old Style" w:hAnsi="Bookman Old Style"/>
          <w:color w:val="000000"/>
          <w:spacing w:val="-1"/>
          <w:w w:val="109"/>
          <w:sz w:val="24"/>
          <w:szCs w:val="24"/>
          <w:lang w:val="ro-RO"/>
        </w:rPr>
        <w:t xml:space="preserve">primele versiuni manuscrise ale Noului Testament conţin acest episod în </w:t>
      </w:r>
      <w:r w:rsidRPr="006441CD">
        <w:rPr>
          <w:rFonts w:ascii="Bookman Old Style" w:hAnsi="Bookman Old Style"/>
          <w:i/>
          <w:iCs/>
          <w:color w:val="000000"/>
          <w:spacing w:val="-1"/>
          <w:w w:val="109"/>
          <w:sz w:val="24"/>
          <w:szCs w:val="24"/>
          <w:lang w:val="ro-RO"/>
        </w:rPr>
        <w:t>Evanghe</w:t>
      </w:r>
      <w:r w:rsidRPr="006441CD">
        <w:rPr>
          <w:rFonts w:ascii="Bookman Old Style" w:hAnsi="Bookman Old Style"/>
          <w:i/>
          <w:iCs/>
          <w:color w:val="000000"/>
          <w:spacing w:val="-1"/>
          <w:w w:val="109"/>
          <w:sz w:val="24"/>
          <w:szCs w:val="24"/>
          <w:lang w:val="ro-RO"/>
        </w:rPr>
        <w:softHyphen/>
      </w:r>
      <w:r w:rsidRPr="006441CD">
        <w:rPr>
          <w:rFonts w:ascii="Bookman Old Style" w:hAnsi="Bookman Old Style"/>
          <w:i/>
          <w:iCs/>
          <w:color w:val="000000"/>
          <w:spacing w:val="-2"/>
          <w:w w:val="109"/>
          <w:sz w:val="24"/>
          <w:szCs w:val="24"/>
          <w:lang w:val="ro-RO"/>
        </w:rPr>
        <w:t>lia după Luca.</w:t>
      </w:r>
      <w:r>
        <w:t xml:space="preserve"> </w:t>
      </w:r>
    </w:p>
  </w:footnote>
  <w:footnote w:id="483">
    <w:p w:rsidR="00CA7035" w:rsidRPr="004305F8" w:rsidRDefault="00CA7035" w:rsidP="00837824">
      <w:pPr>
        <w:pStyle w:val="FootnoteText"/>
        <w:spacing w:before="0"/>
        <w:ind w:firstLine="0"/>
        <w:jc w:val="both"/>
        <w:rPr>
          <w:lang w:val="ro-RO"/>
        </w:rPr>
      </w:pPr>
      <w:r>
        <w:rPr>
          <w:rStyle w:val="FootnoteReference"/>
        </w:rPr>
        <w:footnoteRef/>
      </w:r>
      <w:r w:rsidRPr="006441CD">
        <w:rPr>
          <w:rFonts w:ascii="Bookman Old Style" w:hAnsi="Bookman Old Style"/>
          <w:color w:val="000000"/>
          <w:spacing w:val="1"/>
          <w:w w:val="109"/>
          <w:sz w:val="24"/>
          <w:szCs w:val="24"/>
          <w:lang w:val="ro-RO"/>
        </w:rPr>
        <w:t xml:space="preserve">Vermes, </w:t>
      </w:r>
      <w:r w:rsidRPr="006441CD">
        <w:rPr>
          <w:rFonts w:ascii="Bookman Old Style" w:hAnsi="Bookman Old Style"/>
          <w:i/>
          <w:iCs/>
          <w:color w:val="000000"/>
          <w:spacing w:val="1"/>
          <w:w w:val="109"/>
          <w:sz w:val="24"/>
          <w:szCs w:val="24"/>
          <w:lang w:val="ro-RO"/>
        </w:rPr>
        <w:t xml:space="preserve">op. cit., </w:t>
      </w:r>
      <w:r w:rsidRPr="006441CD">
        <w:rPr>
          <w:rFonts w:ascii="Bookman Old Style" w:hAnsi="Bookman Old Style"/>
          <w:color w:val="000000"/>
          <w:spacing w:val="1"/>
          <w:w w:val="109"/>
          <w:sz w:val="24"/>
          <w:szCs w:val="24"/>
          <w:lang w:val="ro-RO"/>
        </w:rPr>
        <w:t>p. 21</w:t>
      </w:r>
      <w:r>
        <w:t xml:space="preserve"> </w:t>
      </w:r>
    </w:p>
  </w:footnote>
  <w:footnote w:id="484">
    <w:p w:rsidR="00CA7035" w:rsidRPr="004305F8" w:rsidRDefault="00CA7035" w:rsidP="00837824">
      <w:pPr>
        <w:pStyle w:val="FootnoteText"/>
        <w:spacing w:before="0"/>
        <w:ind w:firstLine="0"/>
        <w:jc w:val="both"/>
        <w:rPr>
          <w:lang w:val="ro-RO"/>
        </w:rPr>
      </w:pPr>
      <w:r>
        <w:rPr>
          <w:rStyle w:val="FootnoteReference"/>
        </w:rPr>
        <w:footnoteRef/>
      </w:r>
      <w:r w:rsidRPr="006441CD">
        <w:rPr>
          <w:rFonts w:ascii="Bookman Old Style" w:hAnsi="Bookman Old Style"/>
          <w:i/>
          <w:iCs/>
          <w:color w:val="000000"/>
          <w:spacing w:val="-2"/>
          <w:w w:val="109"/>
          <w:sz w:val="24"/>
          <w:szCs w:val="24"/>
          <w:lang w:val="ro-RO"/>
        </w:rPr>
        <w:t xml:space="preserve">Marcu </w:t>
      </w:r>
      <w:r w:rsidRPr="006441CD">
        <w:rPr>
          <w:rFonts w:ascii="Bookman Old Style" w:hAnsi="Bookman Old Style"/>
          <w:color w:val="000000"/>
          <w:spacing w:val="-2"/>
          <w:w w:val="109"/>
          <w:sz w:val="24"/>
          <w:szCs w:val="24"/>
          <w:lang w:val="ro-RO"/>
        </w:rPr>
        <w:t xml:space="preserve">6:3. Conştient de această problemă, Matei schimbă cuvintele în „fiul </w:t>
      </w:r>
      <w:r w:rsidRPr="006441CD">
        <w:rPr>
          <w:rFonts w:ascii="Bookman Old Style" w:hAnsi="Bookman Old Style"/>
          <w:color w:val="000000"/>
          <w:w w:val="109"/>
          <w:sz w:val="24"/>
          <w:szCs w:val="24"/>
          <w:lang w:val="ro-RO"/>
        </w:rPr>
        <w:t>dulgherului", iar celelalte Evanghelii omit orice referire la acest lucru.</w:t>
      </w:r>
      <w:r>
        <w:t xml:space="preserve"> </w:t>
      </w:r>
    </w:p>
  </w:footnote>
  <w:footnote w:id="485">
    <w:p w:rsidR="00CA7035" w:rsidRPr="004305F8" w:rsidRDefault="00CA7035" w:rsidP="00837824">
      <w:pPr>
        <w:pStyle w:val="FootnoteText"/>
        <w:spacing w:before="0"/>
        <w:ind w:firstLine="0"/>
        <w:jc w:val="both"/>
        <w:rPr>
          <w:lang w:val="ro-RO"/>
        </w:rPr>
      </w:pPr>
      <w:r>
        <w:rPr>
          <w:rStyle w:val="FootnoteReference"/>
        </w:rPr>
        <w:footnoteRef/>
      </w:r>
      <w:r w:rsidRPr="006441CD">
        <w:rPr>
          <w:rFonts w:ascii="Bookman Old Style" w:hAnsi="Bookman Old Style"/>
          <w:color w:val="000000"/>
          <w:spacing w:val="-2"/>
          <w:w w:val="109"/>
          <w:sz w:val="24"/>
          <w:szCs w:val="24"/>
          <w:lang w:val="ro-RO"/>
        </w:rPr>
        <w:t xml:space="preserve">A.N. Wilson, </w:t>
      </w:r>
      <w:r w:rsidRPr="006441CD">
        <w:rPr>
          <w:rFonts w:ascii="Bookman Old Style" w:hAnsi="Bookman Old Style"/>
          <w:i/>
          <w:iCs/>
          <w:color w:val="000000"/>
          <w:spacing w:val="-2"/>
          <w:w w:val="109"/>
          <w:sz w:val="24"/>
          <w:szCs w:val="24"/>
          <w:lang w:val="ro-RO"/>
        </w:rPr>
        <w:t xml:space="preserve">Jesus, </w:t>
      </w:r>
      <w:r w:rsidRPr="006441CD">
        <w:rPr>
          <w:rFonts w:ascii="Bookman Old Style" w:hAnsi="Bookman Old Style"/>
          <w:color w:val="000000"/>
          <w:spacing w:val="-2"/>
          <w:w w:val="109"/>
          <w:sz w:val="24"/>
          <w:szCs w:val="24"/>
          <w:lang w:val="ro-RO"/>
        </w:rPr>
        <w:t>p. 48.</w:t>
      </w:r>
      <w:r>
        <w:t xml:space="preserve"> </w:t>
      </w:r>
    </w:p>
  </w:footnote>
  <w:footnote w:id="486">
    <w:p w:rsidR="00CA7035" w:rsidRDefault="00CA7035" w:rsidP="00837824">
      <w:pPr>
        <w:shd w:val="clear" w:color="auto" w:fill="FFFFFF"/>
        <w:spacing w:before="0"/>
        <w:ind w:left="10" w:right="10" w:firstLine="0"/>
        <w:jc w:val="both"/>
        <w:rPr>
          <w:rFonts w:ascii="Bookman Old Style" w:hAnsi="Bookman Old Style"/>
          <w:color w:val="000000"/>
          <w:spacing w:val="-1"/>
          <w:w w:val="109"/>
          <w:lang w:val="ro-RO"/>
        </w:rPr>
      </w:pPr>
      <w:r>
        <w:rPr>
          <w:rStyle w:val="FootnoteReference"/>
        </w:rPr>
        <w:footnoteRef/>
      </w:r>
      <w:r w:rsidRPr="006441CD">
        <w:rPr>
          <w:rFonts w:ascii="Bookman Old Style" w:hAnsi="Bookman Old Style"/>
          <w:color w:val="000000"/>
          <w:spacing w:val="1"/>
          <w:w w:val="109"/>
          <w:lang w:val="ro-RO"/>
        </w:rPr>
        <w:t xml:space="preserve">Se considera, în general, </w:t>
      </w:r>
      <w:r>
        <w:rPr>
          <w:rFonts w:ascii="Bookman Old Style" w:hAnsi="Bookman Old Style"/>
          <w:i/>
          <w:iCs/>
          <w:color w:val="000000"/>
          <w:spacing w:val="1"/>
          <w:w w:val="109"/>
          <w:lang w:val="ro-RO"/>
        </w:rPr>
        <w:t xml:space="preserve">că </w:t>
      </w:r>
      <w:r w:rsidRPr="006441CD">
        <w:rPr>
          <w:rFonts w:ascii="Bookman Old Style" w:hAnsi="Bookman Old Style"/>
          <w:i/>
          <w:iCs/>
          <w:color w:val="000000"/>
          <w:spacing w:val="1"/>
          <w:w w:val="109"/>
          <w:lang w:val="ro-RO"/>
        </w:rPr>
        <w:t xml:space="preserve">Evanghelia după Marcu </w:t>
      </w:r>
      <w:r w:rsidRPr="006441CD">
        <w:rPr>
          <w:rFonts w:ascii="Bookman Old Style" w:hAnsi="Bookman Old Style"/>
          <w:color w:val="000000"/>
          <w:spacing w:val="1"/>
          <w:w w:val="109"/>
          <w:lang w:val="ro-RO"/>
        </w:rPr>
        <w:t xml:space="preserve">este cea mai veche, fiind scrisă probabil în jurul anului 70 d.Hr., şi că textele lui Matei şi Luca se </w:t>
      </w:r>
      <w:r w:rsidRPr="006441CD">
        <w:rPr>
          <w:rFonts w:ascii="Bookman Old Style" w:hAnsi="Bookman Old Style"/>
          <w:color w:val="000000"/>
          <w:spacing w:val="2"/>
          <w:w w:val="109"/>
          <w:lang w:val="ro-RO"/>
        </w:rPr>
        <w:t xml:space="preserve">bazează pe aceasta, datînd din perioada anilor 70-90. Ca urmare a caracterului </w:t>
      </w:r>
      <w:r w:rsidRPr="006441CD">
        <w:rPr>
          <w:rFonts w:ascii="Bookman Old Style" w:hAnsi="Bookman Old Style"/>
          <w:color w:val="000000"/>
          <w:spacing w:val="1"/>
          <w:w w:val="109"/>
          <w:lang w:val="ro-RO"/>
        </w:rPr>
        <w:t xml:space="preserve">său mult diferit de celelalte trei, se crede </w:t>
      </w:r>
      <w:r>
        <w:rPr>
          <w:rFonts w:ascii="Bookman Old Style" w:hAnsi="Bookman Old Style"/>
          <w:i/>
          <w:iCs/>
          <w:color w:val="000000"/>
          <w:spacing w:val="1"/>
          <w:w w:val="109"/>
          <w:lang w:val="ro-RO"/>
        </w:rPr>
        <w:t>că Evanghelia după I</w:t>
      </w:r>
      <w:r w:rsidRPr="006441CD">
        <w:rPr>
          <w:rFonts w:ascii="Bookman Old Style" w:hAnsi="Bookman Old Style"/>
          <w:i/>
          <w:iCs/>
          <w:color w:val="000000"/>
          <w:spacing w:val="1"/>
          <w:w w:val="109"/>
          <w:lang w:val="ro-RO"/>
        </w:rPr>
        <w:t xml:space="preserve">oan </w:t>
      </w:r>
      <w:r w:rsidRPr="006441CD">
        <w:rPr>
          <w:rFonts w:ascii="Bookman Old Style" w:hAnsi="Bookman Old Style"/>
          <w:color w:val="000000"/>
          <w:spacing w:val="1"/>
          <w:w w:val="109"/>
          <w:lang w:val="ro-RO"/>
        </w:rPr>
        <w:t xml:space="preserve">a fost scrisă ultima, cîndva în jurul anului 100 d.Hr. Nu există însă un consens în aceasta </w:t>
      </w:r>
      <w:r w:rsidRPr="006441CD">
        <w:rPr>
          <w:rFonts w:ascii="Bookman Old Style" w:hAnsi="Bookman Old Style"/>
          <w:color w:val="000000"/>
          <w:spacing w:val="6"/>
          <w:w w:val="109"/>
          <w:lang w:val="ro-RO"/>
        </w:rPr>
        <w:t xml:space="preserve">problemă: unii susţin că textul lui Matei a fost primul, iar loan are şi el </w:t>
      </w:r>
      <w:r w:rsidRPr="006441CD">
        <w:rPr>
          <w:rFonts w:ascii="Bookman Old Style" w:hAnsi="Bookman Old Style"/>
          <w:color w:val="000000"/>
          <w:w w:val="109"/>
          <w:lang w:val="ro-RO"/>
        </w:rPr>
        <w:t>„apărătorii" săi.</w:t>
      </w:r>
      <w:r>
        <w:rPr>
          <w:rFonts w:ascii="Bookman Old Style" w:hAnsi="Bookman Old Style"/>
          <w:color w:val="000000"/>
          <w:w w:val="109"/>
          <w:lang w:val="ro-RO"/>
        </w:rPr>
        <w:t>Î</w:t>
      </w:r>
      <w:r w:rsidRPr="006441CD">
        <w:rPr>
          <w:rFonts w:ascii="Bookman Old Style" w:hAnsi="Bookman Old Style"/>
          <w:color w:val="000000"/>
          <w:spacing w:val="1"/>
          <w:w w:val="109"/>
          <w:lang w:val="ro-RO"/>
        </w:rPr>
        <w:t>n lipsa oricăror dovezi concrete, datele se</w:t>
      </w:r>
      <w:r>
        <w:rPr>
          <w:rFonts w:ascii="Bookman Old Style" w:hAnsi="Bookman Old Style"/>
          <w:color w:val="000000"/>
          <w:spacing w:val="1"/>
          <w:w w:val="109"/>
          <w:lang w:val="ro-RO"/>
        </w:rPr>
        <w:t xml:space="preserve"> </w:t>
      </w:r>
      <w:r w:rsidRPr="006441CD">
        <w:rPr>
          <w:rFonts w:ascii="Bookman Old Style" w:hAnsi="Bookman Old Style"/>
          <w:color w:val="000000"/>
          <w:spacing w:val="1"/>
          <w:w w:val="109"/>
          <w:lang w:val="ro-RO"/>
        </w:rPr>
        <w:t xml:space="preserve">bazează pe deducţii şi supoziţii. </w:t>
      </w:r>
      <w:r w:rsidRPr="006441CD">
        <w:rPr>
          <w:rFonts w:ascii="Bookman Old Style" w:hAnsi="Bookman Old Style"/>
          <w:color w:val="000000"/>
          <w:w w:val="109"/>
          <w:lang w:val="ro-RO"/>
        </w:rPr>
        <w:t xml:space="preserve">Cele mai vechi manuscrise complete ale Evangheliilor datează din prima jumătate </w:t>
      </w:r>
      <w:r w:rsidRPr="006441CD">
        <w:rPr>
          <w:rFonts w:ascii="Bookman Old Style" w:hAnsi="Bookman Old Style"/>
          <w:color w:val="000000"/>
          <w:spacing w:val="1"/>
          <w:w w:val="109"/>
          <w:lang w:val="ro-RO"/>
        </w:rPr>
        <w:t xml:space="preserve">a secolului al IV-lea. Există unele fragmente din secolul al II-lea; cel mai vechi fragment existent în prezent provine din textul </w:t>
      </w:r>
      <w:r w:rsidRPr="006441CD">
        <w:rPr>
          <w:rFonts w:ascii="Bookman Old Style" w:hAnsi="Bookman Old Style"/>
          <w:i/>
          <w:iCs/>
          <w:color w:val="000000"/>
          <w:spacing w:val="1"/>
          <w:w w:val="109"/>
          <w:lang w:val="ro-RO"/>
        </w:rPr>
        <w:t xml:space="preserve">lui loan, </w:t>
      </w:r>
      <w:r w:rsidRPr="006441CD">
        <w:rPr>
          <w:rFonts w:ascii="Bookman Old Style" w:hAnsi="Bookman Old Style"/>
          <w:color w:val="000000"/>
          <w:spacing w:val="1"/>
          <w:w w:val="109"/>
          <w:lang w:val="ro-RO"/>
        </w:rPr>
        <w:t xml:space="preserve">fiind datat în perioada </w:t>
      </w:r>
      <w:r w:rsidRPr="006441CD">
        <w:rPr>
          <w:rFonts w:ascii="Bookman Old Style" w:hAnsi="Bookman Old Style"/>
          <w:color w:val="000000"/>
          <w:spacing w:val="-1"/>
          <w:w w:val="109"/>
          <w:lang w:val="ro-RO"/>
        </w:rPr>
        <w:t>anilor 130-150.</w:t>
      </w:r>
    </w:p>
    <w:p w:rsidR="00CA7035" w:rsidRPr="004305F8" w:rsidRDefault="00CA7035" w:rsidP="00837824">
      <w:pPr>
        <w:shd w:val="clear" w:color="auto" w:fill="FFFFFF"/>
        <w:spacing w:before="0"/>
        <w:ind w:left="10" w:right="10" w:firstLine="293"/>
        <w:jc w:val="both"/>
        <w:rPr>
          <w:lang w:val="ro-RO"/>
        </w:rPr>
      </w:pPr>
      <w:r w:rsidRPr="006441CD">
        <w:rPr>
          <w:rFonts w:ascii="Bookman Old Style" w:hAnsi="Bookman Old Style"/>
          <w:color w:val="000000"/>
          <w:spacing w:val="1"/>
          <w:w w:val="109"/>
          <w:lang w:val="ro-RO"/>
        </w:rPr>
        <w:t xml:space="preserve">Recent, Carsten Peter Thiede a sugerat că un mic fragment din </w:t>
      </w:r>
      <w:r w:rsidRPr="006441CD">
        <w:rPr>
          <w:rFonts w:ascii="Bookman Old Style" w:hAnsi="Bookman Old Style"/>
          <w:i/>
          <w:iCs/>
          <w:color w:val="000000"/>
          <w:spacing w:val="1"/>
          <w:w w:val="109"/>
          <w:lang w:val="ro-RO"/>
        </w:rPr>
        <w:t xml:space="preserve">Evanghelia </w:t>
      </w:r>
      <w:r w:rsidRPr="006441CD">
        <w:rPr>
          <w:rFonts w:ascii="Bookman Old Style" w:hAnsi="Bookman Old Style"/>
          <w:i/>
          <w:iCs/>
          <w:color w:val="000000"/>
          <w:spacing w:val="-2"/>
          <w:w w:val="109"/>
          <w:lang w:val="ro-RO"/>
        </w:rPr>
        <w:t xml:space="preserve">după Matei — </w:t>
      </w:r>
      <w:r w:rsidRPr="006441CD">
        <w:rPr>
          <w:rFonts w:ascii="Bookman Old Style" w:hAnsi="Bookman Old Style"/>
          <w:color w:val="000000"/>
          <w:spacing w:val="-2"/>
          <w:w w:val="109"/>
          <w:lang w:val="ro-RO"/>
        </w:rPr>
        <w:t xml:space="preserve">păstrat (în mod ironic, poate) la Colegiul Magdalen de la Oxford — </w:t>
      </w:r>
      <w:r w:rsidRPr="006441CD">
        <w:rPr>
          <w:rFonts w:ascii="Bookman Old Style" w:hAnsi="Bookman Old Style"/>
          <w:color w:val="000000"/>
          <w:w w:val="109"/>
          <w:lang w:val="ro-RO"/>
        </w:rPr>
        <w:t xml:space="preserve">datează din anii 40 ai secolului I, fiind scris deci la nici zece ani după răstignire. </w:t>
      </w:r>
      <w:r w:rsidRPr="006441CD">
        <w:rPr>
          <w:rFonts w:ascii="Bookman Old Style" w:hAnsi="Bookman Old Style"/>
          <w:color w:val="000000"/>
          <w:spacing w:val="-2"/>
          <w:w w:val="109"/>
          <w:lang w:val="ro-RO"/>
        </w:rPr>
        <w:t xml:space="preserve">Dacă este adevărat, atunci imaginea actuală despre acest subiect se modifică serios. </w:t>
      </w:r>
      <w:r w:rsidRPr="006441CD">
        <w:rPr>
          <w:rFonts w:ascii="Bookman Old Style" w:hAnsi="Bookman Old Style"/>
          <w:color w:val="000000"/>
          <w:spacing w:val="-1"/>
          <w:w w:val="109"/>
          <w:lang w:val="ro-RO"/>
        </w:rPr>
        <w:t xml:space="preserve">Afirmaţia lui Thiede lasă însă loc controverselor şi este, probabil, incorectă. Dacă </w:t>
      </w:r>
      <w:r w:rsidRPr="006441CD">
        <w:rPr>
          <w:rFonts w:ascii="Bookman Old Style" w:hAnsi="Bookman Old Style"/>
          <w:color w:val="000000"/>
          <w:spacing w:val="-2"/>
          <w:w w:val="109"/>
          <w:lang w:val="ro-RO"/>
        </w:rPr>
        <w:t>însă cercetările ulterioare îi vor dovedi validitatea, implicaţiile asupra ipotezei pro-</w:t>
      </w:r>
      <w:r w:rsidRPr="006441CD">
        <w:rPr>
          <w:rFonts w:ascii="Bookman Old Style" w:hAnsi="Bookman Old Style"/>
          <w:color w:val="000000"/>
          <w:spacing w:val="1"/>
          <w:w w:val="109"/>
          <w:lang w:val="ro-RO"/>
        </w:rPr>
        <w:t xml:space="preserve">Puse de noi vor fi semnificative. Fragmentul conţine pasaje din două episoade </w:t>
      </w:r>
      <w:r w:rsidRPr="006441CD">
        <w:rPr>
          <w:rFonts w:ascii="Bookman Old Style" w:hAnsi="Bookman Old Style"/>
          <w:color w:val="000000"/>
          <w:spacing w:val="-2"/>
          <w:w w:val="109"/>
          <w:lang w:val="ro-RO"/>
        </w:rPr>
        <w:t>cunoscute — ungerea lui lisus de către Măria din Betania şi instituirea euharistiei la Qna cea de taină — ambele importante pentru investigaţia noastră, în plus, data atît</w:t>
      </w:r>
      <w:r>
        <w:rPr>
          <w:rFonts w:ascii="Bookman Old Style" w:hAnsi="Bookman Old Style"/>
          <w:color w:val="000000"/>
          <w:spacing w:val="-2"/>
          <w:w w:val="109"/>
          <w:lang w:val="ro-RO"/>
        </w:rPr>
        <w:t xml:space="preserve"> </w:t>
      </w:r>
      <w:r w:rsidRPr="006441CD">
        <w:rPr>
          <w:rFonts w:ascii="Bookman Old Style" w:hAnsi="Bookman Old Style"/>
          <w:color w:val="000000"/>
          <w:spacing w:val="-3"/>
          <w:lang w:val="ro-RO"/>
        </w:rPr>
        <w:t>de timpurie ar susţine argumentele prezentate în cap</w:t>
      </w:r>
      <w:r>
        <w:rPr>
          <w:rFonts w:ascii="Bookman Old Style" w:hAnsi="Bookman Old Style"/>
          <w:color w:val="000000"/>
          <w:spacing w:val="-3"/>
          <w:lang w:val="ro-RO"/>
        </w:rPr>
        <w:t>itolele 12 şi 13 (vezi Thiede şi</w:t>
      </w:r>
      <w:r w:rsidRPr="006441CD">
        <w:rPr>
          <w:rFonts w:ascii="Bookman Old Style" w:hAnsi="Bookman Old Style"/>
          <w:color w:val="000000"/>
          <w:spacing w:val="-3"/>
          <w:lang w:val="ro-RO"/>
        </w:rPr>
        <w:t xml:space="preserve"> </w:t>
      </w:r>
      <w:r w:rsidRPr="006441CD">
        <w:rPr>
          <w:rFonts w:ascii="Bookman Old Style" w:hAnsi="Bookman Old Style"/>
          <w:color w:val="000000"/>
          <w:spacing w:val="-2"/>
          <w:lang w:val="ro-RO"/>
        </w:rPr>
        <w:t xml:space="preserve">d'Ancona, </w:t>
      </w:r>
      <w:r w:rsidRPr="006441CD">
        <w:rPr>
          <w:rFonts w:ascii="Bookman Old Style" w:hAnsi="Bookman Old Style"/>
          <w:i/>
          <w:iCs/>
          <w:color w:val="000000"/>
          <w:spacing w:val="-2"/>
          <w:lang w:val="ro-RO"/>
        </w:rPr>
        <w:t>The Jesus Papyrus).</w:t>
      </w:r>
      <w:r>
        <w:t xml:space="preserve"> </w:t>
      </w:r>
    </w:p>
  </w:footnote>
  <w:footnote w:id="487">
    <w:p w:rsidR="00CA7035" w:rsidRPr="004305F8" w:rsidRDefault="00CA7035" w:rsidP="00837824">
      <w:pPr>
        <w:pStyle w:val="FootnoteText"/>
        <w:spacing w:before="0"/>
        <w:ind w:firstLine="0"/>
        <w:jc w:val="both"/>
        <w:rPr>
          <w:lang w:val="ro-RO"/>
        </w:rPr>
      </w:pPr>
      <w:r>
        <w:rPr>
          <w:rStyle w:val="FootnoteReference"/>
        </w:rPr>
        <w:footnoteRef/>
      </w:r>
      <w:r w:rsidRPr="006441CD">
        <w:rPr>
          <w:rFonts w:ascii="Bookman Old Style" w:hAnsi="Bookman Old Style"/>
          <w:color w:val="000000"/>
          <w:spacing w:val="-1"/>
          <w:sz w:val="24"/>
          <w:szCs w:val="24"/>
          <w:lang w:val="ro-RO"/>
        </w:rPr>
        <w:t xml:space="preserve">Vezi, de exemplu, A.N. Wilson, </w:t>
      </w:r>
      <w:r w:rsidRPr="006441CD">
        <w:rPr>
          <w:rFonts w:ascii="Bookman Old Style" w:hAnsi="Bookman Old Style"/>
          <w:i/>
          <w:iCs/>
          <w:color w:val="000000"/>
          <w:spacing w:val="-1"/>
          <w:sz w:val="24"/>
          <w:szCs w:val="24"/>
          <w:lang w:val="ro-RO"/>
        </w:rPr>
        <w:t xml:space="preserve">op. cit., </w:t>
      </w:r>
      <w:r w:rsidRPr="006441CD">
        <w:rPr>
          <w:rFonts w:ascii="Bookman Old Style" w:hAnsi="Bookman Old Style"/>
          <w:color w:val="000000"/>
          <w:spacing w:val="-1"/>
          <w:sz w:val="24"/>
          <w:szCs w:val="24"/>
          <w:lang w:val="ro-RO"/>
        </w:rPr>
        <w:t>capitolul III.</w:t>
      </w:r>
      <w:r>
        <w:t xml:space="preserve"> </w:t>
      </w:r>
    </w:p>
  </w:footnote>
  <w:footnote w:id="488">
    <w:p w:rsidR="00CA7035" w:rsidRPr="004305F8" w:rsidRDefault="00CA7035" w:rsidP="00837824">
      <w:pPr>
        <w:pStyle w:val="FootnoteText"/>
        <w:spacing w:before="0"/>
        <w:ind w:firstLine="0"/>
        <w:jc w:val="both"/>
        <w:rPr>
          <w:lang w:val="ro-RO"/>
        </w:rPr>
      </w:pPr>
      <w:r>
        <w:rPr>
          <w:rStyle w:val="FootnoteReference"/>
        </w:rPr>
        <w:footnoteRef/>
      </w:r>
      <w:r w:rsidRPr="006441CD">
        <w:rPr>
          <w:rFonts w:ascii="Bookman Old Style" w:hAnsi="Bookman Old Style"/>
          <w:color w:val="000000"/>
          <w:spacing w:val="-2"/>
          <w:sz w:val="24"/>
          <w:szCs w:val="24"/>
          <w:lang w:val="ro-RO"/>
        </w:rPr>
        <w:t xml:space="preserve">De exemplu, John A.T. Robinson, </w:t>
      </w:r>
      <w:r w:rsidRPr="006441CD">
        <w:rPr>
          <w:rFonts w:ascii="Bookman Old Style" w:hAnsi="Bookman Old Style"/>
          <w:i/>
          <w:iCs/>
          <w:color w:val="000000"/>
          <w:spacing w:val="-2"/>
          <w:sz w:val="24"/>
          <w:szCs w:val="24"/>
          <w:lang w:val="ro-RO"/>
        </w:rPr>
        <w:t>The Priority of John.</w:t>
      </w:r>
      <w:r>
        <w:t xml:space="preserve"> </w:t>
      </w:r>
    </w:p>
  </w:footnote>
  <w:footnote w:id="489">
    <w:p w:rsidR="00CA7035" w:rsidRPr="004305F8" w:rsidRDefault="00CA7035" w:rsidP="00837824">
      <w:pPr>
        <w:pStyle w:val="FootnoteText"/>
        <w:spacing w:before="0"/>
        <w:ind w:firstLine="0"/>
        <w:jc w:val="both"/>
        <w:rPr>
          <w:lang w:val="ro-RO"/>
        </w:rPr>
      </w:pPr>
      <w:r>
        <w:rPr>
          <w:rStyle w:val="FootnoteReference"/>
        </w:rPr>
        <w:footnoteRef/>
      </w:r>
      <w:r w:rsidRPr="006441CD">
        <w:rPr>
          <w:rFonts w:ascii="Bookman Old Style" w:hAnsi="Bookman Old Style"/>
          <w:color w:val="000000"/>
          <w:spacing w:val="-3"/>
          <w:sz w:val="24"/>
          <w:szCs w:val="24"/>
          <w:lang w:val="ro-RO"/>
        </w:rPr>
        <w:t>Despre Conci</w:t>
      </w:r>
      <w:r>
        <w:rPr>
          <w:rFonts w:ascii="Bookman Old Style" w:hAnsi="Bookman Old Style"/>
          <w:color w:val="000000"/>
          <w:spacing w:val="-3"/>
          <w:sz w:val="24"/>
          <w:szCs w:val="24"/>
          <w:lang w:val="ro-RO"/>
        </w:rPr>
        <w:t>liul de la Niceea, vezi Ayerst ş</w:t>
      </w:r>
      <w:r w:rsidRPr="006441CD">
        <w:rPr>
          <w:rFonts w:ascii="Bookman Old Style" w:hAnsi="Bookman Old Style"/>
          <w:color w:val="000000"/>
          <w:spacing w:val="-3"/>
          <w:sz w:val="24"/>
          <w:szCs w:val="24"/>
          <w:lang w:val="ro-RO"/>
        </w:rPr>
        <w:t xml:space="preserve">i Fisher, </w:t>
      </w:r>
      <w:r w:rsidRPr="006441CD">
        <w:rPr>
          <w:rFonts w:ascii="Bookman Old Style" w:hAnsi="Bookman Old Style"/>
          <w:i/>
          <w:iCs/>
          <w:color w:val="000000"/>
          <w:spacing w:val="-3"/>
          <w:sz w:val="24"/>
          <w:szCs w:val="24"/>
          <w:lang w:val="ro-RO"/>
        </w:rPr>
        <w:t>Records of</w:t>
      </w:r>
      <w:r>
        <w:rPr>
          <w:rFonts w:ascii="Bookman Old Style" w:hAnsi="Bookman Old Style"/>
          <w:i/>
          <w:iCs/>
          <w:color w:val="000000"/>
          <w:spacing w:val="-3"/>
          <w:sz w:val="24"/>
          <w:szCs w:val="24"/>
          <w:lang w:val="ro-RO"/>
        </w:rPr>
        <w:t xml:space="preserve"> Christiani</w:t>
      </w:r>
      <w:r w:rsidRPr="006441CD">
        <w:rPr>
          <w:rFonts w:ascii="Bookman Old Style" w:hAnsi="Bookman Old Style"/>
          <w:i/>
          <w:iCs/>
          <w:color w:val="000000"/>
          <w:spacing w:val="-1"/>
          <w:sz w:val="24"/>
          <w:szCs w:val="24"/>
          <w:lang w:val="ro-RO"/>
        </w:rPr>
        <w:t xml:space="preserve">ty, Volume </w:t>
      </w:r>
      <w:r w:rsidRPr="006441CD">
        <w:rPr>
          <w:rFonts w:ascii="Bookman Old Style" w:hAnsi="Bookman Old Style"/>
          <w:i/>
          <w:iCs/>
          <w:color w:val="000000"/>
          <w:spacing w:val="-1"/>
          <w:sz w:val="24"/>
          <w:szCs w:val="24"/>
        </w:rPr>
        <w:t xml:space="preserve">I: </w:t>
      </w:r>
      <w:r w:rsidRPr="006441CD">
        <w:rPr>
          <w:rFonts w:ascii="Bookman Old Style" w:hAnsi="Bookman Old Style"/>
          <w:i/>
          <w:iCs/>
          <w:color w:val="000000"/>
          <w:spacing w:val="-1"/>
          <w:sz w:val="24"/>
          <w:szCs w:val="24"/>
          <w:lang w:val="ro-RO"/>
        </w:rPr>
        <w:t xml:space="preserve">In the Roman Empire, </w:t>
      </w:r>
      <w:r w:rsidRPr="006441CD">
        <w:rPr>
          <w:rFonts w:ascii="Bookman Old Style" w:hAnsi="Bookman Old Style"/>
          <w:color w:val="000000"/>
          <w:spacing w:val="-1"/>
          <w:sz w:val="24"/>
          <w:szCs w:val="24"/>
          <w:lang w:val="ro-RO"/>
        </w:rPr>
        <w:t>pp. 144-146.</w:t>
      </w:r>
    </w:p>
  </w:footnote>
  <w:footnote w:id="490">
    <w:p w:rsidR="00CA7035" w:rsidRPr="00826EB0" w:rsidRDefault="00CA7035" w:rsidP="00837824">
      <w:pPr>
        <w:shd w:val="clear" w:color="auto" w:fill="FFFFFF"/>
        <w:spacing w:before="0"/>
        <w:ind w:right="5" w:firstLine="0"/>
        <w:jc w:val="both"/>
        <w:rPr>
          <w:lang w:val="ro-RO"/>
        </w:rPr>
      </w:pPr>
      <w:r>
        <w:rPr>
          <w:rStyle w:val="FootnoteReference"/>
        </w:rPr>
        <w:footnoteRef/>
      </w:r>
      <w:r w:rsidRPr="006441CD">
        <w:rPr>
          <w:rFonts w:ascii="Bookman Old Style" w:hAnsi="Bookman Old Style"/>
          <w:color w:val="000000"/>
          <w:lang w:val="ro-RO"/>
        </w:rPr>
        <w:t xml:space="preserve">Rezumînd opiniile actuale ale cercetătorilor Noului Testament, Burton </w:t>
      </w:r>
      <w:r w:rsidRPr="006441CD">
        <w:rPr>
          <w:rFonts w:ascii="Bookman Old Style" w:hAnsi="Bookman Old Style"/>
          <w:color w:val="000000"/>
          <w:spacing w:val="-1"/>
          <w:lang w:val="ro-RO"/>
        </w:rPr>
        <w:t xml:space="preserve">L. Mack afirmă în </w:t>
      </w:r>
      <w:r w:rsidRPr="006441CD">
        <w:rPr>
          <w:rFonts w:ascii="Bookman Old Style" w:hAnsi="Bookman Old Style"/>
          <w:i/>
          <w:iCs/>
          <w:color w:val="000000"/>
          <w:spacing w:val="-1"/>
          <w:lang w:val="ro-RO"/>
        </w:rPr>
        <w:t xml:space="preserve">The Lost Gospel </w:t>
      </w:r>
      <w:r w:rsidRPr="006441CD">
        <w:rPr>
          <w:rFonts w:ascii="Bookman Old Style" w:hAnsi="Bookman Old Style"/>
          <w:color w:val="000000"/>
          <w:spacing w:val="-1"/>
          <w:lang w:val="ro-RO"/>
        </w:rPr>
        <w:t xml:space="preserve">că dintre cele peste 500 de pilde şi învăţături atribuite în mod direct lui lisus, </w:t>
      </w:r>
      <w:r w:rsidRPr="006441CD">
        <w:rPr>
          <w:rFonts w:ascii="Bookman Old Style" w:hAnsi="Bookman Old Style"/>
          <w:i/>
          <w:iCs/>
          <w:color w:val="000000"/>
          <w:spacing w:val="-1"/>
          <w:lang w:val="ro-RO"/>
        </w:rPr>
        <w:t xml:space="preserve">cel mult </w:t>
      </w:r>
      <w:r w:rsidRPr="006441CD">
        <w:rPr>
          <w:rFonts w:ascii="Bookman Old Style" w:hAnsi="Bookman Old Style"/>
          <w:color w:val="000000"/>
          <w:spacing w:val="-1"/>
          <w:lang w:val="ro-RO"/>
        </w:rPr>
        <w:t xml:space="preserve">10 la sută sînt considerate de specialişti </w:t>
      </w:r>
      <w:r w:rsidRPr="006441CD">
        <w:rPr>
          <w:rFonts w:ascii="Bookman Old Style" w:hAnsi="Bookman Old Style"/>
          <w:color w:val="000000"/>
          <w:spacing w:val="-3"/>
          <w:lang w:val="ro-RO"/>
        </w:rPr>
        <w:t>autentice.</w:t>
      </w:r>
      <w:r>
        <w:t xml:space="preserve"> </w:t>
      </w:r>
    </w:p>
  </w:footnote>
  <w:footnote w:id="491">
    <w:p w:rsidR="00CA7035" w:rsidRPr="00826EB0" w:rsidRDefault="00CA7035" w:rsidP="00837824">
      <w:pPr>
        <w:pStyle w:val="FootnoteText"/>
        <w:spacing w:before="0"/>
        <w:ind w:firstLine="0"/>
        <w:rPr>
          <w:lang w:val="ro-RO"/>
        </w:rPr>
      </w:pPr>
      <w:r>
        <w:rPr>
          <w:rStyle w:val="FootnoteReference"/>
        </w:rPr>
        <w:footnoteRef/>
      </w:r>
      <w:r w:rsidRPr="006441CD">
        <w:rPr>
          <w:rFonts w:ascii="Bookman Old Style" w:hAnsi="Bookman Old Style"/>
          <w:color w:val="000000"/>
          <w:spacing w:val="-3"/>
          <w:sz w:val="24"/>
          <w:szCs w:val="24"/>
          <w:lang w:val="ro-RO"/>
        </w:rPr>
        <w:t xml:space="preserve">Vezi Sanders, </w:t>
      </w:r>
      <w:r w:rsidRPr="006441CD">
        <w:rPr>
          <w:rFonts w:ascii="Bookman Old Style" w:hAnsi="Bookman Old Style"/>
          <w:i/>
          <w:iCs/>
          <w:color w:val="000000"/>
          <w:spacing w:val="-3"/>
          <w:sz w:val="24"/>
          <w:szCs w:val="24"/>
          <w:lang w:val="ro-RO"/>
        </w:rPr>
        <w:t>Jesus and</w:t>
      </w:r>
      <w:r>
        <w:rPr>
          <w:rFonts w:ascii="Bookman Old Style" w:hAnsi="Bookman Old Style"/>
          <w:i/>
          <w:iCs/>
          <w:color w:val="000000"/>
          <w:spacing w:val="-3"/>
          <w:sz w:val="24"/>
          <w:szCs w:val="24"/>
          <w:lang w:val="ro-RO"/>
        </w:rPr>
        <w:t xml:space="preserve"> </w:t>
      </w:r>
      <w:r w:rsidRPr="006441CD">
        <w:rPr>
          <w:rFonts w:ascii="Bookman Old Style" w:hAnsi="Bookman Old Style"/>
          <w:i/>
          <w:iCs/>
          <w:color w:val="000000"/>
          <w:spacing w:val="-3"/>
          <w:sz w:val="24"/>
          <w:szCs w:val="24"/>
          <w:lang w:val="ro-RO"/>
        </w:rPr>
        <w:t xml:space="preserve">Judaism, </w:t>
      </w:r>
      <w:r w:rsidRPr="006441CD">
        <w:rPr>
          <w:rFonts w:ascii="Bookman Old Style" w:hAnsi="Bookman Old Style"/>
          <w:color w:val="000000"/>
          <w:spacing w:val="-3"/>
          <w:sz w:val="24"/>
          <w:szCs w:val="24"/>
          <w:lang w:val="ro-RO"/>
        </w:rPr>
        <w:t>p. 15.</w:t>
      </w:r>
      <w:r>
        <w:t xml:space="preserve"> </w:t>
      </w:r>
    </w:p>
  </w:footnote>
  <w:footnote w:id="492">
    <w:p w:rsidR="00CA7035" w:rsidRPr="00826EB0" w:rsidRDefault="00CA7035" w:rsidP="00837824">
      <w:pPr>
        <w:shd w:val="clear" w:color="auto" w:fill="FFFFFF"/>
        <w:spacing w:before="0"/>
        <w:ind w:firstLine="0"/>
        <w:jc w:val="both"/>
        <w:rPr>
          <w:lang w:val="ro-RO"/>
        </w:rPr>
      </w:pPr>
      <w:r>
        <w:rPr>
          <w:rStyle w:val="FootnoteReference"/>
        </w:rPr>
        <w:footnoteRef/>
      </w:r>
      <w:r w:rsidRPr="006441CD">
        <w:rPr>
          <w:rFonts w:ascii="Bookman Old Style" w:hAnsi="Bookman Old Style"/>
          <w:color w:val="000000"/>
          <w:spacing w:val="-3"/>
          <w:lang w:val="ro-RO"/>
        </w:rPr>
        <w:t xml:space="preserve">Crucificarea era o osîndă aplicată de </w:t>
      </w:r>
      <w:r w:rsidRPr="006441CD">
        <w:rPr>
          <w:rFonts w:ascii="Bookman Old Style" w:hAnsi="Bookman Old Style"/>
          <w:i/>
          <w:iCs/>
          <w:color w:val="000000"/>
          <w:spacing w:val="-3"/>
          <w:lang w:val="ro-RO"/>
        </w:rPr>
        <w:t xml:space="preserve">romani, </w:t>
      </w:r>
      <w:r w:rsidRPr="006441CD">
        <w:rPr>
          <w:rFonts w:ascii="Bookman Old Style" w:hAnsi="Bookman Old Style"/>
          <w:color w:val="000000"/>
          <w:spacing w:val="-3"/>
          <w:lang w:val="ro-RO"/>
        </w:rPr>
        <w:t xml:space="preserve">pentru a pedepsi infracţiunile </w:t>
      </w:r>
      <w:r w:rsidRPr="006441CD">
        <w:rPr>
          <w:rFonts w:ascii="Bookman Old Style" w:hAnsi="Bookman Old Style"/>
          <w:color w:val="000000"/>
          <w:spacing w:val="-2"/>
          <w:lang w:val="ro-RO"/>
        </w:rPr>
        <w:t xml:space="preserve">civile. Daca evreii 1-ar fi executat pentru blasfemie, aşa cum afirmă Evangheliile, </w:t>
      </w:r>
      <w:r w:rsidRPr="006441CD">
        <w:rPr>
          <w:rFonts w:ascii="Bookman Old Style" w:hAnsi="Bookman Old Style"/>
          <w:color w:val="000000"/>
          <w:spacing w:val="-1"/>
          <w:lang w:val="ro-RO"/>
        </w:rPr>
        <w:t xml:space="preserve">pedeapsa ar fi fost lapidarea, în acest caz, mai-marii iudeilor nu ar fi avut nevoie </w:t>
      </w:r>
      <w:r w:rsidRPr="006441CD">
        <w:rPr>
          <w:rFonts w:ascii="Bookman Old Style" w:hAnsi="Bookman Old Style"/>
          <w:color w:val="000000"/>
          <w:spacing w:val="-3"/>
          <w:lang w:val="ro-RO"/>
        </w:rPr>
        <w:t>sâ-1 implice şi pe guvernatorul roman.</w:t>
      </w:r>
      <w:r>
        <w:t xml:space="preserve"> </w:t>
      </w:r>
    </w:p>
  </w:footnote>
  <w:footnote w:id="493">
    <w:p w:rsidR="00CA7035" w:rsidRPr="00826EB0" w:rsidRDefault="00CA7035" w:rsidP="00837824">
      <w:pPr>
        <w:shd w:val="clear" w:color="auto" w:fill="FFFFFF"/>
        <w:spacing w:before="0"/>
        <w:ind w:right="5" w:firstLine="0"/>
        <w:jc w:val="both"/>
        <w:rPr>
          <w:lang w:val="ro-RO"/>
        </w:rPr>
      </w:pPr>
      <w:r>
        <w:rPr>
          <w:rStyle w:val="FootnoteReference"/>
        </w:rPr>
        <w:footnoteRef/>
      </w:r>
      <w:r>
        <w:rPr>
          <w:rFonts w:ascii="Bookman Old Style" w:hAnsi="Bookman Old Style"/>
          <w:color w:val="000000"/>
          <w:spacing w:val="-1"/>
          <w:lang w:val="ro-RO"/>
        </w:rPr>
        <w:t>Î</w:t>
      </w:r>
      <w:r w:rsidRPr="006441CD">
        <w:rPr>
          <w:rFonts w:ascii="Bookman Old Style" w:hAnsi="Bookman Old Style"/>
          <w:color w:val="000000"/>
          <w:spacing w:val="-1"/>
          <w:lang w:val="ro-RO"/>
        </w:rPr>
        <w:t xml:space="preserve">n </w:t>
      </w:r>
      <w:r w:rsidRPr="006441CD">
        <w:rPr>
          <w:rFonts w:ascii="Bookman Old Style" w:hAnsi="Bookman Old Style"/>
          <w:i/>
          <w:iCs/>
          <w:color w:val="000000"/>
          <w:spacing w:val="-1"/>
          <w:lang w:val="ro-RO"/>
        </w:rPr>
        <w:t xml:space="preserve">Jesus and Iudaism, </w:t>
      </w:r>
      <w:r w:rsidRPr="006441CD">
        <w:rPr>
          <w:rFonts w:ascii="Bookman Old Style" w:hAnsi="Bookman Old Style"/>
          <w:color w:val="000000"/>
          <w:spacing w:val="-1"/>
          <w:lang w:val="ro-RO"/>
        </w:rPr>
        <w:t xml:space="preserve">Sanders prezintă şi analizează poziţia actuală a </w:t>
      </w:r>
      <w:r w:rsidRPr="006441CD">
        <w:rPr>
          <w:rFonts w:ascii="Bookman Old Style" w:hAnsi="Bookman Old Style"/>
          <w:color w:val="000000"/>
          <w:spacing w:val="-2"/>
          <w:lang w:val="ro-RO"/>
        </w:rPr>
        <w:t>cercetătorilor Noului Testament şi tratează pe larg multe dintre problemele funda</w:t>
      </w:r>
      <w:r w:rsidRPr="006441CD">
        <w:rPr>
          <w:rFonts w:ascii="Bookman Old Style" w:hAnsi="Bookman Old Style"/>
          <w:color w:val="000000"/>
          <w:spacing w:val="-2"/>
          <w:lang w:val="ro-RO"/>
        </w:rPr>
        <w:softHyphen/>
      </w:r>
      <w:r w:rsidRPr="006441CD">
        <w:rPr>
          <w:rFonts w:ascii="Bookman Old Style" w:hAnsi="Bookman Old Style"/>
          <w:color w:val="000000"/>
          <w:spacing w:val="-1"/>
          <w:lang w:val="ro-RO"/>
        </w:rPr>
        <w:t>mentale pe care le-am abordat şi noi. Sanders enumera doar opt „aspecte indis</w:t>
      </w:r>
      <w:r w:rsidRPr="006441CD">
        <w:rPr>
          <w:rFonts w:ascii="Bookman Old Style" w:hAnsi="Bookman Old Style"/>
          <w:color w:val="000000"/>
          <w:spacing w:val="-1"/>
          <w:lang w:val="ro-RO"/>
        </w:rPr>
        <w:softHyphen/>
      </w:r>
      <w:r w:rsidRPr="006441CD">
        <w:rPr>
          <w:rFonts w:ascii="Bookman Old Style" w:hAnsi="Bookman Old Style"/>
          <w:color w:val="000000"/>
          <w:spacing w:val="-2"/>
          <w:lang w:val="ro-RO"/>
        </w:rPr>
        <w:t xml:space="preserve">cutabile" în privinţa cărora specialiştii sînt unanim de acord: (1) A fost botezat de </w:t>
      </w:r>
      <w:r>
        <w:rPr>
          <w:rFonts w:ascii="Bookman Old Style" w:hAnsi="Bookman Old Style"/>
          <w:color w:val="000000"/>
          <w:spacing w:val="-1"/>
          <w:lang w:val="ro-RO"/>
        </w:rPr>
        <w:t>I</w:t>
      </w:r>
      <w:r w:rsidRPr="006441CD">
        <w:rPr>
          <w:rFonts w:ascii="Bookman Old Style" w:hAnsi="Bookman Old Style"/>
          <w:color w:val="000000"/>
          <w:spacing w:val="-1"/>
          <w:lang w:val="ro-RO"/>
        </w:rPr>
        <w:t xml:space="preserve">oan. (2) Era un predicator şi un vindecător din Galileea. (3) Avea ucenici. (4) </w:t>
      </w:r>
      <w:r w:rsidRPr="006441CD">
        <w:rPr>
          <w:rFonts w:ascii="Bookman Old Style" w:hAnsi="Bookman Old Style"/>
          <w:color w:val="000000"/>
          <w:spacing w:val="-2"/>
          <w:lang w:val="ro-RO"/>
        </w:rPr>
        <w:t>Activitatea sa s-a limitat la Palestina. (5) A fost implicat într-o controversă referi</w:t>
      </w:r>
      <w:r w:rsidRPr="006441CD">
        <w:rPr>
          <w:rFonts w:ascii="Bookman Old Style" w:hAnsi="Bookman Old Style"/>
          <w:color w:val="000000"/>
          <w:spacing w:val="-2"/>
          <w:lang w:val="ro-RO"/>
        </w:rPr>
        <w:softHyphen/>
      </w:r>
      <w:r w:rsidRPr="006441CD">
        <w:rPr>
          <w:rFonts w:ascii="Bookman Old Style" w:hAnsi="Bookman Old Style"/>
          <w:color w:val="000000"/>
          <w:spacing w:val="-1"/>
          <w:lang w:val="ro-RO"/>
        </w:rPr>
        <w:t xml:space="preserve">toare la Templul din Ierusalim. (6) A fost crucificat de romani. (7) Mişcarea pe </w:t>
      </w:r>
      <w:r w:rsidRPr="006441CD">
        <w:rPr>
          <w:rFonts w:ascii="Bookman Old Style" w:hAnsi="Bookman Old Style"/>
          <w:color w:val="000000"/>
          <w:spacing w:val="-3"/>
          <w:lang w:val="ro-RO"/>
        </w:rPr>
        <w:t xml:space="preserve">care a iniţiat-o a continuat şi după moartea lui. (8) Noua mişcare a fost persecutată </w:t>
      </w:r>
      <w:r w:rsidRPr="006441CD">
        <w:rPr>
          <w:rFonts w:ascii="Bookman Old Style" w:hAnsi="Bookman Old Style"/>
          <w:color w:val="000000"/>
          <w:spacing w:val="-2"/>
          <w:lang w:val="ro-RO"/>
        </w:rPr>
        <w:t xml:space="preserve">de cel puţin o parte a evreilor, în rest, </w:t>
      </w:r>
      <w:r w:rsidRPr="006441CD">
        <w:rPr>
          <w:rFonts w:ascii="Bookman Old Style" w:hAnsi="Bookman Old Style"/>
          <w:i/>
          <w:iCs/>
          <w:color w:val="000000"/>
          <w:spacing w:val="-2"/>
          <w:lang w:val="ro-RO"/>
        </w:rPr>
        <w:t xml:space="preserve">totul </w:t>
      </w:r>
      <w:r w:rsidRPr="006441CD">
        <w:rPr>
          <w:rFonts w:ascii="Bookman Old Style" w:hAnsi="Bookman Old Style"/>
          <w:color w:val="000000"/>
          <w:spacing w:val="-2"/>
          <w:lang w:val="ro-RO"/>
        </w:rPr>
        <w:t>este încă discutabil.</w:t>
      </w:r>
      <w:r>
        <w:t xml:space="preserve"> </w:t>
      </w:r>
    </w:p>
  </w:footnote>
  <w:footnote w:id="494">
    <w:p w:rsidR="00CA7035" w:rsidRPr="00826EB0" w:rsidRDefault="00CA7035" w:rsidP="00837824">
      <w:pPr>
        <w:shd w:val="clear" w:color="auto" w:fill="FFFFFF"/>
        <w:spacing w:before="0"/>
        <w:ind w:firstLine="0"/>
        <w:jc w:val="both"/>
        <w:rPr>
          <w:lang w:val="ro-RO"/>
        </w:rPr>
      </w:pPr>
      <w:r>
        <w:rPr>
          <w:rStyle w:val="FootnoteReference"/>
        </w:rPr>
        <w:footnoteRef/>
      </w:r>
      <w:r w:rsidRPr="006441CD">
        <w:rPr>
          <w:rFonts w:ascii="Bookman Old Style" w:hAnsi="Bookman Old Style"/>
          <w:color w:val="000000"/>
          <w:lang w:val="ro-RO"/>
        </w:rPr>
        <w:t xml:space="preserve">Afirmaţia va constitui un şoc pentru majoritatea cititorilor, fie ei creştini </w:t>
      </w:r>
      <w:r w:rsidRPr="006441CD">
        <w:rPr>
          <w:rFonts w:ascii="Bookman Old Style" w:hAnsi="Bookman Old Style"/>
          <w:color w:val="000000"/>
          <w:spacing w:val="-1"/>
          <w:lang w:val="ro-RO"/>
        </w:rPr>
        <w:t xml:space="preserve">sau nu. De fapt, nicăieri în Evanghelii nu se oferă o motivaţie suficienta pentru </w:t>
      </w:r>
      <w:r w:rsidRPr="006441CD">
        <w:rPr>
          <w:rFonts w:ascii="Bookman Old Style" w:hAnsi="Bookman Old Style"/>
          <w:color w:val="000000"/>
          <w:lang w:val="ro-RO"/>
        </w:rPr>
        <w:t>tr</w:t>
      </w:r>
      <w:r>
        <w:rPr>
          <w:rFonts w:ascii="Bookman Old Style" w:hAnsi="Bookman Old Style"/>
          <w:color w:val="000000"/>
          <w:lang w:val="ro-RO"/>
        </w:rPr>
        <w:t>atamentul la care a fost supus I</w:t>
      </w:r>
      <w:r w:rsidRPr="006441CD">
        <w:rPr>
          <w:rFonts w:ascii="Bookman Old Style" w:hAnsi="Bookman Old Style"/>
          <w:color w:val="000000"/>
          <w:lang w:val="ro-RO"/>
        </w:rPr>
        <w:t>isu</w:t>
      </w:r>
      <w:r>
        <w:rPr>
          <w:rFonts w:ascii="Bookman Old Style" w:hAnsi="Bookman Old Style"/>
          <w:color w:val="000000"/>
          <w:lang w:val="ro-RO"/>
        </w:rPr>
        <w:t>s. Pentru o analiza amănunţită a</w:t>
      </w:r>
      <w:r w:rsidRPr="006441CD">
        <w:rPr>
          <w:rFonts w:ascii="Bookman Old Style" w:hAnsi="Bookman Old Style"/>
          <w:color w:val="000000"/>
          <w:lang w:val="ro-RO"/>
        </w:rPr>
        <w:t xml:space="preserve"> problemei, </w:t>
      </w:r>
      <w:r w:rsidRPr="006441CD">
        <w:rPr>
          <w:rFonts w:ascii="Bookman Old Style" w:hAnsi="Bookman Old Style"/>
          <w:color w:val="000000"/>
          <w:spacing w:val="-3"/>
          <w:lang w:val="ro-RO"/>
        </w:rPr>
        <w:t xml:space="preserve">vezi Sanders, </w:t>
      </w:r>
      <w:r w:rsidRPr="006441CD">
        <w:rPr>
          <w:rFonts w:ascii="Bookman Old Style" w:hAnsi="Bookman Old Style"/>
          <w:i/>
          <w:iCs/>
          <w:color w:val="000000"/>
          <w:spacing w:val="-3"/>
          <w:lang w:val="ro-RO"/>
        </w:rPr>
        <w:t>Jesus and Judaism.</w:t>
      </w:r>
    </w:p>
  </w:footnote>
  <w:footnote w:id="495">
    <w:p w:rsidR="00CA7035" w:rsidRPr="00826EB0" w:rsidRDefault="00CA7035" w:rsidP="00837824">
      <w:pPr>
        <w:pStyle w:val="FootnoteText"/>
        <w:spacing w:before="0"/>
        <w:ind w:firstLine="0"/>
        <w:jc w:val="both"/>
        <w:rPr>
          <w:lang w:val="ro-RO"/>
        </w:rPr>
      </w:pPr>
      <w:r>
        <w:rPr>
          <w:rStyle w:val="FootnoteReference"/>
        </w:rPr>
        <w:footnoteRef/>
      </w:r>
      <w:r w:rsidRPr="006441CD">
        <w:rPr>
          <w:rFonts w:ascii="Bookman Old Style" w:hAnsi="Bookman Old Style"/>
          <w:color w:val="000000"/>
          <w:spacing w:val="-1"/>
          <w:sz w:val="24"/>
          <w:szCs w:val="24"/>
          <w:lang w:val="ro-RO"/>
        </w:rPr>
        <w:t xml:space="preserve">Schonfield, </w:t>
      </w:r>
      <w:r w:rsidRPr="006441CD">
        <w:rPr>
          <w:rFonts w:ascii="Bookman Old Style" w:hAnsi="Bookman Old Style"/>
          <w:i/>
          <w:iCs/>
          <w:color w:val="000000"/>
          <w:spacing w:val="-1"/>
          <w:sz w:val="24"/>
          <w:szCs w:val="24"/>
          <w:lang w:val="ro-RO"/>
        </w:rPr>
        <w:t>The Pass</w:t>
      </w:r>
      <w:r>
        <w:rPr>
          <w:rFonts w:ascii="Bookman Old Style" w:hAnsi="Bookman Old Style"/>
          <w:i/>
          <w:iCs/>
          <w:color w:val="000000"/>
          <w:spacing w:val="-1"/>
          <w:sz w:val="24"/>
          <w:szCs w:val="24"/>
          <w:lang w:val="ro-RO"/>
        </w:rPr>
        <w:t xml:space="preserve"> </w:t>
      </w:r>
      <w:r w:rsidRPr="006441CD">
        <w:rPr>
          <w:rFonts w:ascii="Bookman Old Style" w:hAnsi="Bookman Old Style"/>
          <w:i/>
          <w:iCs/>
          <w:color w:val="000000"/>
          <w:spacing w:val="-1"/>
          <w:sz w:val="24"/>
          <w:szCs w:val="24"/>
          <w:lang w:val="ro-RO"/>
        </w:rPr>
        <w:t>over</w:t>
      </w:r>
      <w:r>
        <w:rPr>
          <w:rFonts w:ascii="Bookman Old Style" w:hAnsi="Bookman Old Style"/>
          <w:i/>
          <w:iCs/>
          <w:color w:val="000000"/>
          <w:spacing w:val="-1"/>
          <w:sz w:val="24"/>
          <w:szCs w:val="24"/>
          <w:lang w:val="ro-RO"/>
        </w:rPr>
        <w:t xml:space="preserve"> </w:t>
      </w:r>
      <w:r w:rsidRPr="006441CD">
        <w:rPr>
          <w:rFonts w:ascii="Bookman Old Style" w:hAnsi="Bookman Old Style"/>
          <w:i/>
          <w:iCs/>
          <w:color w:val="000000"/>
          <w:spacing w:val="-1"/>
          <w:sz w:val="24"/>
          <w:szCs w:val="24"/>
          <w:lang w:val="ro-RO"/>
        </w:rPr>
        <w:t xml:space="preserve">Plot, </w:t>
      </w:r>
      <w:r w:rsidRPr="006441CD">
        <w:rPr>
          <w:rFonts w:ascii="Bookman Old Style" w:hAnsi="Bookman Old Style"/>
          <w:color w:val="000000"/>
          <w:spacing w:val="-1"/>
          <w:sz w:val="24"/>
          <w:szCs w:val="24"/>
          <w:lang w:val="ro-RO"/>
        </w:rPr>
        <w:t>p. 109.</w:t>
      </w:r>
      <w:r>
        <w:t xml:space="preserve"> </w:t>
      </w:r>
    </w:p>
  </w:footnote>
  <w:footnote w:id="496">
    <w:p w:rsidR="00CA7035" w:rsidRPr="00826EB0" w:rsidRDefault="00CA7035" w:rsidP="00837824">
      <w:pPr>
        <w:pStyle w:val="FootnoteText"/>
        <w:spacing w:before="0"/>
        <w:ind w:firstLine="0"/>
        <w:jc w:val="both"/>
        <w:rPr>
          <w:lang w:val="ro-RO"/>
        </w:rPr>
      </w:pPr>
      <w:r>
        <w:rPr>
          <w:rStyle w:val="FootnoteReference"/>
        </w:rPr>
        <w:footnoteRef/>
      </w:r>
      <w:r>
        <w:rPr>
          <w:rFonts w:ascii="Bookman Old Style" w:hAnsi="Bookman Old Style"/>
          <w:color w:val="000000"/>
          <w:spacing w:val="-2"/>
          <w:sz w:val="24"/>
          <w:szCs w:val="24"/>
          <w:lang w:val="ro-RO"/>
        </w:rPr>
        <w:t>I</w:t>
      </w:r>
      <w:r w:rsidRPr="006441CD">
        <w:rPr>
          <w:rFonts w:ascii="Bookman Old Style" w:hAnsi="Bookman Old Style"/>
          <w:color w:val="000000"/>
          <w:spacing w:val="-2"/>
          <w:sz w:val="24"/>
          <w:szCs w:val="24"/>
          <w:lang w:val="ro-RO"/>
        </w:rPr>
        <w:t xml:space="preserve">isus îi trimite pe doi dintre ucenici şi le spune unde vor găsi asinul legat, </w:t>
      </w:r>
      <w:r w:rsidRPr="006441CD">
        <w:rPr>
          <w:rFonts w:ascii="Bookman Old Style" w:hAnsi="Bookman Old Style"/>
          <w:color w:val="000000"/>
          <w:sz w:val="24"/>
          <w:szCs w:val="24"/>
          <w:lang w:val="ro-RO"/>
        </w:rPr>
        <w:t xml:space="preserve">adăugind că, dacă va întreba cineva ce treabă au cu el, să răspundă: „Domnul are </w:t>
      </w:r>
      <w:r w:rsidRPr="006441CD">
        <w:rPr>
          <w:rFonts w:ascii="Bookman Old Style" w:hAnsi="Bookman Old Style"/>
          <w:color w:val="000000"/>
          <w:spacing w:val="-2"/>
          <w:sz w:val="24"/>
          <w:szCs w:val="24"/>
          <w:lang w:val="ro-RO"/>
        </w:rPr>
        <w:t>trebuinţă de el</w:t>
      </w:r>
      <w:r>
        <w:rPr>
          <w:rFonts w:ascii="Bookman Old Style" w:hAnsi="Bookman Old Style"/>
          <w:color w:val="000000"/>
          <w:spacing w:val="-2"/>
          <w:sz w:val="24"/>
          <w:szCs w:val="24"/>
          <w:lang w:val="ro-RO"/>
        </w:rPr>
        <w:t>" şi imediat li se va permite să-l</w:t>
      </w:r>
      <w:r w:rsidRPr="006441CD">
        <w:rPr>
          <w:rFonts w:ascii="Bookman Old Style" w:hAnsi="Bookman Old Style"/>
          <w:color w:val="000000"/>
          <w:spacing w:val="-2"/>
          <w:sz w:val="24"/>
          <w:szCs w:val="24"/>
          <w:lang w:val="ro-RO"/>
        </w:rPr>
        <w:t xml:space="preserve"> ia. </w:t>
      </w:r>
      <w:r w:rsidRPr="006441CD">
        <w:rPr>
          <w:rFonts w:ascii="Bookman Old Style" w:hAnsi="Bookman Old Style"/>
          <w:i/>
          <w:iCs/>
          <w:color w:val="000000"/>
          <w:spacing w:val="-2"/>
          <w:sz w:val="24"/>
          <w:szCs w:val="24"/>
          <w:lang w:val="ro-RO"/>
        </w:rPr>
        <w:t xml:space="preserve">(Marcu </w:t>
      </w:r>
      <w:r w:rsidRPr="006441CD">
        <w:rPr>
          <w:rFonts w:ascii="Bookman Old Style" w:hAnsi="Bookman Old Style"/>
          <w:color w:val="000000"/>
          <w:spacing w:val="-2"/>
          <w:sz w:val="24"/>
          <w:szCs w:val="24"/>
          <w:lang w:val="ro-RO"/>
        </w:rPr>
        <w:t xml:space="preserve">11:2-7) </w:t>
      </w:r>
      <w:r w:rsidRPr="006441CD">
        <w:rPr>
          <w:rFonts w:ascii="Bookman Old Style" w:hAnsi="Bookman Old Style"/>
          <w:i/>
          <w:iCs/>
          <w:color w:val="000000"/>
          <w:spacing w:val="-2"/>
          <w:sz w:val="24"/>
          <w:szCs w:val="24"/>
          <w:lang w:val="ro-RO"/>
        </w:rPr>
        <w:t xml:space="preserve">(Ibid., </w:t>
      </w:r>
      <w:r>
        <w:rPr>
          <w:rFonts w:ascii="Bookman Old Style" w:hAnsi="Bookman Old Style"/>
          <w:color w:val="000000"/>
          <w:spacing w:val="-2"/>
          <w:sz w:val="24"/>
          <w:szCs w:val="24"/>
          <w:lang w:val="ro-RO"/>
        </w:rPr>
        <w:t>p. 119)</w:t>
      </w:r>
      <w:r w:rsidRPr="006441CD">
        <w:rPr>
          <w:rFonts w:ascii="Bookman Old Style" w:hAnsi="Bookman Old Style"/>
          <w:color w:val="000000"/>
          <w:spacing w:val="-6"/>
          <w:sz w:val="24"/>
          <w:szCs w:val="24"/>
          <w:lang w:val="ro-RO"/>
        </w:rPr>
        <w:t>.</w:t>
      </w:r>
      <w:r>
        <w:t xml:space="preserve"> </w:t>
      </w:r>
    </w:p>
  </w:footnote>
  <w:footnote w:id="497">
    <w:p w:rsidR="00CA7035" w:rsidRPr="00826EB0" w:rsidRDefault="00CA7035" w:rsidP="00837824">
      <w:pPr>
        <w:pStyle w:val="FootnoteText"/>
        <w:spacing w:before="0"/>
        <w:ind w:firstLine="0"/>
        <w:rPr>
          <w:lang w:val="ro-RO"/>
        </w:rPr>
      </w:pPr>
      <w:r>
        <w:rPr>
          <w:rStyle w:val="FootnoteReference"/>
        </w:rPr>
        <w:footnoteRef/>
      </w:r>
      <w:r w:rsidRPr="006441CD">
        <w:rPr>
          <w:rFonts w:ascii="Bookman Old Style" w:hAnsi="Bookman Old Style"/>
          <w:i/>
          <w:iCs/>
          <w:color w:val="000000"/>
          <w:spacing w:val="-2"/>
          <w:sz w:val="24"/>
          <w:szCs w:val="24"/>
          <w:lang w:val="ro-RO"/>
        </w:rPr>
        <w:t xml:space="preserve">Ibid., </w:t>
      </w:r>
      <w:r w:rsidRPr="006441CD">
        <w:rPr>
          <w:rFonts w:ascii="Bookman Old Style" w:hAnsi="Bookman Old Style"/>
          <w:color w:val="000000"/>
          <w:spacing w:val="-6"/>
          <w:sz w:val="24"/>
          <w:szCs w:val="24"/>
          <w:lang w:val="ro-RO"/>
        </w:rPr>
        <w:t>pp. 138-139.</w:t>
      </w:r>
      <w:r>
        <w:t xml:space="preserve"> </w:t>
      </w:r>
    </w:p>
  </w:footnote>
  <w:footnote w:id="498">
    <w:p w:rsidR="00CA7035" w:rsidRPr="00826EB0" w:rsidRDefault="00CA7035" w:rsidP="00837824">
      <w:pPr>
        <w:pStyle w:val="FootnoteText"/>
        <w:spacing w:before="0"/>
        <w:ind w:firstLine="0"/>
        <w:rPr>
          <w:lang w:val="ro-RO"/>
        </w:rPr>
      </w:pPr>
      <w:r>
        <w:rPr>
          <w:rStyle w:val="FootnoteReference"/>
        </w:rPr>
        <w:footnoteRef/>
      </w:r>
      <w:r>
        <w:rPr>
          <w:rFonts w:ascii="Bookman Old Style" w:hAnsi="Bookman Old Style"/>
          <w:color w:val="000000"/>
          <w:spacing w:val="-1"/>
          <w:sz w:val="24"/>
          <w:szCs w:val="24"/>
          <w:lang w:val="ro-RO"/>
        </w:rPr>
        <w:t>V</w:t>
      </w:r>
      <w:r w:rsidRPr="006441CD">
        <w:rPr>
          <w:rFonts w:ascii="Bookman Old Style" w:hAnsi="Bookman Old Style"/>
          <w:color w:val="000000"/>
          <w:spacing w:val="-1"/>
          <w:sz w:val="24"/>
          <w:szCs w:val="24"/>
          <w:lang w:val="ro-RO"/>
        </w:rPr>
        <w:t xml:space="preserve">ezi Baigent, Leigh şi Lincoln, </w:t>
      </w:r>
      <w:r w:rsidRPr="006441CD">
        <w:rPr>
          <w:rFonts w:ascii="Bookman Old Style" w:hAnsi="Bookman Old Style"/>
          <w:i/>
          <w:iCs/>
          <w:color w:val="000000"/>
          <w:spacing w:val="-1"/>
          <w:sz w:val="24"/>
          <w:szCs w:val="24"/>
          <w:lang w:val="ro-RO"/>
        </w:rPr>
        <w:t xml:space="preserve">The Messianic Legacy, </w:t>
      </w:r>
      <w:r w:rsidRPr="006441CD">
        <w:rPr>
          <w:rFonts w:ascii="Bookman Old Style" w:hAnsi="Bookman Old Style"/>
          <w:color w:val="000000"/>
          <w:spacing w:val="-1"/>
          <w:sz w:val="24"/>
          <w:szCs w:val="24"/>
          <w:lang w:val="ro-RO"/>
        </w:rPr>
        <w:t>p. 72.</w:t>
      </w:r>
      <w:r>
        <w:t xml:space="preserve"> </w:t>
      </w:r>
    </w:p>
  </w:footnote>
  <w:footnote w:id="499">
    <w:p w:rsidR="00CA7035" w:rsidRPr="00826EB0" w:rsidRDefault="00CA7035" w:rsidP="00837824">
      <w:pPr>
        <w:shd w:val="clear" w:color="auto" w:fill="FFFFFF"/>
        <w:tabs>
          <w:tab w:val="left" w:pos="614"/>
        </w:tabs>
        <w:spacing w:before="0"/>
        <w:ind w:firstLine="0"/>
        <w:jc w:val="both"/>
        <w:rPr>
          <w:lang w:val="ro-RO"/>
        </w:rPr>
      </w:pPr>
      <w:r>
        <w:rPr>
          <w:rStyle w:val="FootnoteReference"/>
        </w:rPr>
        <w:footnoteRef/>
      </w:r>
      <w:r w:rsidRPr="006441CD">
        <w:rPr>
          <w:rFonts w:ascii="Bookman Old Style" w:hAnsi="Bookman Old Style"/>
          <w:color w:val="000000"/>
          <w:lang w:val="ro-RO"/>
        </w:rPr>
        <w:t xml:space="preserve">Smith, </w:t>
      </w:r>
      <w:r>
        <w:rPr>
          <w:rFonts w:ascii="Bookman Old Style" w:hAnsi="Bookman Old Style"/>
          <w:i/>
          <w:iCs/>
          <w:color w:val="000000"/>
          <w:lang w:val="ro-RO"/>
        </w:rPr>
        <w:t>The Secret Gospel</w:t>
      </w:r>
      <w:r w:rsidRPr="006441CD">
        <w:rPr>
          <w:rFonts w:ascii="Bookman Old Style" w:hAnsi="Bookman Old Style"/>
          <w:i/>
          <w:iCs/>
          <w:color w:val="000000"/>
          <w:lang w:val="ro-RO"/>
        </w:rPr>
        <w:t xml:space="preserve">. Pentru </w:t>
      </w:r>
      <w:r w:rsidRPr="006441CD">
        <w:rPr>
          <w:rFonts w:ascii="Bookman Old Style" w:hAnsi="Bookman Old Style"/>
          <w:color w:val="000000"/>
          <w:lang w:val="ro-RO"/>
        </w:rPr>
        <w:t>reacţiile iscate de descoperirea lui Smith,</w:t>
      </w:r>
      <w:r w:rsidRPr="006441CD">
        <w:rPr>
          <w:rFonts w:ascii="Bookman Old Style" w:hAnsi="Bookman Old Style"/>
          <w:color w:val="000000"/>
          <w:lang w:val="ro-RO"/>
        </w:rPr>
        <w:br/>
      </w:r>
      <w:r w:rsidRPr="006441CD">
        <w:rPr>
          <w:rFonts w:ascii="Bookman Old Style" w:hAnsi="Bookman Old Style"/>
          <w:color w:val="000000"/>
          <w:spacing w:val="5"/>
          <w:lang w:val="ro-RO"/>
        </w:rPr>
        <w:t xml:space="preserve">vezi Shaen Eyer, </w:t>
      </w:r>
      <w:r>
        <w:rPr>
          <w:rFonts w:ascii="Bookman Old Style" w:hAnsi="Bookman Old Style"/>
          <w:i/>
          <w:iCs/>
          <w:color w:val="000000"/>
          <w:spacing w:val="5"/>
          <w:lang w:val="ro-RO"/>
        </w:rPr>
        <w:t>The Stra</w:t>
      </w:r>
      <w:r w:rsidRPr="006441CD">
        <w:rPr>
          <w:rFonts w:ascii="Bookman Old Style" w:hAnsi="Bookman Old Style"/>
          <w:i/>
          <w:iCs/>
          <w:color w:val="000000"/>
          <w:spacing w:val="5"/>
          <w:lang w:val="ro-RO"/>
        </w:rPr>
        <w:t xml:space="preserve">nge Case of the Secret Gospel according to Marc, </w:t>
      </w:r>
      <w:r w:rsidRPr="006441CD">
        <w:rPr>
          <w:rFonts w:ascii="Bookman Old Style" w:hAnsi="Bookman Old Style"/>
          <w:color w:val="000000"/>
          <w:spacing w:val="5"/>
          <w:lang w:val="ro-RO"/>
        </w:rPr>
        <w:t>în</w:t>
      </w:r>
      <w:r w:rsidRPr="006441CD">
        <w:rPr>
          <w:rFonts w:ascii="Bookman Old Style" w:hAnsi="Bookman Old Style"/>
          <w:color w:val="000000"/>
          <w:spacing w:val="5"/>
          <w:lang w:val="ro-RO"/>
        </w:rPr>
        <w:br/>
      </w:r>
      <w:r w:rsidRPr="006441CD">
        <w:rPr>
          <w:rFonts w:ascii="Bookman Old Style" w:hAnsi="Bookman Old Style"/>
          <w:i/>
          <w:iCs/>
          <w:color w:val="000000"/>
          <w:spacing w:val="3"/>
          <w:lang w:val="ro-RO"/>
        </w:rPr>
        <w:t xml:space="preserve">Alexandria 3, </w:t>
      </w:r>
      <w:r w:rsidRPr="006441CD">
        <w:rPr>
          <w:rFonts w:ascii="Bookman Old Style" w:hAnsi="Bookman Old Style"/>
          <w:color w:val="000000"/>
          <w:spacing w:val="3"/>
          <w:lang w:val="ro-RO"/>
        </w:rPr>
        <w:t>p. 103.</w:t>
      </w:r>
    </w:p>
  </w:footnote>
  <w:footnote w:id="500">
    <w:p w:rsidR="00CA7035" w:rsidRPr="00826EB0" w:rsidRDefault="00CA7035" w:rsidP="00837824">
      <w:pPr>
        <w:pStyle w:val="FootnoteText"/>
        <w:spacing w:before="0"/>
        <w:ind w:firstLine="0"/>
        <w:rPr>
          <w:lang w:val="ro-RO"/>
        </w:rPr>
      </w:pPr>
      <w:r>
        <w:rPr>
          <w:rStyle w:val="FootnoteReference"/>
        </w:rPr>
        <w:footnoteRef/>
      </w:r>
      <w:r w:rsidRPr="006441CD">
        <w:rPr>
          <w:rFonts w:ascii="Bookman Old Style" w:hAnsi="Bookman Old Style"/>
          <w:color w:val="000000"/>
          <w:spacing w:val="2"/>
          <w:sz w:val="24"/>
          <w:szCs w:val="24"/>
          <w:lang w:val="ro-RO"/>
        </w:rPr>
        <w:t xml:space="preserve">Smith, </w:t>
      </w:r>
      <w:r w:rsidRPr="006441CD">
        <w:rPr>
          <w:rFonts w:ascii="Bookman Old Style" w:hAnsi="Bookman Old Style"/>
          <w:i/>
          <w:iCs/>
          <w:color w:val="000000"/>
          <w:spacing w:val="2"/>
          <w:sz w:val="24"/>
          <w:szCs w:val="24"/>
          <w:lang w:val="ro-RO"/>
        </w:rPr>
        <w:t xml:space="preserve">The Secret Gospel, </w:t>
      </w:r>
      <w:r w:rsidRPr="006441CD">
        <w:rPr>
          <w:rFonts w:ascii="Bookman Old Style" w:hAnsi="Bookman Old Style"/>
          <w:color w:val="000000"/>
          <w:spacing w:val="2"/>
          <w:sz w:val="24"/>
          <w:szCs w:val="24"/>
          <w:lang w:val="ro-RO"/>
        </w:rPr>
        <w:t>p. 17.</w:t>
      </w:r>
    </w:p>
  </w:footnote>
  <w:footnote w:id="501">
    <w:p w:rsidR="00CA7035" w:rsidRPr="001E367A" w:rsidRDefault="00CA7035" w:rsidP="00891237">
      <w:pPr>
        <w:pStyle w:val="FootnoteText"/>
        <w:spacing w:before="0"/>
        <w:ind w:firstLine="0"/>
        <w:rPr>
          <w:lang w:val="ro-RO"/>
        </w:rPr>
      </w:pPr>
      <w:r>
        <w:rPr>
          <w:rStyle w:val="FootnoteReference"/>
        </w:rPr>
        <w:footnoteRef/>
      </w:r>
      <w:r w:rsidRPr="006441CD">
        <w:rPr>
          <w:rFonts w:ascii="Bookman Old Style" w:hAnsi="Bookman Old Style"/>
          <w:color w:val="000000"/>
          <w:spacing w:val="-1"/>
          <w:sz w:val="24"/>
          <w:szCs w:val="24"/>
          <w:lang w:val="ro-RO"/>
        </w:rPr>
        <w:t xml:space="preserve">Torjesen, </w:t>
      </w:r>
      <w:r w:rsidRPr="006441CD">
        <w:rPr>
          <w:rFonts w:ascii="Bookman Old Style" w:hAnsi="Bookman Old Style"/>
          <w:i/>
          <w:iCs/>
          <w:color w:val="000000"/>
          <w:spacing w:val="-1"/>
          <w:sz w:val="24"/>
          <w:szCs w:val="24"/>
          <w:lang w:val="ro-RO"/>
        </w:rPr>
        <w:t xml:space="preserve">op. cit., </w:t>
      </w:r>
      <w:r w:rsidRPr="006441CD">
        <w:rPr>
          <w:rFonts w:ascii="Bookman Old Style" w:hAnsi="Bookman Old Style"/>
          <w:color w:val="000000"/>
          <w:spacing w:val="-1"/>
          <w:sz w:val="24"/>
          <w:szCs w:val="24"/>
          <w:lang w:val="ro-RO"/>
        </w:rPr>
        <w:t>pp. 9-10.</w:t>
      </w:r>
    </w:p>
  </w:footnote>
  <w:footnote w:id="502">
    <w:p w:rsidR="00CA7035" w:rsidRPr="001E367A" w:rsidRDefault="00CA7035" w:rsidP="00891237">
      <w:pPr>
        <w:shd w:val="clear" w:color="auto" w:fill="FFFFFF"/>
        <w:spacing w:before="0"/>
        <w:ind w:right="1843" w:firstLine="0"/>
        <w:jc w:val="both"/>
        <w:rPr>
          <w:lang w:val="ro-RO"/>
        </w:rPr>
      </w:pPr>
      <w:r>
        <w:rPr>
          <w:rStyle w:val="FootnoteReference"/>
        </w:rPr>
        <w:footnoteRef/>
      </w:r>
      <w:r w:rsidRPr="006441CD">
        <w:rPr>
          <w:rFonts w:ascii="Bookman Old Style" w:hAnsi="Bookman Old Style"/>
          <w:color w:val="000000"/>
          <w:spacing w:val="-3"/>
          <w:lang w:val="ro-RO"/>
        </w:rPr>
        <w:t xml:space="preserve">Vezi Walker, op. </w:t>
      </w:r>
      <w:r w:rsidRPr="006441CD">
        <w:rPr>
          <w:rFonts w:ascii="Bookman Old Style" w:hAnsi="Bookman Old Style"/>
          <w:i/>
          <w:iCs/>
          <w:color w:val="000000"/>
          <w:spacing w:val="-3"/>
          <w:lang w:val="ro-RO"/>
        </w:rPr>
        <w:t xml:space="preserve">cit., </w:t>
      </w:r>
      <w:r w:rsidRPr="006441CD">
        <w:rPr>
          <w:rFonts w:ascii="Bookman Old Style" w:hAnsi="Bookman Old Style"/>
          <w:color w:val="000000"/>
          <w:spacing w:val="-3"/>
          <w:lang w:val="ro-RO"/>
        </w:rPr>
        <w:t>p. 644.</w:t>
      </w:r>
      <w:r>
        <w:t xml:space="preserve"> </w:t>
      </w:r>
    </w:p>
  </w:footnote>
  <w:footnote w:id="503">
    <w:p w:rsidR="00CA7035" w:rsidRPr="001E367A" w:rsidRDefault="00CA7035" w:rsidP="00891237">
      <w:pPr>
        <w:pStyle w:val="FootnoteText"/>
        <w:spacing w:before="0"/>
        <w:ind w:firstLine="0"/>
        <w:rPr>
          <w:lang w:val="ro-RO"/>
        </w:rPr>
      </w:pPr>
      <w:r>
        <w:rPr>
          <w:rStyle w:val="FootnoteReference"/>
        </w:rPr>
        <w:footnoteRef/>
      </w:r>
      <w:r w:rsidRPr="006441CD">
        <w:rPr>
          <w:rFonts w:ascii="Bookman Old Style" w:hAnsi="Bookman Old Style"/>
          <w:color w:val="000000"/>
          <w:spacing w:val="1"/>
          <w:w w:val="107"/>
          <w:sz w:val="24"/>
          <w:szCs w:val="24"/>
          <w:lang w:val="ro-RO"/>
        </w:rPr>
        <w:t xml:space="preserve">Citat în Newman, </w:t>
      </w:r>
      <w:r w:rsidRPr="006441CD">
        <w:rPr>
          <w:rFonts w:ascii="Bookman Old Style" w:hAnsi="Bookman Old Style"/>
          <w:i/>
          <w:iCs/>
          <w:color w:val="000000"/>
          <w:spacing w:val="1"/>
          <w:w w:val="107"/>
          <w:sz w:val="24"/>
          <w:szCs w:val="24"/>
          <w:lang w:val="ro-RO"/>
        </w:rPr>
        <w:t xml:space="preserve">op. cit., </w:t>
      </w:r>
      <w:r w:rsidRPr="006441CD">
        <w:rPr>
          <w:rFonts w:ascii="Bookman Old Style" w:hAnsi="Bookman Old Style"/>
          <w:color w:val="000000"/>
          <w:spacing w:val="1"/>
          <w:w w:val="107"/>
          <w:sz w:val="24"/>
          <w:szCs w:val="24"/>
          <w:lang w:val="ro-RO"/>
        </w:rPr>
        <w:t>pp. 13-14.</w:t>
      </w:r>
      <w:r>
        <w:t xml:space="preserve"> </w:t>
      </w:r>
    </w:p>
  </w:footnote>
  <w:footnote w:id="504">
    <w:p w:rsidR="00CA7035" w:rsidRPr="001E367A" w:rsidRDefault="00CA7035" w:rsidP="00891237">
      <w:pPr>
        <w:pStyle w:val="FootnoteText"/>
        <w:spacing w:before="0"/>
        <w:ind w:firstLine="0"/>
        <w:jc w:val="both"/>
        <w:rPr>
          <w:lang w:val="ro-RO"/>
        </w:rPr>
      </w:pPr>
      <w:r>
        <w:rPr>
          <w:rStyle w:val="FootnoteReference"/>
        </w:rPr>
        <w:footnoteRef/>
      </w:r>
      <w:r w:rsidRPr="006441CD">
        <w:rPr>
          <w:rFonts w:ascii="Bookman Old Style" w:hAnsi="Bookman Old Style"/>
          <w:color w:val="000000"/>
          <w:spacing w:val="1"/>
          <w:w w:val="107"/>
          <w:sz w:val="24"/>
          <w:szCs w:val="24"/>
          <w:lang w:val="ro-RO"/>
        </w:rPr>
        <w:t xml:space="preserve">Haskins, </w:t>
      </w:r>
      <w:r w:rsidRPr="006441CD">
        <w:rPr>
          <w:rFonts w:ascii="Bookman Old Style" w:hAnsi="Bookman Old Style"/>
          <w:i/>
          <w:iCs/>
          <w:color w:val="000000"/>
          <w:spacing w:val="1"/>
          <w:w w:val="107"/>
          <w:sz w:val="24"/>
          <w:szCs w:val="24"/>
          <w:lang w:val="ro-RO"/>
        </w:rPr>
        <w:t xml:space="preserve">op. cit., </w:t>
      </w:r>
      <w:r w:rsidRPr="006441CD">
        <w:rPr>
          <w:rFonts w:ascii="Bookman Old Style" w:hAnsi="Bookman Old Style"/>
          <w:color w:val="000000"/>
          <w:spacing w:val="1"/>
          <w:w w:val="107"/>
          <w:sz w:val="24"/>
          <w:szCs w:val="24"/>
          <w:lang w:val="ro-RO"/>
        </w:rPr>
        <w:t>p. 40.</w:t>
      </w:r>
      <w:r>
        <w:t xml:space="preserve"> </w:t>
      </w:r>
    </w:p>
  </w:footnote>
  <w:footnote w:id="505">
    <w:p w:rsidR="00CA7035" w:rsidRPr="001E367A" w:rsidRDefault="00CA7035" w:rsidP="00891237">
      <w:pPr>
        <w:pStyle w:val="FootnoteText"/>
        <w:spacing w:before="0"/>
        <w:ind w:firstLine="0"/>
        <w:jc w:val="both"/>
        <w:rPr>
          <w:lang w:val="ro-RO"/>
        </w:rPr>
      </w:pPr>
      <w:r>
        <w:rPr>
          <w:rStyle w:val="FootnoteReference"/>
        </w:rPr>
        <w:footnoteRef/>
      </w:r>
      <w:r w:rsidRPr="006441CD">
        <w:rPr>
          <w:rFonts w:ascii="Bookman Old Style" w:hAnsi="Bookman Old Style"/>
          <w:color w:val="000000"/>
          <w:spacing w:val="1"/>
          <w:w w:val="107"/>
          <w:sz w:val="24"/>
          <w:szCs w:val="24"/>
          <w:lang w:val="ro-RO"/>
        </w:rPr>
        <w:t>Mulţumirile noastre lui Keith Prince pentru că a examinat această chestiune.</w:t>
      </w:r>
      <w:r>
        <w:t xml:space="preserve"> </w:t>
      </w:r>
    </w:p>
  </w:footnote>
  <w:footnote w:id="506">
    <w:p w:rsidR="00CA7035" w:rsidRPr="001E367A" w:rsidRDefault="00CA7035" w:rsidP="00891237">
      <w:pPr>
        <w:pStyle w:val="FootnoteText"/>
        <w:spacing w:before="0"/>
        <w:ind w:firstLine="0"/>
        <w:rPr>
          <w:lang w:val="ro-RO"/>
        </w:rPr>
      </w:pPr>
      <w:r>
        <w:rPr>
          <w:rStyle w:val="FootnoteReference"/>
        </w:rPr>
        <w:footnoteRef/>
      </w:r>
      <w:r w:rsidRPr="006441CD">
        <w:rPr>
          <w:rFonts w:ascii="Bookman Old Style" w:hAnsi="Bookman Old Style"/>
          <w:color w:val="000000"/>
          <w:spacing w:val="1"/>
          <w:w w:val="107"/>
          <w:sz w:val="24"/>
          <w:szCs w:val="24"/>
          <w:lang w:val="ro-RO"/>
        </w:rPr>
        <w:t xml:space="preserve">Walker, </w:t>
      </w:r>
      <w:r w:rsidRPr="006441CD">
        <w:rPr>
          <w:rFonts w:ascii="Bookman Old Style" w:hAnsi="Bookman Old Style"/>
          <w:i/>
          <w:iCs/>
          <w:color w:val="000000"/>
          <w:spacing w:val="1"/>
          <w:w w:val="107"/>
          <w:sz w:val="24"/>
          <w:szCs w:val="24"/>
          <w:lang w:val="ro-RO"/>
        </w:rPr>
        <w:t xml:space="preserve">op. cit., </w:t>
      </w:r>
      <w:r w:rsidRPr="006441CD">
        <w:rPr>
          <w:rFonts w:ascii="Bookman Old Style" w:hAnsi="Bookman Old Style"/>
          <w:color w:val="000000"/>
          <w:spacing w:val="1"/>
          <w:w w:val="107"/>
          <w:sz w:val="24"/>
          <w:szCs w:val="24"/>
          <w:lang w:val="ro-RO"/>
        </w:rPr>
        <w:t>pp. 613-616</w:t>
      </w:r>
      <w:r>
        <w:t xml:space="preserve"> </w:t>
      </w:r>
    </w:p>
  </w:footnote>
  <w:footnote w:id="507">
    <w:p w:rsidR="00CA7035" w:rsidRPr="001E367A" w:rsidRDefault="00CA7035" w:rsidP="00891237">
      <w:pPr>
        <w:pStyle w:val="FootnoteText"/>
        <w:spacing w:before="0"/>
        <w:ind w:firstLine="0"/>
        <w:rPr>
          <w:lang w:val="ro-RO"/>
        </w:rPr>
      </w:pPr>
      <w:r>
        <w:rPr>
          <w:rStyle w:val="FootnoteReference"/>
        </w:rPr>
        <w:footnoteRef/>
      </w:r>
      <w:r w:rsidRPr="006441CD">
        <w:rPr>
          <w:rFonts w:ascii="Bookman Old Style" w:hAnsi="Bookman Old Style"/>
          <w:color w:val="000000"/>
          <w:spacing w:val="-1"/>
          <w:w w:val="107"/>
          <w:sz w:val="24"/>
          <w:szCs w:val="24"/>
          <w:lang w:val="ro-RO"/>
        </w:rPr>
        <w:t xml:space="preserve">Starbird, </w:t>
      </w:r>
      <w:r>
        <w:rPr>
          <w:rFonts w:ascii="Bookman Old Style" w:hAnsi="Bookman Old Style"/>
          <w:i/>
          <w:iCs/>
          <w:color w:val="000000"/>
          <w:spacing w:val="-1"/>
          <w:w w:val="107"/>
          <w:sz w:val="24"/>
          <w:szCs w:val="24"/>
          <w:lang w:val="ro-RO"/>
        </w:rPr>
        <w:t>The Wowan with th</w:t>
      </w:r>
      <w:r w:rsidRPr="006441CD">
        <w:rPr>
          <w:rFonts w:ascii="Bookman Old Style" w:hAnsi="Bookman Old Style"/>
          <w:i/>
          <w:iCs/>
          <w:color w:val="000000"/>
          <w:spacing w:val="-1"/>
          <w:w w:val="107"/>
          <w:sz w:val="24"/>
          <w:szCs w:val="24"/>
          <w:lang w:val="ro-RO"/>
        </w:rPr>
        <w:t>e</w:t>
      </w:r>
      <w:r>
        <w:rPr>
          <w:rFonts w:ascii="Bookman Old Style" w:hAnsi="Bookman Old Style"/>
          <w:i/>
          <w:iCs/>
          <w:color w:val="000000"/>
          <w:spacing w:val="-1"/>
          <w:w w:val="107"/>
          <w:sz w:val="24"/>
          <w:szCs w:val="24"/>
          <w:lang w:val="ro-RO"/>
        </w:rPr>
        <w:t xml:space="preserve"> </w:t>
      </w:r>
      <w:r w:rsidRPr="006441CD">
        <w:rPr>
          <w:rFonts w:ascii="Bookman Old Style" w:hAnsi="Bookman Old Style"/>
          <w:i/>
          <w:iCs/>
          <w:color w:val="000000"/>
          <w:spacing w:val="-1"/>
          <w:w w:val="107"/>
          <w:sz w:val="24"/>
          <w:szCs w:val="24"/>
          <w:lang w:val="ro-RO"/>
        </w:rPr>
        <w:t>Alabaster</w:t>
      </w:r>
      <w:r>
        <w:rPr>
          <w:rFonts w:ascii="Bookman Old Style" w:hAnsi="Bookman Old Style"/>
          <w:i/>
          <w:iCs/>
          <w:color w:val="000000"/>
          <w:spacing w:val="-1"/>
          <w:w w:val="107"/>
          <w:sz w:val="24"/>
          <w:szCs w:val="24"/>
          <w:lang w:val="ro-RO"/>
        </w:rPr>
        <w:t xml:space="preserve"> </w:t>
      </w:r>
      <w:r w:rsidRPr="006441CD">
        <w:rPr>
          <w:rFonts w:ascii="Bookman Old Style" w:hAnsi="Bookman Old Style"/>
          <w:i/>
          <w:iCs/>
          <w:color w:val="000000"/>
          <w:spacing w:val="-1"/>
          <w:w w:val="107"/>
          <w:sz w:val="24"/>
          <w:szCs w:val="24"/>
          <w:lang w:val="ro-RO"/>
        </w:rPr>
        <w:t xml:space="preserve">Jar, </w:t>
      </w:r>
      <w:r w:rsidRPr="006441CD">
        <w:rPr>
          <w:rFonts w:ascii="Bookman Old Style" w:hAnsi="Bookman Old Style"/>
          <w:color w:val="000000"/>
          <w:spacing w:val="-1"/>
          <w:w w:val="107"/>
          <w:sz w:val="24"/>
          <w:szCs w:val="24"/>
          <w:lang w:val="ro-RO"/>
        </w:rPr>
        <w:t>p. 50</w:t>
      </w:r>
      <w:r>
        <w:t xml:space="preserve"> </w:t>
      </w:r>
    </w:p>
  </w:footnote>
  <w:footnote w:id="508">
    <w:p w:rsidR="00CA7035" w:rsidRPr="00806C64" w:rsidRDefault="00CA7035" w:rsidP="00891237">
      <w:pPr>
        <w:pStyle w:val="FootnoteText"/>
        <w:spacing w:before="0"/>
        <w:ind w:firstLine="0"/>
        <w:rPr>
          <w:lang w:val="ro-RO"/>
        </w:rPr>
      </w:pPr>
      <w:r>
        <w:rPr>
          <w:rStyle w:val="FootnoteReference"/>
        </w:rPr>
        <w:footnoteRef/>
      </w:r>
      <w:r>
        <w:t xml:space="preserve"> </w:t>
      </w:r>
    </w:p>
  </w:footnote>
  <w:footnote w:id="509">
    <w:p w:rsidR="00CA7035" w:rsidRPr="00806C64" w:rsidRDefault="00CA7035" w:rsidP="00891237">
      <w:pPr>
        <w:pStyle w:val="FootnoteText"/>
        <w:spacing w:before="0"/>
        <w:ind w:firstLine="0"/>
        <w:rPr>
          <w:lang w:val="ro-RO"/>
        </w:rPr>
      </w:pPr>
      <w:r>
        <w:rPr>
          <w:rStyle w:val="FootnoteReference"/>
        </w:rPr>
        <w:footnoteRef/>
      </w:r>
      <w:r w:rsidRPr="006441CD">
        <w:rPr>
          <w:rFonts w:ascii="Bookman Old Style" w:hAnsi="Bookman Old Style"/>
          <w:color w:val="000000"/>
          <w:spacing w:val="-3"/>
          <w:w w:val="107"/>
          <w:sz w:val="24"/>
          <w:szCs w:val="24"/>
          <w:lang w:val="ro-RO"/>
        </w:rPr>
        <w:t xml:space="preserve">Vermes, </w:t>
      </w:r>
      <w:r w:rsidRPr="006441CD">
        <w:rPr>
          <w:rFonts w:ascii="Bookman Old Style" w:hAnsi="Bookman Old Style"/>
          <w:i/>
          <w:iCs/>
          <w:color w:val="000000"/>
          <w:spacing w:val="-3"/>
          <w:w w:val="107"/>
          <w:sz w:val="24"/>
          <w:szCs w:val="24"/>
          <w:lang w:val="ro-RO"/>
        </w:rPr>
        <w:t xml:space="preserve">op. cit., </w:t>
      </w:r>
      <w:r w:rsidRPr="006441CD">
        <w:rPr>
          <w:rFonts w:ascii="Bookman Old Style" w:hAnsi="Bookman Old Style"/>
          <w:color w:val="000000"/>
          <w:spacing w:val="-3"/>
          <w:w w:val="107"/>
          <w:sz w:val="24"/>
          <w:szCs w:val="24"/>
          <w:lang w:val="ro-RO"/>
        </w:rPr>
        <w:t>p. 102</w:t>
      </w:r>
      <w:r>
        <w:t xml:space="preserve">  </w:t>
      </w:r>
    </w:p>
  </w:footnote>
  <w:footnote w:id="510">
    <w:p w:rsidR="00CA7035" w:rsidRPr="00806C64" w:rsidRDefault="00CA7035" w:rsidP="00891237">
      <w:pPr>
        <w:pStyle w:val="FootnoteText"/>
        <w:spacing w:before="0"/>
        <w:ind w:firstLine="0"/>
        <w:rPr>
          <w:lang w:val="ro-RO"/>
        </w:rPr>
      </w:pPr>
      <w:r>
        <w:rPr>
          <w:rStyle w:val="FootnoteReference"/>
        </w:rPr>
        <w:footnoteRef/>
      </w:r>
      <w:r w:rsidRPr="006441CD">
        <w:rPr>
          <w:rFonts w:ascii="Bookman Old Style" w:hAnsi="Bookman Old Style"/>
          <w:color w:val="000000"/>
          <w:spacing w:val="-1"/>
          <w:w w:val="107"/>
          <w:sz w:val="24"/>
          <w:szCs w:val="24"/>
          <w:lang w:val="ro-RO"/>
        </w:rPr>
        <w:t>Baigent, Leigh şi Lincoln</w:t>
      </w:r>
    </w:p>
  </w:footnote>
  <w:footnote w:id="511">
    <w:p w:rsidR="00CA7035" w:rsidRPr="00806C64" w:rsidRDefault="00CA7035" w:rsidP="00891237">
      <w:pPr>
        <w:pStyle w:val="FootnoteText"/>
        <w:spacing w:before="0"/>
        <w:ind w:firstLine="0"/>
        <w:rPr>
          <w:lang w:val="ro-RO"/>
        </w:rPr>
      </w:pPr>
      <w:r>
        <w:rPr>
          <w:rStyle w:val="FootnoteReference"/>
        </w:rPr>
        <w:footnoteRef/>
      </w:r>
      <w:r>
        <w:rPr>
          <w:rFonts w:ascii="Bookman Old Style" w:hAnsi="Bookman Old Style"/>
          <w:color w:val="000000"/>
          <w:spacing w:val="2"/>
          <w:w w:val="96"/>
          <w:sz w:val="24"/>
          <w:szCs w:val="24"/>
          <w:lang w:val="ro-RO"/>
        </w:rPr>
        <w:t>Phipps,</w:t>
      </w:r>
      <w:r w:rsidRPr="006441CD">
        <w:rPr>
          <w:rFonts w:ascii="Bookman Old Style" w:hAnsi="Bookman Old Style"/>
          <w:color w:val="000000"/>
          <w:spacing w:val="2"/>
          <w:w w:val="96"/>
          <w:sz w:val="24"/>
          <w:szCs w:val="24"/>
          <w:lang w:val="ro-RO"/>
        </w:rPr>
        <w:t xml:space="preserve"> </w:t>
      </w:r>
      <w:r w:rsidRPr="006441CD">
        <w:rPr>
          <w:rFonts w:ascii="Bookman Old Style" w:hAnsi="Bookman Old Style"/>
          <w:i/>
          <w:iCs/>
          <w:color w:val="000000"/>
          <w:spacing w:val="2"/>
          <w:w w:val="96"/>
          <w:sz w:val="24"/>
          <w:szCs w:val="24"/>
          <w:lang w:val="ro-RO"/>
        </w:rPr>
        <w:t>Sexuality of</w:t>
      </w:r>
      <w:r>
        <w:rPr>
          <w:rFonts w:ascii="Bookman Old Style" w:hAnsi="Bookman Old Style"/>
          <w:i/>
          <w:iCs/>
          <w:color w:val="000000"/>
          <w:spacing w:val="2"/>
          <w:w w:val="96"/>
          <w:sz w:val="24"/>
          <w:szCs w:val="24"/>
          <w:lang w:val="ro-RO"/>
        </w:rPr>
        <w:t xml:space="preserve"> </w:t>
      </w:r>
      <w:r w:rsidRPr="006441CD">
        <w:rPr>
          <w:rFonts w:ascii="Bookman Old Style" w:hAnsi="Bookman Old Style"/>
          <w:i/>
          <w:iCs/>
          <w:color w:val="000000"/>
          <w:spacing w:val="2"/>
          <w:w w:val="96"/>
          <w:sz w:val="24"/>
          <w:szCs w:val="24"/>
          <w:lang w:val="ro-RO"/>
        </w:rPr>
        <w:t xml:space="preserve">Jesus, </w:t>
      </w:r>
      <w:r w:rsidRPr="006441CD">
        <w:rPr>
          <w:rFonts w:ascii="Bookman Old Style" w:hAnsi="Bookman Old Style"/>
          <w:color w:val="000000"/>
          <w:spacing w:val="2"/>
          <w:w w:val="96"/>
          <w:sz w:val="24"/>
          <w:szCs w:val="24"/>
          <w:lang w:val="ro-RO"/>
        </w:rPr>
        <w:t>p. 69</w:t>
      </w:r>
      <w:r>
        <w:t xml:space="preserve">  </w:t>
      </w:r>
    </w:p>
  </w:footnote>
  <w:footnote w:id="512">
    <w:p w:rsidR="00CA7035" w:rsidRPr="00806C64" w:rsidRDefault="00CA7035" w:rsidP="00891237">
      <w:pPr>
        <w:pStyle w:val="FootnoteText"/>
        <w:spacing w:before="0"/>
        <w:ind w:firstLine="0"/>
        <w:rPr>
          <w:lang w:val="ro-RO"/>
        </w:rPr>
      </w:pPr>
      <w:r>
        <w:rPr>
          <w:rStyle w:val="FootnoteReference"/>
        </w:rPr>
        <w:footnoteRef/>
      </w:r>
      <w:r w:rsidRPr="006441CD">
        <w:rPr>
          <w:rFonts w:ascii="Bookman Old Style" w:hAnsi="Bookman Old Style"/>
          <w:color w:val="000000"/>
          <w:spacing w:val="6"/>
          <w:w w:val="96"/>
          <w:sz w:val="24"/>
          <w:szCs w:val="24"/>
          <w:lang w:val="ro-RO"/>
        </w:rPr>
        <w:t xml:space="preserve">Haskins, </w:t>
      </w:r>
      <w:r w:rsidRPr="006441CD">
        <w:rPr>
          <w:rFonts w:ascii="Bookman Old Style" w:hAnsi="Bookman Old Style"/>
          <w:i/>
          <w:iCs/>
          <w:color w:val="000000"/>
          <w:spacing w:val="6"/>
          <w:w w:val="96"/>
          <w:sz w:val="24"/>
          <w:szCs w:val="24"/>
          <w:lang w:val="ro-RO"/>
        </w:rPr>
        <w:t xml:space="preserve">op. cit., </w:t>
      </w:r>
      <w:r w:rsidRPr="006441CD">
        <w:rPr>
          <w:rFonts w:ascii="Bookman Old Style" w:hAnsi="Bookman Old Style"/>
          <w:color w:val="000000"/>
          <w:spacing w:val="6"/>
          <w:w w:val="96"/>
          <w:sz w:val="24"/>
          <w:szCs w:val="24"/>
          <w:lang w:val="ro-RO"/>
        </w:rPr>
        <w:t>p. 18</w:t>
      </w:r>
    </w:p>
  </w:footnote>
  <w:footnote w:id="513">
    <w:p w:rsidR="00CA7035" w:rsidRPr="00806C64" w:rsidRDefault="00CA7035" w:rsidP="00891237">
      <w:pPr>
        <w:pStyle w:val="FootnoteText"/>
        <w:spacing w:before="0"/>
        <w:ind w:firstLine="0"/>
        <w:rPr>
          <w:lang w:val="ro-RO"/>
        </w:rPr>
      </w:pPr>
      <w:r>
        <w:rPr>
          <w:rStyle w:val="FootnoteReference"/>
        </w:rPr>
        <w:footnoteRef/>
      </w:r>
      <w:r w:rsidRPr="006441CD">
        <w:rPr>
          <w:rFonts w:ascii="Bookman Old Style" w:hAnsi="Bookman Old Style"/>
          <w:color w:val="000000"/>
          <w:spacing w:val="8"/>
          <w:w w:val="96"/>
          <w:sz w:val="24"/>
          <w:szCs w:val="24"/>
          <w:lang w:val="ro-RO"/>
        </w:rPr>
        <w:t xml:space="preserve">Phipps, </w:t>
      </w:r>
      <w:r w:rsidRPr="006441CD">
        <w:rPr>
          <w:rFonts w:ascii="Bookman Old Style" w:hAnsi="Bookman Old Style"/>
          <w:i/>
          <w:iCs/>
          <w:color w:val="000000"/>
          <w:spacing w:val="8"/>
          <w:w w:val="96"/>
          <w:sz w:val="24"/>
          <w:szCs w:val="24"/>
          <w:lang w:val="ro-RO"/>
        </w:rPr>
        <w:t>The</w:t>
      </w:r>
      <w:r>
        <w:rPr>
          <w:rFonts w:ascii="Bookman Old Style" w:hAnsi="Bookman Old Style"/>
          <w:i/>
          <w:iCs/>
          <w:color w:val="000000"/>
          <w:spacing w:val="8"/>
          <w:w w:val="96"/>
          <w:sz w:val="24"/>
          <w:szCs w:val="24"/>
          <w:lang w:val="ro-RO"/>
        </w:rPr>
        <w:t xml:space="preserve"> </w:t>
      </w:r>
      <w:r w:rsidRPr="006441CD">
        <w:rPr>
          <w:rFonts w:ascii="Bookman Old Style" w:hAnsi="Bookman Old Style"/>
          <w:i/>
          <w:iCs/>
          <w:color w:val="000000"/>
          <w:spacing w:val="8"/>
          <w:w w:val="96"/>
          <w:sz w:val="24"/>
          <w:szCs w:val="24"/>
          <w:lang w:val="ro-RO"/>
        </w:rPr>
        <w:t>Sexuality</w:t>
      </w:r>
      <w:r>
        <w:rPr>
          <w:rFonts w:ascii="Bookman Old Style" w:hAnsi="Bookman Old Style"/>
          <w:i/>
          <w:iCs/>
          <w:color w:val="000000"/>
          <w:spacing w:val="8"/>
          <w:w w:val="96"/>
          <w:sz w:val="24"/>
          <w:szCs w:val="24"/>
          <w:lang w:val="ro-RO"/>
        </w:rPr>
        <w:t xml:space="preserve"> </w:t>
      </w:r>
      <w:r w:rsidRPr="006441CD">
        <w:rPr>
          <w:rFonts w:ascii="Bookman Old Style" w:hAnsi="Bookman Old Style"/>
          <w:i/>
          <w:iCs/>
          <w:color w:val="000000"/>
          <w:spacing w:val="8"/>
          <w:w w:val="96"/>
          <w:sz w:val="24"/>
          <w:szCs w:val="24"/>
          <w:lang w:val="ro-RO"/>
        </w:rPr>
        <w:t>of</w:t>
      </w:r>
      <w:r>
        <w:rPr>
          <w:rFonts w:ascii="Bookman Old Style" w:hAnsi="Bookman Old Style"/>
          <w:i/>
          <w:iCs/>
          <w:color w:val="000000"/>
          <w:spacing w:val="8"/>
          <w:w w:val="96"/>
          <w:sz w:val="24"/>
          <w:szCs w:val="24"/>
          <w:lang w:val="ro-RO"/>
        </w:rPr>
        <w:t xml:space="preserve"> </w:t>
      </w:r>
      <w:r w:rsidRPr="006441CD">
        <w:rPr>
          <w:rFonts w:ascii="Bookman Old Style" w:hAnsi="Bookman Old Style"/>
          <w:i/>
          <w:iCs/>
          <w:color w:val="000000"/>
          <w:spacing w:val="8"/>
          <w:w w:val="96"/>
          <w:sz w:val="24"/>
          <w:szCs w:val="24"/>
          <w:lang w:val="ro-RO"/>
        </w:rPr>
        <w:t xml:space="preserve">Jesus, </w:t>
      </w:r>
      <w:r w:rsidRPr="006441CD">
        <w:rPr>
          <w:rFonts w:ascii="Bookman Old Style" w:hAnsi="Bookman Old Style"/>
          <w:color w:val="000000"/>
          <w:spacing w:val="8"/>
          <w:w w:val="96"/>
          <w:sz w:val="24"/>
          <w:szCs w:val="24"/>
          <w:lang w:val="ro-RO"/>
        </w:rPr>
        <w:t>p. 62</w:t>
      </w:r>
      <w:r>
        <w:t xml:space="preserve">  </w:t>
      </w:r>
    </w:p>
  </w:footnote>
  <w:footnote w:id="514">
    <w:p w:rsidR="00CA7035" w:rsidRPr="00806C64" w:rsidRDefault="00CA7035" w:rsidP="00891237">
      <w:pPr>
        <w:pStyle w:val="FootnoteText"/>
        <w:spacing w:before="0"/>
        <w:ind w:firstLine="0"/>
        <w:rPr>
          <w:lang w:val="ro-RO"/>
        </w:rPr>
      </w:pPr>
      <w:r>
        <w:rPr>
          <w:rStyle w:val="FootnoteReference"/>
        </w:rPr>
        <w:footnoteRef/>
      </w:r>
      <w:r w:rsidRPr="006441CD">
        <w:rPr>
          <w:rFonts w:ascii="Bookman Old Style" w:hAnsi="Bookman Old Style"/>
          <w:color w:val="000000"/>
          <w:spacing w:val="2"/>
          <w:w w:val="96"/>
          <w:sz w:val="24"/>
          <w:szCs w:val="24"/>
          <w:lang w:val="ro-RO"/>
        </w:rPr>
        <w:t xml:space="preserve">Vezi Schonfield, </w:t>
      </w:r>
      <w:r w:rsidRPr="006441CD">
        <w:rPr>
          <w:rFonts w:ascii="Bookman Old Style" w:hAnsi="Bookman Old Style"/>
          <w:i/>
          <w:iCs/>
          <w:color w:val="000000"/>
          <w:spacing w:val="2"/>
          <w:w w:val="96"/>
          <w:sz w:val="24"/>
          <w:szCs w:val="24"/>
          <w:lang w:val="ro-RO"/>
        </w:rPr>
        <w:t xml:space="preserve">The Passover Plot, </w:t>
      </w:r>
      <w:r w:rsidRPr="006441CD">
        <w:rPr>
          <w:rFonts w:ascii="Bookman Old Style" w:hAnsi="Bookman Old Style"/>
          <w:color w:val="000000"/>
          <w:spacing w:val="2"/>
          <w:w w:val="96"/>
          <w:sz w:val="24"/>
          <w:szCs w:val="24"/>
          <w:lang w:val="ro-RO"/>
        </w:rPr>
        <w:t>p. 156</w:t>
      </w:r>
      <w:r>
        <w:t xml:space="preserve">  </w:t>
      </w:r>
    </w:p>
  </w:footnote>
  <w:footnote w:id="515">
    <w:p w:rsidR="00CA7035" w:rsidRPr="00806C64" w:rsidRDefault="00CA7035" w:rsidP="00891237">
      <w:pPr>
        <w:shd w:val="clear" w:color="auto" w:fill="FFFFFF"/>
        <w:tabs>
          <w:tab w:val="left" w:pos="518"/>
        </w:tabs>
        <w:spacing w:before="0"/>
        <w:ind w:firstLine="0"/>
        <w:jc w:val="both"/>
        <w:rPr>
          <w:lang w:val="ro-RO"/>
        </w:rPr>
      </w:pPr>
      <w:r>
        <w:rPr>
          <w:rStyle w:val="FootnoteReference"/>
        </w:rPr>
        <w:footnoteRef/>
      </w:r>
      <w:r w:rsidRPr="006441CD">
        <w:rPr>
          <w:rFonts w:ascii="Bookman Old Style" w:hAnsi="Bookman Old Style"/>
          <w:color w:val="000000"/>
          <w:spacing w:val="6"/>
          <w:w w:val="96"/>
          <w:lang w:val="ro-RO"/>
        </w:rPr>
        <w:t xml:space="preserve">Vezi Walker, </w:t>
      </w:r>
      <w:r w:rsidRPr="006441CD">
        <w:rPr>
          <w:rFonts w:ascii="Bookman Old Style" w:hAnsi="Bookman Old Style"/>
          <w:i/>
          <w:iCs/>
          <w:color w:val="000000"/>
          <w:spacing w:val="6"/>
          <w:w w:val="96"/>
          <w:lang w:val="ro-RO"/>
        </w:rPr>
        <w:t xml:space="preserve">op. cit., </w:t>
      </w:r>
      <w:r w:rsidRPr="006441CD">
        <w:rPr>
          <w:rFonts w:ascii="Bookman Old Style" w:hAnsi="Bookman Old Style"/>
          <w:color w:val="000000"/>
          <w:spacing w:val="6"/>
          <w:w w:val="96"/>
          <w:lang w:val="ro-RO"/>
        </w:rPr>
        <w:t>pp. 501-508</w:t>
      </w:r>
      <w:r>
        <w:t xml:space="preserve">  </w:t>
      </w:r>
    </w:p>
  </w:footnote>
  <w:footnote w:id="516">
    <w:p w:rsidR="00CA7035" w:rsidRPr="00806C64" w:rsidRDefault="00CA7035" w:rsidP="00891237">
      <w:pPr>
        <w:pStyle w:val="FootnoteText"/>
        <w:spacing w:before="0"/>
        <w:ind w:firstLine="0"/>
        <w:jc w:val="both"/>
        <w:rPr>
          <w:lang w:val="ro-RO"/>
        </w:rPr>
      </w:pPr>
      <w:r>
        <w:rPr>
          <w:rStyle w:val="FootnoteReference"/>
        </w:rPr>
        <w:footnoteRef/>
      </w:r>
      <w:r w:rsidRPr="006441CD">
        <w:rPr>
          <w:rFonts w:ascii="Bookman Old Style" w:hAnsi="Bookman Old Style"/>
          <w:color w:val="000000"/>
          <w:spacing w:val="8"/>
          <w:w w:val="96"/>
          <w:sz w:val="24"/>
          <w:szCs w:val="24"/>
          <w:lang w:val="ro-RO"/>
        </w:rPr>
        <w:t xml:space="preserve">Qualls-Corbett, </w:t>
      </w:r>
      <w:r w:rsidRPr="006441CD">
        <w:rPr>
          <w:rFonts w:ascii="Bookman Old Style" w:hAnsi="Bookman Old Style"/>
          <w:i/>
          <w:iCs/>
          <w:color w:val="000000"/>
          <w:spacing w:val="8"/>
          <w:w w:val="96"/>
          <w:sz w:val="24"/>
          <w:szCs w:val="24"/>
          <w:lang w:val="ro-RO"/>
        </w:rPr>
        <w:t xml:space="preserve">The Sacred Prostitute, </w:t>
      </w:r>
      <w:r w:rsidRPr="006441CD">
        <w:rPr>
          <w:rFonts w:ascii="Bookman Old Style" w:hAnsi="Bookman Old Style"/>
          <w:color w:val="000000"/>
          <w:spacing w:val="8"/>
          <w:w w:val="96"/>
          <w:sz w:val="24"/>
          <w:szCs w:val="24"/>
          <w:lang w:val="ro-RO"/>
        </w:rPr>
        <w:t>p. 25.</w:t>
      </w:r>
      <w:r>
        <w:t xml:space="preserve">  </w:t>
      </w:r>
    </w:p>
  </w:footnote>
  <w:footnote w:id="517">
    <w:p w:rsidR="00CA7035" w:rsidRPr="00806C64" w:rsidRDefault="00CA7035" w:rsidP="00891237">
      <w:pPr>
        <w:shd w:val="clear" w:color="auto" w:fill="FFFFFF"/>
        <w:tabs>
          <w:tab w:val="left" w:pos="518"/>
        </w:tabs>
        <w:spacing w:before="0"/>
        <w:ind w:firstLine="0"/>
        <w:jc w:val="both"/>
        <w:rPr>
          <w:lang w:val="ro-RO"/>
        </w:rPr>
      </w:pPr>
      <w:r>
        <w:rPr>
          <w:rStyle w:val="FootnoteReference"/>
        </w:rPr>
        <w:footnoteRef/>
      </w:r>
      <w:r w:rsidRPr="006441CD">
        <w:rPr>
          <w:rFonts w:ascii="Bookman Old Style" w:hAnsi="Bookman Old Style"/>
          <w:color w:val="000000"/>
          <w:spacing w:val="7"/>
          <w:w w:val="96"/>
          <w:lang w:val="ro-RO"/>
        </w:rPr>
        <w:t xml:space="preserve">Pentru numeroasele paralele dintre </w:t>
      </w:r>
      <w:r w:rsidRPr="006441CD">
        <w:rPr>
          <w:rFonts w:ascii="Bookman Old Style" w:hAnsi="Bookman Old Style"/>
          <w:i/>
          <w:iCs/>
          <w:color w:val="000000"/>
          <w:spacing w:val="7"/>
          <w:w w:val="96"/>
          <w:lang w:val="ro-RO"/>
        </w:rPr>
        <w:t>Cîntarea C</w:t>
      </w:r>
      <w:r>
        <w:rPr>
          <w:rFonts w:ascii="Bookman Old Style" w:hAnsi="Bookman Old Style"/>
          <w:i/>
          <w:iCs/>
          <w:color w:val="000000"/>
          <w:spacing w:val="7"/>
          <w:w w:val="96"/>
          <w:lang w:val="ro-RO"/>
        </w:rPr>
        <w:t>î</w:t>
      </w:r>
      <w:r w:rsidRPr="006441CD">
        <w:rPr>
          <w:rFonts w:ascii="Bookman Old Style" w:hAnsi="Bookman Old Style"/>
          <w:i/>
          <w:iCs/>
          <w:color w:val="000000"/>
          <w:spacing w:val="7"/>
          <w:w w:val="96"/>
          <w:lang w:val="ro-RO"/>
        </w:rPr>
        <w:t xml:space="preserve">ntărilor </w:t>
      </w:r>
      <w:r>
        <w:rPr>
          <w:rFonts w:ascii="Bookman Old Style" w:hAnsi="Bookman Old Style"/>
          <w:color w:val="000000"/>
          <w:spacing w:val="7"/>
          <w:w w:val="96"/>
          <w:lang w:val="ro-RO"/>
        </w:rPr>
        <w:t>ş</w:t>
      </w:r>
      <w:r w:rsidRPr="006441CD">
        <w:rPr>
          <w:rFonts w:ascii="Bookman Old Style" w:hAnsi="Bookman Old Style"/>
          <w:color w:val="000000"/>
          <w:spacing w:val="7"/>
          <w:w w:val="96"/>
          <w:lang w:val="ro-RO"/>
        </w:rPr>
        <w:t>i textele referitoare</w:t>
      </w:r>
      <w:r w:rsidRPr="006441CD">
        <w:rPr>
          <w:rFonts w:ascii="Bookman Old Style" w:hAnsi="Bookman Old Style"/>
          <w:color w:val="000000"/>
          <w:spacing w:val="7"/>
          <w:w w:val="96"/>
          <w:lang w:val="ro-RO"/>
        </w:rPr>
        <w:br/>
      </w:r>
      <w:r w:rsidRPr="006441CD">
        <w:rPr>
          <w:rFonts w:ascii="Bookman Old Style" w:hAnsi="Bookman Old Style"/>
          <w:color w:val="000000"/>
          <w:spacing w:val="11"/>
          <w:w w:val="96"/>
          <w:lang w:val="ro-RO"/>
        </w:rPr>
        <w:t xml:space="preserve">la mariajul sacru, vezi Pope, </w:t>
      </w:r>
      <w:r w:rsidRPr="006441CD">
        <w:rPr>
          <w:rFonts w:ascii="Bookman Old Style" w:hAnsi="Bookman Old Style"/>
          <w:i/>
          <w:iCs/>
          <w:color w:val="000000"/>
          <w:spacing w:val="11"/>
          <w:w w:val="96"/>
          <w:lang w:val="ro-RO"/>
        </w:rPr>
        <w:t>Song</w:t>
      </w:r>
      <w:r>
        <w:rPr>
          <w:rFonts w:ascii="Bookman Old Style" w:hAnsi="Bookman Old Style"/>
          <w:i/>
          <w:iCs/>
          <w:color w:val="000000"/>
          <w:spacing w:val="11"/>
          <w:w w:val="96"/>
          <w:lang w:val="ro-RO"/>
        </w:rPr>
        <w:t xml:space="preserve"> </w:t>
      </w:r>
      <w:r w:rsidRPr="006441CD">
        <w:rPr>
          <w:rFonts w:ascii="Bookman Old Style" w:hAnsi="Bookman Old Style"/>
          <w:i/>
          <w:iCs/>
          <w:color w:val="000000"/>
          <w:spacing w:val="11"/>
          <w:w w:val="96"/>
          <w:lang w:val="ro-RO"/>
        </w:rPr>
        <w:t>of</w:t>
      </w:r>
      <w:r>
        <w:rPr>
          <w:rFonts w:ascii="Bookman Old Style" w:hAnsi="Bookman Old Style"/>
          <w:i/>
          <w:iCs/>
          <w:color w:val="000000"/>
          <w:spacing w:val="11"/>
          <w:w w:val="96"/>
          <w:lang w:val="ro-RO"/>
        </w:rPr>
        <w:t xml:space="preserve"> </w:t>
      </w:r>
      <w:r w:rsidRPr="006441CD">
        <w:rPr>
          <w:rFonts w:ascii="Bookman Old Style" w:hAnsi="Bookman Old Style"/>
          <w:i/>
          <w:iCs/>
          <w:color w:val="000000"/>
          <w:spacing w:val="11"/>
          <w:w w:val="96"/>
          <w:lang w:val="ro-RO"/>
        </w:rPr>
        <w:t>Songs.</w:t>
      </w:r>
      <w:r>
        <w:t xml:space="preserve">  </w:t>
      </w:r>
    </w:p>
  </w:footnote>
  <w:footnote w:id="518">
    <w:p w:rsidR="00CA7035" w:rsidRPr="00806C64" w:rsidRDefault="00CA7035" w:rsidP="00891237">
      <w:pPr>
        <w:pStyle w:val="FootnoteText"/>
        <w:spacing w:before="0"/>
        <w:ind w:firstLine="0"/>
        <w:jc w:val="both"/>
        <w:rPr>
          <w:lang w:val="ro-RO"/>
        </w:rPr>
      </w:pPr>
      <w:r>
        <w:rPr>
          <w:rStyle w:val="FootnoteReference"/>
        </w:rPr>
        <w:footnoteRef/>
      </w:r>
      <w:r w:rsidRPr="006441CD">
        <w:rPr>
          <w:rFonts w:ascii="Bookman Old Style" w:hAnsi="Bookman Old Style"/>
          <w:color w:val="000000"/>
          <w:spacing w:val="9"/>
          <w:w w:val="96"/>
          <w:sz w:val="24"/>
          <w:szCs w:val="24"/>
          <w:lang w:val="ro-RO"/>
        </w:rPr>
        <w:t xml:space="preserve">Starbird, p. 43, citîndu-1 pe Payley, </w:t>
      </w:r>
      <w:r w:rsidRPr="006441CD">
        <w:rPr>
          <w:rFonts w:ascii="Bookman Old Style" w:hAnsi="Bookman Old Style"/>
          <w:i/>
          <w:iCs/>
          <w:color w:val="000000"/>
          <w:spacing w:val="9"/>
          <w:w w:val="96"/>
          <w:sz w:val="24"/>
          <w:szCs w:val="24"/>
          <w:lang w:val="ro-RO"/>
        </w:rPr>
        <w:t>The Lost Language of</w:t>
      </w:r>
      <w:r>
        <w:rPr>
          <w:rFonts w:ascii="Bookman Old Style" w:hAnsi="Bookman Old Style"/>
          <w:i/>
          <w:iCs/>
          <w:color w:val="000000"/>
          <w:spacing w:val="9"/>
          <w:w w:val="96"/>
          <w:lang w:val="ro-RO"/>
        </w:rPr>
        <w:t xml:space="preserve"> </w:t>
      </w:r>
      <w:r w:rsidRPr="006441CD">
        <w:rPr>
          <w:rFonts w:ascii="Bookman Old Style" w:hAnsi="Bookman Old Style"/>
          <w:i/>
          <w:iCs/>
          <w:color w:val="000000"/>
          <w:spacing w:val="9"/>
          <w:w w:val="96"/>
          <w:sz w:val="24"/>
          <w:szCs w:val="24"/>
          <w:lang w:val="ro-RO"/>
        </w:rPr>
        <w:t>Symbolism.</w:t>
      </w:r>
      <w:r>
        <w:t xml:space="preserve">  </w:t>
      </w:r>
    </w:p>
  </w:footnote>
  <w:footnote w:id="519">
    <w:p w:rsidR="00CA7035" w:rsidRPr="00806C64" w:rsidRDefault="00CA7035" w:rsidP="00891237">
      <w:pPr>
        <w:shd w:val="clear" w:color="auto" w:fill="FFFFFF"/>
        <w:tabs>
          <w:tab w:val="left" w:pos="518"/>
        </w:tabs>
        <w:spacing w:before="0"/>
        <w:ind w:firstLine="0"/>
        <w:jc w:val="both"/>
        <w:rPr>
          <w:lang w:val="ro-RO"/>
        </w:rPr>
      </w:pPr>
      <w:r>
        <w:rPr>
          <w:rStyle w:val="FootnoteReference"/>
        </w:rPr>
        <w:footnoteRef/>
      </w:r>
      <w:r w:rsidRPr="006441CD">
        <w:rPr>
          <w:rFonts w:ascii="Bookman Old Style" w:hAnsi="Bookman Old Style"/>
          <w:color w:val="000000"/>
          <w:spacing w:val="8"/>
          <w:w w:val="96"/>
          <w:lang w:val="ro-RO"/>
        </w:rPr>
        <w:t xml:space="preserve">Qualls-Corbett, op. </w:t>
      </w:r>
      <w:r w:rsidRPr="006441CD">
        <w:rPr>
          <w:rFonts w:ascii="Bookman Old Style" w:hAnsi="Bookman Old Style"/>
          <w:i/>
          <w:iCs/>
          <w:color w:val="000000"/>
          <w:spacing w:val="8"/>
          <w:w w:val="96"/>
          <w:lang w:val="ro-RO"/>
        </w:rPr>
        <w:t xml:space="preserve">cit., </w:t>
      </w:r>
      <w:r w:rsidRPr="006441CD">
        <w:rPr>
          <w:rFonts w:ascii="Bookman Old Style" w:hAnsi="Bookman Old Style"/>
          <w:color w:val="000000"/>
          <w:spacing w:val="8"/>
          <w:w w:val="96"/>
          <w:lang w:val="ro-RO"/>
        </w:rPr>
        <w:t>pp. 102-104.</w:t>
      </w:r>
    </w:p>
  </w:footnote>
  <w:footnote w:id="520">
    <w:p w:rsidR="00CA7035" w:rsidRPr="00806C64" w:rsidRDefault="00CA7035" w:rsidP="00891237">
      <w:pPr>
        <w:pStyle w:val="FootnoteText"/>
        <w:spacing w:before="0"/>
        <w:ind w:firstLine="0"/>
        <w:jc w:val="both"/>
        <w:rPr>
          <w:lang w:val="ro-RO"/>
        </w:rPr>
      </w:pPr>
      <w:r>
        <w:rPr>
          <w:rStyle w:val="FootnoteReference"/>
        </w:rPr>
        <w:footnoteRef/>
      </w:r>
      <w:r w:rsidRPr="006441CD">
        <w:rPr>
          <w:rFonts w:ascii="Bookman Old Style" w:hAnsi="Bookman Old Style"/>
          <w:color w:val="000000"/>
          <w:spacing w:val="10"/>
          <w:w w:val="96"/>
          <w:sz w:val="24"/>
          <w:szCs w:val="24"/>
          <w:lang w:val="ro-RO"/>
        </w:rPr>
        <w:t xml:space="preserve">Baigent, Leigh şi Lincoln, </w:t>
      </w:r>
      <w:r w:rsidRPr="006441CD">
        <w:rPr>
          <w:rFonts w:ascii="Bookman Old Style" w:hAnsi="Bookman Old Style"/>
          <w:i/>
          <w:iCs/>
          <w:color w:val="000000"/>
          <w:spacing w:val="10"/>
          <w:w w:val="96"/>
          <w:sz w:val="24"/>
          <w:szCs w:val="24"/>
          <w:lang w:val="ro-RO"/>
        </w:rPr>
        <w:t xml:space="preserve">The Holy Blood and the Holy Grail, </w:t>
      </w:r>
      <w:r w:rsidRPr="006441CD">
        <w:rPr>
          <w:rFonts w:ascii="Bookman Old Style" w:hAnsi="Bookman Old Style"/>
          <w:color w:val="000000"/>
          <w:spacing w:val="10"/>
          <w:w w:val="96"/>
          <w:sz w:val="24"/>
          <w:szCs w:val="24"/>
          <w:lang w:val="ro-RO"/>
        </w:rPr>
        <w:t>pp. 350-</w:t>
      </w:r>
      <w:r w:rsidRPr="006441CD">
        <w:rPr>
          <w:rFonts w:ascii="Bookman Old Style" w:hAnsi="Bookman Old Style"/>
          <w:color w:val="000000"/>
          <w:spacing w:val="10"/>
          <w:w w:val="96"/>
          <w:sz w:val="24"/>
          <w:szCs w:val="24"/>
          <w:lang w:val="ro-RO"/>
        </w:rPr>
        <w:br/>
      </w:r>
      <w:r w:rsidRPr="006441CD">
        <w:rPr>
          <w:rFonts w:ascii="Bookman Old Style" w:hAnsi="Bookman Old Style"/>
          <w:color w:val="000000"/>
          <w:spacing w:val="6"/>
          <w:w w:val="96"/>
          <w:sz w:val="24"/>
          <w:szCs w:val="24"/>
          <w:lang w:val="ro-RO"/>
        </w:rPr>
        <w:t>351</w:t>
      </w:r>
      <w:r>
        <w:t xml:space="preserve"> </w:t>
      </w:r>
    </w:p>
  </w:footnote>
  <w:footnote w:id="521">
    <w:p w:rsidR="00CA7035" w:rsidRPr="00806C64" w:rsidRDefault="00CA7035" w:rsidP="00891237">
      <w:pPr>
        <w:pStyle w:val="FootnoteText"/>
        <w:spacing w:before="0"/>
        <w:ind w:firstLine="0"/>
        <w:jc w:val="both"/>
        <w:rPr>
          <w:lang w:val="ro-RO"/>
        </w:rPr>
      </w:pPr>
      <w:r>
        <w:rPr>
          <w:rStyle w:val="FootnoteReference"/>
        </w:rPr>
        <w:footnoteRef/>
      </w:r>
      <w:r>
        <w:rPr>
          <w:rFonts w:ascii="Bookman Old Style" w:hAnsi="Bookman Old Style"/>
          <w:color w:val="000000"/>
          <w:spacing w:val="8"/>
          <w:w w:val="96"/>
          <w:sz w:val="24"/>
          <w:szCs w:val="24"/>
          <w:lang w:val="ro-RO"/>
        </w:rPr>
        <w:t>Qualls-Corbett, op. cit</w:t>
      </w:r>
      <w:r w:rsidRPr="006441CD">
        <w:rPr>
          <w:rFonts w:ascii="Bookman Old Style" w:hAnsi="Bookman Old Style"/>
          <w:color w:val="000000"/>
          <w:spacing w:val="8"/>
          <w:w w:val="96"/>
          <w:sz w:val="24"/>
          <w:szCs w:val="24"/>
          <w:lang w:val="ro-RO"/>
        </w:rPr>
        <w:t>.,pp. 104-105</w:t>
      </w:r>
    </w:p>
  </w:footnote>
  <w:footnote w:id="522">
    <w:p w:rsidR="00CA7035" w:rsidRPr="00806C64" w:rsidRDefault="00CA7035" w:rsidP="00891237">
      <w:pPr>
        <w:pStyle w:val="FootnoteText"/>
        <w:spacing w:before="0"/>
        <w:ind w:firstLine="0"/>
        <w:jc w:val="both"/>
        <w:rPr>
          <w:lang w:val="ro-RO"/>
        </w:rPr>
      </w:pPr>
      <w:r>
        <w:rPr>
          <w:rStyle w:val="FootnoteReference"/>
        </w:rPr>
        <w:footnoteRef/>
      </w:r>
      <w:r w:rsidRPr="006441CD">
        <w:rPr>
          <w:rFonts w:ascii="Bookman Old Style" w:hAnsi="Bookman Old Style"/>
          <w:color w:val="000000"/>
          <w:spacing w:val="6"/>
          <w:w w:val="96"/>
          <w:sz w:val="24"/>
          <w:szCs w:val="24"/>
          <w:lang w:val="ro-RO"/>
        </w:rPr>
        <w:t xml:space="preserve">Pope, </w:t>
      </w:r>
      <w:r w:rsidRPr="006441CD">
        <w:rPr>
          <w:rFonts w:ascii="Bookman Old Style" w:hAnsi="Bookman Old Style"/>
          <w:i/>
          <w:iCs/>
          <w:color w:val="000000"/>
          <w:spacing w:val="6"/>
          <w:w w:val="96"/>
          <w:sz w:val="24"/>
          <w:szCs w:val="24"/>
          <w:lang w:val="ro-RO"/>
        </w:rPr>
        <w:t xml:space="preserve">op. cit., </w:t>
      </w:r>
      <w:r w:rsidRPr="006441CD">
        <w:rPr>
          <w:rFonts w:ascii="Bookman Old Style" w:hAnsi="Bookman Old Style"/>
          <w:color w:val="000000"/>
          <w:spacing w:val="6"/>
          <w:w w:val="96"/>
          <w:sz w:val="24"/>
          <w:szCs w:val="24"/>
          <w:lang w:val="ro-RO"/>
        </w:rPr>
        <w:t>p. 192</w:t>
      </w:r>
    </w:p>
  </w:footnote>
  <w:footnote w:id="523">
    <w:p w:rsidR="00CA7035" w:rsidRPr="00806C64" w:rsidRDefault="00CA7035" w:rsidP="00411F52">
      <w:pPr>
        <w:pStyle w:val="FootnoteText"/>
        <w:spacing w:before="0"/>
        <w:ind w:firstLine="0"/>
        <w:jc w:val="both"/>
        <w:rPr>
          <w:lang w:val="ro-RO"/>
        </w:rPr>
      </w:pPr>
      <w:r>
        <w:rPr>
          <w:rStyle w:val="FootnoteReference"/>
        </w:rPr>
        <w:footnoteRef/>
      </w:r>
      <w:r w:rsidRPr="006441CD">
        <w:rPr>
          <w:rFonts w:ascii="Bookman Old Style" w:hAnsi="Bookman Old Style"/>
          <w:color w:val="000000"/>
          <w:w w:val="107"/>
          <w:sz w:val="24"/>
          <w:szCs w:val="24"/>
          <w:lang w:val="ro-RO"/>
        </w:rPr>
        <w:t xml:space="preserve">Redgrove, op. </w:t>
      </w:r>
      <w:r w:rsidRPr="006441CD">
        <w:rPr>
          <w:rFonts w:ascii="Bookman Old Style" w:hAnsi="Bookman Old Style"/>
          <w:i/>
          <w:iCs/>
          <w:color w:val="000000"/>
          <w:w w:val="107"/>
          <w:sz w:val="24"/>
          <w:szCs w:val="24"/>
          <w:lang w:val="ro-RO"/>
        </w:rPr>
        <w:t xml:space="preserve">cit., </w:t>
      </w:r>
      <w:r w:rsidRPr="006441CD">
        <w:rPr>
          <w:rFonts w:ascii="Bookman Old Style" w:hAnsi="Bookman Old Style"/>
          <w:color w:val="000000"/>
          <w:w w:val="107"/>
          <w:sz w:val="24"/>
          <w:szCs w:val="24"/>
          <w:lang w:val="ro-RO"/>
        </w:rPr>
        <w:t>pp. 125-126</w:t>
      </w:r>
      <w:r>
        <w:t xml:space="preserve">  </w:t>
      </w:r>
    </w:p>
  </w:footnote>
  <w:footnote w:id="524">
    <w:p w:rsidR="00CA7035" w:rsidRPr="00806C64" w:rsidRDefault="00CA7035" w:rsidP="00411F52">
      <w:pPr>
        <w:pStyle w:val="FootnoteText"/>
        <w:spacing w:before="0"/>
        <w:ind w:firstLine="0"/>
        <w:jc w:val="both"/>
        <w:rPr>
          <w:lang w:val="ro-RO"/>
        </w:rPr>
      </w:pPr>
      <w:r>
        <w:rPr>
          <w:rStyle w:val="FootnoteReference"/>
        </w:rPr>
        <w:footnoteRef/>
      </w:r>
      <w:r>
        <w:rPr>
          <w:rFonts w:ascii="Bookman Old Style" w:hAnsi="Bookman Old Style"/>
          <w:color w:val="000000"/>
          <w:spacing w:val="-1"/>
          <w:w w:val="107"/>
          <w:sz w:val="24"/>
          <w:szCs w:val="24"/>
          <w:lang w:val="ro-RO"/>
        </w:rPr>
        <w:t>Walker, op. ci</w:t>
      </w:r>
      <w:r w:rsidRPr="006441CD">
        <w:rPr>
          <w:rFonts w:ascii="Bookman Old Style" w:hAnsi="Bookman Old Style"/>
          <w:color w:val="000000"/>
          <w:spacing w:val="-1"/>
          <w:w w:val="107"/>
          <w:sz w:val="24"/>
          <w:szCs w:val="24"/>
          <w:lang w:val="ro-RO"/>
        </w:rPr>
        <w:t>t., p. 615</w:t>
      </w:r>
      <w:r>
        <w:t xml:space="preserve"> </w:t>
      </w:r>
    </w:p>
  </w:footnote>
  <w:footnote w:id="525">
    <w:p w:rsidR="00CA7035" w:rsidRPr="00806C64" w:rsidRDefault="00CA7035" w:rsidP="00411F52">
      <w:pPr>
        <w:pStyle w:val="FootnoteText"/>
        <w:spacing w:before="0"/>
        <w:ind w:firstLine="0"/>
        <w:jc w:val="both"/>
        <w:rPr>
          <w:lang w:val="ro-RO"/>
        </w:rPr>
      </w:pPr>
      <w:r>
        <w:rPr>
          <w:rStyle w:val="FootnoteReference"/>
        </w:rPr>
        <w:footnoteRef/>
      </w:r>
      <w:r>
        <w:rPr>
          <w:rFonts w:ascii="Bookman Old Style" w:hAnsi="Bookman Old Style"/>
          <w:color w:val="000000"/>
          <w:spacing w:val="-1"/>
          <w:w w:val="107"/>
          <w:sz w:val="24"/>
          <w:szCs w:val="24"/>
          <w:lang w:val="ro-RO"/>
        </w:rPr>
        <w:t xml:space="preserve">Walker, </w:t>
      </w:r>
      <w:r>
        <w:rPr>
          <w:rFonts w:ascii="Bookman Old Style" w:hAnsi="Bookman Old Style"/>
          <w:color w:val="000000"/>
          <w:spacing w:val="1"/>
          <w:w w:val="107"/>
          <w:sz w:val="24"/>
          <w:szCs w:val="24"/>
          <w:lang w:val="ro-RO"/>
        </w:rPr>
        <w:t>op. cit</w:t>
      </w:r>
      <w:r w:rsidRPr="006441CD">
        <w:rPr>
          <w:rFonts w:ascii="Bookman Old Style" w:hAnsi="Bookman Old Style"/>
          <w:color w:val="000000"/>
          <w:spacing w:val="1"/>
          <w:w w:val="107"/>
          <w:sz w:val="24"/>
          <w:szCs w:val="24"/>
          <w:lang w:val="ro-RO"/>
        </w:rPr>
        <w:t>., p. 614</w:t>
      </w:r>
      <w:r>
        <w:t xml:space="preserve"> </w:t>
      </w:r>
    </w:p>
  </w:footnote>
  <w:footnote w:id="526">
    <w:p w:rsidR="00CA7035" w:rsidRPr="00806C64" w:rsidRDefault="00CA7035" w:rsidP="00411F52">
      <w:pPr>
        <w:pStyle w:val="FootnoteText"/>
        <w:spacing w:before="0"/>
        <w:ind w:firstLine="0"/>
        <w:jc w:val="both"/>
        <w:rPr>
          <w:lang w:val="ro-RO"/>
        </w:rPr>
      </w:pPr>
      <w:r>
        <w:rPr>
          <w:rStyle w:val="FootnoteReference"/>
        </w:rPr>
        <w:footnoteRef/>
      </w:r>
      <w:r w:rsidRPr="006441CD">
        <w:rPr>
          <w:rFonts w:ascii="Bookman Old Style" w:hAnsi="Bookman Old Style"/>
          <w:color w:val="000000"/>
          <w:spacing w:val="1"/>
          <w:w w:val="107"/>
          <w:sz w:val="24"/>
          <w:szCs w:val="24"/>
          <w:lang w:val="ro-RO"/>
        </w:rPr>
        <w:t xml:space="preserve">R.McL. Wilson, op. </w:t>
      </w:r>
      <w:r w:rsidRPr="006441CD">
        <w:rPr>
          <w:rFonts w:ascii="Bookman Old Style" w:hAnsi="Bookman Old Style"/>
          <w:i/>
          <w:iCs/>
          <w:color w:val="000000"/>
          <w:spacing w:val="1"/>
          <w:w w:val="107"/>
          <w:sz w:val="24"/>
          <w:szCs w:val="24"/>
          <w:lang w:val="ro-RO"/>
        </w:rPr>
        <w:t xml:space="preserve">cit., </w:t>
      </w:r>
      <w:r w:rsidRPr="006441CD">
        <w:rPr>
          <w:rFonts w:ascii="Bookman Old Style" w:hAnsi="Bookman Old Style"/>
          <w:color w:val="000000"/>
          <w:spacing w:val="1"/>
          <w:w w:val="107"/>
          <w:sz w:val="24"/>
          <w:szCs w:val="24"/>
          <w:lang w:val="ro-RO"/>
        </w:rPr>
        <w:t>p. 21</w:t>
      </w:r>
      <w:r>
        <w:t xml:space="preserve"> </w:t>
      </w:r>
    </w:p>
  </w:footnote>
  <w:footnote w:id="527">
    <w:p w:rsidR="00CA7035" w:rsidRPr="00806C64" w:rsidRDefault="00CA7035" w:rsidP="00411F52">
      <w:pPr>
        <w:shd w:val="clear" w:color="auto" w:fill="FFFFFF"/>
        <w:tabs>
          <w:tab w:val="left" w:pos="403"/>
        </w:tabs>
        <w:spacing w:before="0"/>
        <w:ind w:firstLine="0"/>
        <w:jc w:val="both"/>
        <w:rPr>
          <w:lang w:val="ro-RO"/>
        </w:rPr>
      </w:pPr>
      <w:r>
        <w:rPr>
          <w:rStyle w:val="FootnoteReference"/>
        </w:rPr>
        <w:footnoteRef/>
      </w:r>
      <w:r w:rsidRPr="00411F52">
        <w:rPr>
          <w:rFonts w:ascii="Bookman Old Style" w:hAnsi="Bookman Old Style"/>
        </w:rPr>
        <w:t>Ambele citate din „Evanghelia după Filip" referitoare la Măria Magdalena</w:t>
      </w:r>
      <w:r w:rsidRPr="00411F52">
        <w:rPr>
          <w:rFonts w:ascii="Bookman Old Style" w:hAnsi="Bookman Old Style"/>
        </w:rPr>
        <w:br/>
        <w:t>sînt, în contextul discuţiilor noastre, despre Sfintul Duh/Sophia. Vezi</w:t>
      </w:r>
      <w:r>
        <w:rPr>
          <w:rFonts w:ascii="Bookman Old Style" w:hAnsi="Bookman Old Style"/>
        </w:rPr>
        <w:t xml:space="preserve"> </w:t>
      </w:r>
      <w:r w:rsidRPr="00411F52">
        <w:rPr>
          <w:rFonts w:ascii="Bookman Old Style" w:hAnsi="Bookman Old Style"/>
          <w:i/>
        </w:rPr>
        <w:t>Ibid., pp. 39 şi 107.</w:t>
      </w:r>
      <w:r>
        <w:t xml:space="preserve"> </w:t>
      </w:r>
    </w:p>
  </w:footnote>
  <w:footnote w:id="528">
    <w:p w:rsidR="00CA7035" w:rsidRPr="00806C64" w:rsidRDefault="00CA7035" w:rsidP="00411F52">
      <w:pPr>
        <w:pStyle w:val="FootnoteText"/>
        <w:spacing w:before="0"/>
        <w:ind w:firstLine="0"/>
        <w:jc w:val="both"/>
        <w:rPr>
          <w:lang w:val="ro-RO"/>
        </w:rPr>
      </w:pPr>
      <w:r>
        <w:rPr>
          <w:rStyle w:val="FootnoteReference"/>
        </w:rPr>
        <w:footnoteRef/>
      </w:r>
      <w:r w:rsidRPr="006441CD">
        <w:rPr>
          <w:rFonts w:ascii="Bookman Old Style" w:hAnsi="Bookman Old Style"/>
          <w:i/>
          <w:iCs/>
          <w:color w:val="000000"/>
          <w:spacing w:val="1"/>
          <w:w w:val="107"/>
          <w:sz w:val="24"/>
          <w:szCs w:val="24"/>
          <w:lang w:val="ro-RO"/>
        </w:rPr>
        <w:t xml:space="preserve">Ibid., </w:t>
      </w:r>
      <w:r w:rsidRPr="006441CD">
        <w:rPr>
          <w:rFonts w:ascii="Bookman Old Style" w:hAnsi="Bookman Old Style"/>
          <w:color w:val="000000"/>
          <w:spacing w:val="1"/>
          <w:w w:val="107"/>
          <w:sz w:val="24"/>
          <w:szCs w:val="24"/>
          <w:lang w:val="ro-RO"/>
        </w:rPr>
        <w:t>p. 50.</w:t>
      </w:r>
      <w:r>
        <w:t xml:space="preserve"> </w:t>
      </w:r>
    </w:p>
  </w:footnote>
  <w:footnote w:id="529">
    <w:p w:rsidR="00CA7035" w:rsidRPr="006E72E7" w:rsidRDefault="00CA7035" w:rsidP="00411F52">
      <w:pPr>
        <w:pStyle w:val="FootnoteText"/>
        <w:spacing w:before="0"/>
        <w:ind w:firstLine="0"/>
        <w:jc w:val="both"/>
        <w:rPr>
          <w:lang w:val="ro-RO"/>
        </w:rPr>
      </w:pPr>
      <w:r>
        <w:rPr>
          <w:rStyle w:val="FootnoteReference"/>
        </w:rPr>
        <w:footnoteRef/>
      </w:r>
      <w:r w:rsidRPr="006441CD">
        <w:rPr>
          <w:rFonts w:ascii="Bookman Old Style" w:hAnsi="Bookman Old Style"/>
          <w:color w:val="000000"/>
          <w:spacing w:val="1"/>
          <w:w w:val="107"/>
          <w:sz w:val="24"/>
          <w:szCs w:val="24"/>
          <w:lang w:val="ro-RO"/>
        </w:rPr>
        <w:t xml:space="preserve">Schneemelcher, </w:t>
      </w:r>
      <w:r w:rsidRPr="006441CD">
        <w:rPr>
          <w:rFonts w:ascii="Bookman Old Style" w:hAnsi="Bookman Old Style"/>
          <w:i/>
          <w:iCs/>
          <w:color w:val="000000"/>
          <w:spacing w:val="1"/>
          <w:w w:val="107"/>
          <w:sz w:val="24"/>
          <w:szCs w:val="24"/>
          <w:lang w:val="ro-RO"/>
        </w:rPr>
        <w:t xml:space="preserve">New Testament Apocrypha, </w:t>
      </w:r>
      <w:r w:rsidRPr="006441CD">
        <w:rPr>
          <w:rFonts w:ascii="Bookman Old Style" w:hAnsi="Bookman Old Style"/>
          <w:color w:val="000000"/>
          <w:spacing w:val="1"/>
          <w:w w:val="107"/>
          <w:sz w:val="24"/>
          <w:szCs w:val="24"/>
          <w:lang w:val="ro-RO"/>
        </w:rPr>
        <w:t>p. 93.</w:t>
      </w:r>
      <w:r>
        <w:t xml:space="preserve"> </w:t>
      </w:r>
    </w:p>
  </w:footnote>
  <w:footnote w:id="530">
    <w:p w:rsidR="00CA7035" w:rsidRPr="006E72E7" w:rsidRDefault="00CA7035" w:rsidP="00411F52">
      <w:pPr>
        <w:pStyle w:val="FootnoteText"/>
        <w:spacing w:before="0"/>
        <w:ind w:firstLine="0"/>
        <w:jc w:val="both"/>
        <w:rPr>
          <w:lang w:val="ro-RO"/>
        </w:rPr>
      </w:pPr>
      <w:r>
        <w:rPr>
          <w:rStyle w:val="FootnoteReference"/>
        </w:rPr>
        <w:footnoteRef/>
      </w:r>
      <w:r>
        <w:rPr>
          <w:rFonts w:ascii="Bookman Old Style" w:hAnsi="Bookman Old Style"/>
          <w:color w:val="000000"/>
          <w:spacing w:val="-4"/>
          <w:sz w:val="24"/>
          <w:szCs w:val="24"/>
          <w:lang w:val="ro-RO"/>
        </w:rPr>
        <w:t>I</w:t>
      </w:r>
      <w:r w:rsidRPr="006441CD">
        <w:rPr>
          <w:rFonts w:ascii="Bookman Old Style" w:hAnsi="Bookman Old Style"/>
          <w:color w:val="000000"/>
          <w:spacing w:val="-4"/>
          <w:sz w:val="24"/>
          <w:szCs w:val="24"/>
          <w:lang w:val="ro-RO"/>
        </w:rPr>
        <w:t>oan20:9</w:t>
      </w:r>
      <w:r>
        <w:t xml:space="preserve"> </w:t>
      </w:r>
    </w:p>
  </w:footnote>
  <w:footnote w:id="531">
    <w:p w:rsidR="00CA7035" w:rsidRPr="00377FD7" w:rsidRDefault="00CA7035" w:rsidP="00C22BDF">
      <w:pPr>
        <w:pStyle w:val="FootnoteText"/>
        <w:spacing w:before="0"/>
        <w:ind w:firstLine="0"/>
        <w:jc w:val="both"/>
        <w:rPr>
          <w:lang w:val="en-GB"/>
        </w:rPr>
      </w:pPr>
      <w:r>
        <w:rPr>
          <w:rStyle w:val="FootnoteReference"/>
        </w:rPr>
        <w:footnoteRef/>
      </w:r>
      <w:r w:rsidRPr="006441CD">
        <w:rPr>
          <w:rFonts w:ascii="Bookman Old Style" w:hAnsi="Bookman Old Style"/>
          <w:color w:val="000000"/>
          <w:sz w:val="24"/>
          <w:szCs w:val="24"/>
          <w:lang w:val="ro-RO"/>
        </w:rPr>
        <w:t xml:space="preserve">Mack, </w:t>
      </w:r>
      <w:r w:rsidRPr="006441CD">
        <w:rPr>
          <w:rFonts w:ascii="Bookman Old Style" w:hAnsi="Bookman Old Style"/>
          <w:i/>
          <w:iCs/>
          <w:color w:val="000000"/>
          <w:sz w:val="24"/>
          <w:szCs w:val="24"/>
          <w:lang w:val="ro-RO"/>
        </w:rPr>
        <w:t xml:space="preserve">The Lost Gospel: The Book of Q and Christian </w:t>
      </w:r>
      <w:r w:rsidRPr="00C22BDF">
        <w:rPr>
          <w:rFonts w:ascii="Bookman Old Style" w:hAnsi="Bookman Old Style"/>
          <w:bCs/>
          <w:i/>
          <w:iCs/>
          <w:color w:val="000000"/>
          <w:sz w:val="24"/>
          <w:szCs w:val="24"/>
          <w:lang w:val="ro-RO"/>
        </w:rPr>
        <w:t>Origins,</w:t>
      </w:r>
      <w:r>
        <w:rPr>
          <w:rFonts w:ascii="Bookman Old Style" w:hAnsi="Bookman Old Style"/>
          <w:b/>
          <w:bCs/>
          <w:i/>
          <w:iCs/>
          <w:color w:val="000000"/>
          <w:sz w:val="24"/>
          <w:szCs w:val="24"/>
          <w:lang w:val="ro-RO"/>
        </w:rPr>
        <w:t xml:space="preserve"> </w:t>
      </w:r>
      <w:r>
        <w:rPr>
          <w:rFonts w:ascii="Bookman Old Style" w:hAnsi="Bookman Old Style"/>
          <w:color w:val="000000"/>
          <w:sz w:val="24"/>
          <w:szCs w:val="24"/>
          <w:lang w:val="ro-RO"/>
        </w:rPr>
        <w:t>p.</w:t>
      </w:r>
      <w:r w:rsidRPr="00C22BDF">
        <w:rPr>
          <w:rFonts w:ascii="Bookman Old Style" w:hAnsi="Bookman Old Style"/>
          <w:bCs/>
          <w:color w:val="000000"/>
          <w:sz w:val="24"/>
          <w:szCs w:val="24"/>
          <w:lang w:val="ro-RO"/>
        </w:rPr>
        <w:t>193.</w:t>
      </w:r>
      <w:r>
        <w:t xml:space="preserve"> </w:t>
      </w:r>
    </w:p>
  </w:footnote>
  <w:footnote w:id="532">
    <w:p w:rsidR="00CA7035" w:rsidRPr="00377FD7" w:rsidRDefault="00CA7035" w:rsidP="00AC782F">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w w:val="107"/>
          <w:sz w:val="24"/>
          <w:szCs w:val="24"/>
          <w:lang w:val="ro-RO"/>
        </w:rPr>
        <w:t xml:space="preserve">Gascoigne, </w:t>
      </w:r>
      <w:r w:rsidRPr="006441CD">
        <w:rPr>
          <w:rFonts w:ascii="Bookman Old Style" w:hAnsi="Bookman Old Style"/>
          <w:i/>
          <w:iCs/>
          <w:color w:val="000000"/>
          <w:spacing w:val="1"/>
          <w:w w:val="107"/>
          <w:sz w:val="24"/>
          <w:szCs w:val="24"/>
          <w:lang w:val="ro-RO"/>
        </w:rPr>
        <w:t xml:space="preserve">The Christians, </w:t>
      </w:r>
      <w:r w:rsidRPr="006441CD">
        <w:rPr>
          <w:rFonts w:ascii="Bookman Old Style" w:hAnsi="Bookman Old Style"/>
          <w:color w:val="000000"/>
          <w:spacing w:val="1"/>
          <w:w w:val="107"/>
          <w:sz w:val="24"/>
          <w:szCs w:val="24"/>
          <w:lang w:val="ro-RO"/>
        </w:rPr>
        <w:t>p. 12</w:t>
      </w:r>
      <w:r>
        <w:t xml:space="preserve"> </w:t>
      </w:r>
    </w:p>
  </w:footnote>
  <w:footnote w:id="533">
    <w:p w:rsidR="00CA7035" w:rsidRPr="00377FD7" w:rsidRDefault="00CA7035" w:rsidP="00AC782F">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w w:val="107"/>
          <w:sz w:val="24"/>
          <w:szCs w:val="24"/>
          <w:lang w:val="ro-RO"/>
        </w:rPr>
        <w:t>Citat în Ayerst şi Fisher, pp. 2-3</w:t>
      </w:r>
      <w:r>
        <w:t xml:space="preserve"> </w:t>
      </w:r>
    </w:p>
  </w:footnote>
  <w:footnote w:id="534">
    <w:p w:rsidR="00CA7035" w:rsidRPr="00377FD7" w:rsidRDefault="00CA7035" w:rsidP="00AC782F">
      <w:pPr>
        <w:pStyle w:val="FootnoteText"/>
        <w:spacing w:before="0"/>
        <w:ind w:firstLine="0"/>
        <w:jc w:val="both"/>
        <w:rPr>
          <w:lang w:val="en-GB"/>
        </w:rPr>
      </w:pPr>
      <w:r>
        <w:rPr>
          <w:rStyle w:val="FootnoteReference"/>
        </w:rPr>
        <w:footnoteRef/>
      </w:r>
      <w:r w:rsidRPr="006441CD">
        <w:rPr>
          <w:rFonts w:ascii="Bookman Old Style" w:hAnsi="Bookman Old Style"/>
          <w:i/>
          <w:iCs/>
          <w:color w:val="000000"/>
          <w:spacing w:val="1"/>
          <w:w w:val="107"/>
          <w:sz w:val="24"/>
          <w:szCs w:val="24"/>
          <w:lang w:val="ro-RO"/>
        </w:rPr>
        <w:t xml:space="preserve">Ibid., </w:t>
      </w:r>
      <w:r w:rsidRPr="006441CD">
        <w:rPr>
          <w:rFonts w:ascii="Bookman Old Style" w:hAnsi="Bookman Old Style"/>
          <w:color w:val="000000"/>
          <w:spacing w:val="1"/>
          <w:w w:val="107"/>
          <w:sz w:val="24"/>
          <w:szCs w:val="24"/>
          <w:lang w:val="ro-RO"/>
        </w:rPr>
        <w:t>p. 11.</w:t>
      </w:r>
    </w:p>
  </w:footnote>
  <w:footnote w:id="535">
    <w:p w:rsidR="00CA7035" w:rsidRPr="00377FD7" w:rsidRDefault="00CA7035" w:rsidP="00AC782F">
      <w:pPr>
        <w:shd w:val="clear" w:color="auto" w:fill="FFFFFF"/>
        <w:tabs>
          <w:tab w:val="left" w:pos="418"/>
        </w:tabs>
        <w:spacing w:before="0"/>
        <w:ind w:right="3994" w:firstLine="0"/>
        <w:jc w:val="both"/>
        <w:rPr>
          <w:lang w:val="en-GB"/>
        </w:rPr>
      </w:pPr>
      <w:r>
        <w:rPr>
          <w:rStyle w:val="FootnoteReference"/>
        </w:rPr>
        <w:footnoteRef/>
      </w:r>
      <w:r w:rsidRPr="006441CD">
        <w:rPr>
          <w:rFonts w:ascii="Bookman Old Style" w:hAnsi="Bookman Old Style"/>
          <w:i/>
          <w:iCs/>
          <w:color w:val="000000"/>
          <w:spacing w:val="1"/>
          <w:w w:val="107"/>
          <w:lang w:val="ro-RO"/>
        </w:rPr>
        <w:t xml:space="preserve">Ibid., </w:t>
      </w:r>
      <w:r w:rsidRPr="006441CD">
        <w:rPr>
          <w:rFonts w:ascii="Bookman Old Style" w:hAnsi="Bookman Old Style"/>
          <w:color w:val="000000"/>
          <w:spacing w:val="-4"/>
          <w:w w:val="122"/>
          <w:lang w:val="ro-RO"/>
        </w:rPr>
        <w:t>pp. 14-16.</w:t>
      </w:r>
      <w:r>
        <w:t xml:space="preserve"> </w:t>
      </w:r>
    </w:p>
  </w:footnote>
  <w:footnote w:id="536">
    <w:p w:rsidR="00CA7035" w:rsidRPr="00377FD7" w:rsidRDefault="00CA7035" w:rsidP="00AC782F">
      <w:pPr>
        <w:pStyle w:val="FootnoteText"/>
        <w:spacing w:before="0"/>
        <w:ind w:firstLine="0"/>
        <w:jc w:val="both"/>
        <w:rPr>
          <w:lang w:val="en-GB"/>
        </w:rPr>
      </w:pPr>
      <w:r>
        <w:rPr>
          <w:rStyle w:val="FootnoteReference"/>
        </w:rPr>
        <w:footnoteRef/>
      </w:r>
      <w:r w:rsidRPr="006441CD">
        <w:rPr>
          <w:rFonts w:ascii="Bookman Old Style" w:hAnsi="Bookman Old Style"/>
          <w:color w:val="000000"/>
          <w:w w:val="107"/>
          <w:sz w:val="24"/>
          <w:szCs w:val="24"/>
          <w:lang w:val="ro-RO"/>
        </w:rPr>
        <w:t xml:space="preserve">Vezi Schonfield, </w:t>
      </w:r>
      <w:r w:rsidRPr="006441CD">
        <w:rPr>
          <w:rFonts w:ascii="Bookman Old Style" w:hAnsi="Bookman Old Style"/>
          <w:i/>
          <w:iCs/>
          <w:color w:val="000000"/>
          <w:w w:val="107"/>
          <w:sz w:val="24"/>
          <w:szCs w:val="24"/>
          <w:lang w:val="ro-RO"/>
        </w:rPr>
        <w:t xml:space="preserve">The Pentecost Revolution, </w:t>
      </w:r>
      <w:r w:rsidRPr="006441CD">
        <w:rPr>
          <w:rFonts w:ascii="Bookman Old Style" w:hAnsi="Bookman Old Style"/>
          <w:color w:val="000000"/>
          <w:w w:val="107"/>
          <w:sz w:val="24"/>
          <w:szCs w:val="24"/>
          <w:lang w:val="ro-RO"/>
        </w:rPr>
        <w:t>p. 34.</w:t>
      </w:r>
      <w:r>
        <w:t xml:space="preserve"> </w:t>
      </w:r>
    </w:p>
  </w:footnote>
  <w:footnote w:id="537">
    <w:p w:rsidR="00CA7035" w:rsidRPr="00377FD7" w:rsidRDefault="00CA7035" w:rsidP="00AC782F">
      <w:pPr>
        <w:pStyle w:val="FootnoteText"/>
        <w:spacing w:before="0"/>
        <w:ind w:firstLine="0"/>
        <w:jc w:val="both"/>
        <w:rPr>
          <w:lang w:val="en-GB"/>
        </w:rPr>
      </w:pPr>
      <w:r>
        <w:rPr>
          <w:rStyle w:val="FootnoteReference"/>
        </w:rPr>
        <w:footnoteRef/>
      </w:r>
      <w:r w:rsidRPr="006441CD">
        <w:rPr>
          <w:rFonts w:ascii="Bookman Old Style" w:hAnsi="Bookman Old Style"/>
          <w:i/>
          <w:iCs/>
          <w:color w:val="000000"/>
          <w:spacing w:val="4"/>
          <w:sz w:val="24"/>
          <w:szCs w:val="24"/>
          <w:lang w:val="ro-RO"/>
        </w:rPr>
        <w:t>Ibid</w:t>
      </w:r>
      <w:r>
        <w:t xml:space="preserve"> </w:t>
      </w:r>
    </w:p>
  </w:footnote>
  <w:footnote w:id="538">
    <w:p w:rsidR="00CA7035" w:rsidRPr="00377FD7" w:rsidRDefault="00CA7035" w:rsidP="00AC782F">
      <w:pPr>
        <w:pStyle w:val="FootnoteText"/>
        <w:ind w:firstLine="0"/>
        <w:jc w:val="both"/>
        <w:rPr>
          <w:lang w:val="en-GB"/>
        </w:rPr>
      </w:pPr>
      <w:r>
        <w:rPr>
          <w:rStyle w:val="FootnoteReference"/>
        </w:rPr>
        <w:footnoteRef/>
      </w:r>
      <w:r w:rsidRPr="006441CD">
        <w:rPr>
          <w:rFonts w:ascii="Bookman Old Style" w:hAnsi="Bookman Old Style"/>
          <w:color w:val="000000"/>
          <w:spacing w:val="1"/>
          <w:sz w:val="24"/>
          <w:szCs w:val="24"/>
          <w:lang w:val="ro-RO"/>
        </w:rPr>
        <w:t>Es</w:t>
      </w:r>
      <w:r>
        <w:rPr>
          <w:rFonts w:ascii="Bookman Old Style" w:hAnsi="Bookman Old Style"/>
          <w:color w:val="000000"/>
          <w:spacing w:val="1"/>
          <w:sz w:val="24"/>
          <w:szCs w:val="24"/>
          <w:lang w:val="ro-RO"/>
        </w:rPr>
        <w:t>te posibil ca relatarea despre I</w:t>
      </w:r>
      <w:r w:rsidRPr="006441CD">
        <w:rPr>
          <w:rFonts w:ascii="Bookman Old Style" w:hAnsi="Bookman Old Style"/>
          <w:color w:val="000000"/>
          <w:spacing w:val="1"/>
          <w:sz w:val="24"/>
          <w:szCs w:val="24"/>
          <w:lang w:val="ro-RO"/>
        </w:rPr>
        <w:t xml:space="preserve">isus din cadrul textului </w:t>
      </w:r>
      <w:r w:rsidRPr="006441CD">
        <w:rPr>
          <w:rFonts w:ascii="Bookman Old Style" w:hAnsi="Bookman Old Style"/>
          <w:i/>
          <w:iCs/>
          <w:color w:val="000000"/>
          <w:spacing w:val="1"/>
          <w:sz w:val="24"/>
          <w:szCs w:val="24"/>
          <w:lang w:val="ro-RO"/>
        </w:rPr>
        <w:t xml:space="preserve">Slavonie Josephus </w:t>
      </w:r>
      <w:r>
        <w:rPr>
          <w:rFonts w:ascii="Bookman Old Style" w:hAnsi="Bookman Old Style"/>
          <w:color w:val="000000"/>
          <w:spacing w:val="1"/>
          <w:sz w:val="24"/>
          <w:szCs w:val="24"/>
          <w:lang w:val="ro-RO"/>
        </w:rPr>
        <w:t>să</w:t>
      </w:r>
      <w:r w:rsidRPr="006441CD">
        <w:rPr>
          <w:rFonts w:ascii="Bookman Old Style" w:hAnsi="Bookman Old Style"/>
          <w:color w:val="000000"/>
          <w:spacing w:val="1"/>
          <w:sz w:val="24"/>
          <w:szCs w:val="24"/>
          <w:lang w:val="ro-RO"/>
        </w:rPr>
        <w:t xml:space="preserve"> </w:t>
      </w:r>
      <w:r w:rsidRPr="006441CD">
        <w:rPr>
          <w:rFonts w:ascii="Bookman Old Style" w:hAnsi="Bookman Old Style"/>
          <w:color w:val="000000"/>
          <w:spacing w:val="3"/>
          <w:sz w:val="24"/>
          <w:szCs w:val="24"/>
          <w:lang w:val="ro-RO"/>
        </w:rPr>
        <w:t>c</w:t>
      </w:r>
      <w:r>
        <w:rPr>
          <w:rFonts w:ascii="Bookman Old Style" w:hAnsi="Bookman Old Style"/>
          <w:color w:val="000000"/>
          <w:spacing w:val="3"/>
          <w:sz w:val="24"/>
          <w:szCs w:val="24"/>
          <w:lang w:val="ro-RO"/>
        </w:rPr>
        <w:t>onţină o referire autentică la I</w:t>
      </w:r>
      <w:r w:rsidRPr="006441CD">
        <w:rPr>
          <w:rFonts w:ascii="Bookman Old Style" w:hAnsi="Bookman Old Style"/>
          <w:color w:val="000000"/>
          <w:spacing w:val="3"/>
          <w:sz w:val="24"/>
          <w:szCs w:val="24"/>
          <w:lang w:val="ro-RO"/>
        </w:rPr>
        <w:t xml:space="preserve">isus. Textul este o versiune </w:t>
      </w:r>
      <w:r w:rsidRPr="006441CD">
        <w:rPr>
          <w:rFonts w:ascii="Bookman Old Style" w:hAnsi="Bookman Old Style"/>
          <w:i/>
          <w:iCs/>
          <w:color w:val="000000"/>
          <w:spacing w:val="3"/>
          <w:sz w:val="24"/>
          <w:szCs w:val="24"/>
          <w:lang w:val="ro-RO"/>
        </w:rPr>
        <w:t xml:space="preserve">a Războaielor iudeilor </w:t>
      </w:r>
      <w:r w:rsidRPr="006441CD">
        <w:rPr>
          <w:rFonts w:ascii="Bookman Old Style" w:hAnsi="Bookman Old Style"/>
          <w:color w:val="000000"/>
          <w:spacing w:val="1"/>
          <w:sz w:val="24"/>
          <w:szCs w:val="24"/>
          <w:lang w:val="ro-RO"/>
        </w:rPr>
        <w:t xml:space="preserve">care a fost tradusă în greaca la o dată timpurie şi care nu a suferit acelaşi proces de </w:t>
      </w:r>
      <w:r w:rsidRPr="006441CD">
        <w:rPr>
          <w:rFonts w:ascii="Bookman Old Style" w:hAnsi="Bookman Old Style"/>
          <w:color w:val="000000"/>
          <w:spacing w:val="5"/>
          <w:sz w:val="24"/>
          <w:szCs w:val="24"/>
          <w:lang w:val="ro-RO"/>
        </w:rPr>
        <w:t xml:space="preserve">cenzură ca variantele din Occident şi a rămas necunoscută în Europa pînâ la </w:t>
      </w:r>
      <w:r w:rsidRPr="006441CD">
        <w:rPr>
          <w:rFonts w:ascii="Bookman Old Style" w:hAnsi="Bookman Old Style"/>
          <w:color w:val="000000"/>
          <w:spacing w:val="1"/>
          <w:sz w:val="24"/>
          <w:szCs w:val="24"/>
          <w:lang w:val="ro-RO"/>
        </w:rPr>
        <w:t xml:space="preserve">sfîrşitul secolului al XlX-lea. Majoritatea specialiştilor o consideră neăutentică, dar </w:t>
      </w:r>
      <w:r w:rsidRPr="006441CD">
        <w:rPr>
          <w:rFonts w:ascii="Bookman Old Style" w:hAnsi="Bookman Old Style"/>
          <w:color w:val="000000"/>
          <w:spacing w:val="2"/>
          <w:sz w:val="24"/>
          <w:szCs w:val="24"/>
          <w:lang w:val="ro-RO"/>
        </w:rPr>
        <w:t xml:space="preserve">imaginea pe care o oferă despre lisus — un autor de minuni si un conducător rebel </w:t>
      </w:r>
      <w:r w:rsidRPr="006441CD">
        <w:rPr>
          <w:rFonts w:ascii="Bookman Old Style" w:hAnsi="Bookman Old Style"/>
          <w:color w:val="000000"/>
          <w:spacing w:val="1"/>
          <w:sz w:val="24"/>
          <w:szCs w:val="24"/>
          <w:lang w:val="ro-RO"/>
        </w:rPr>
        <w:t xml:space="preserve">- este atît de neobişnuita, încît e greu de crezut că ar fi fost inventată de un creştin. Dat fiind că textul coincide cu ideile recente despre persoana Iui lisus — şi cu cele expuse în această carte —, poate că a sosit vremea sa fie reconsiderat (vezi Eisler, </w:t>
      </w:r>
      <w:r w:rsidRPr="006441CD">
        <w:rPr>
          <w:rFonts w:ascii="Bookman Old Style" w:hAnsi="Bookman Old Style"/>
          <w:i/>
          <w:iCs/>
          <w:color w:val="000000"/>
          <w:spacing w:val="2"/>
          <w:sz w:val="24"/>
          <w:szCs w:val="24"/>
          <w:lang w:val="ro-RO"/>
        </w:rPr>
        <w:t>The Messiah Jesus and John the Baptist).</w:t>
      </w:r>
    </w:p>
  </w:footnote>
  <w:footnote w:id="539">
    <w:p w:rsidR="00CA7035" w:rsidRPr="00377FD7" w:rsidRDefault="00CA7035" w:rsidP="00AC782F">
      <w:pPr>
        <w:pStyle w:val="FootnoteText"/>
        <w:ind w:firstLine="0"/>
        <w:rPr>
          <w:lang w:val="en-GB"/>
        </w:rPr>
      </w:pPr>
      <w:r>
        <w:rPr>
          <w:rStyle w:val="FootnoteReference"/>
        </w:rPr>
        <w:footnoteRef/>
      </w:r>
      <w:r w:rsidRPr="006441CD">
        <w:rPr>
          <w:rFonts w:ascii="Bookman Old Style" w:hAnsi="Bookman Old Style"/>
          <w:color w:val="000000"/>
          <w:spacing w:val="2"/>
          <w:sz w:val="24"/>
          <w:szCs w:val="24"/>
          <w:lang w:val="ro-RO"/>
        </w:rPr>
        <w:t xml:space="preserve">Ashe, </w:t>
      </w:r>
      <w:r w:rsidRPr="006441CD">
        <w:rPr>
          <w:rFonts w:ascii="Bookman Old Style" w:hAnsi="Bookman Old Style"/>
          <w:i/>
          <w:iCs/>
          <w:color w:val="000000"/>
          <w:spacing w:val="2"/>
          <w:sz w:val="24"/>
          <w:szCs w:val="24"/>
          <w:lang w:val="ro-RO"/>
        </w:rPr>
        <w:t xml:space="preserve">The Virgin, </w:t>
      </w:r>
      <w:r w:rsidRPr="006441CD">
        <w:rPr>
          <w:rFonts w:ascii="Bookman Old Style" w:hAnsi="Bookman Old Style"/>
          <w:color w:val="000000"/>
          <w:spacing w:val="2"/>
          <w:sz w:val="24"/>
          <w:szCs w:val="24"/>
          <w:lang w:val="ro-RO"/>
        </w:rPr>
        <w:t>pp. 41-43.</w:t>
      </w:r>
    </w:p>
  </w:footnote>
  <w:footnote w:id="540">
    <w:p w:rsidR="00CA7035" w:rsidRPr="00377FD7" w:rsidRDefault="00CA7035" w:rsidP="00AC782F">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sz w:val="24"/>
          <w:szCs w:val="24"/>
          <w:lang w:val="ro-RO"/>
        </w:rPr>
        <w:t xml:space="preserve">Hector Hawton, Introducere la Robertson, </w:t>
      </w:r>
      <w:r w:rsidRPr="006441CD">
        <w:rPr>
          <w:rFonts w:ascii="Bookman Old Style" w:hAnsi="Bookman Old Style"/>
          <w:i/>
          <w:iCs/>
          <w:color w:val="000000"/>
          <w:spacing w:val="1"/>
          <w:sz w:val="24"/>
          <w:szCs w:val="24"/>
          <w:lang w:val="ro-RO"/>
        </w:rPr>
        <w:t xml:space="preserve">Păgân Christs, </w:t>
      </w:r>
      <w:r w:rsidRPr="006441CD">
        <w:rPr>
          <w:rFonts w:ascii="Bookman Old Style" w:hAnsi="Bookman Old Style"/>
          <w:color w:val="000000"/>
          <w:spacing w:val="1"/>
          <w:sz w:val="24"/>
          <w:szCs w:val="24"/>
          <w:lang w:val="ro-RO"/>
        </w:rPr>
        <w:t>p. 8.</w:t>
      </w:r>
      <w:r>
        <w:t xml:space="preserve"> </w:t>
      </w:r>
    </w:p>
  </w:footnote>
  <w:footnote w:id="541">
    <w:p w:rsidR="00CA7035" w:rsidRPr="00377FD7" w:rsidRDefault="00CA7035" w:rsidP="00AC782F">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3"/>
          <w:sz w:val="24"/>
          <w:szCs w:val="24"/>
          <w:lang w:val="ro-RO"/>
        </w:rPr>
        <w:t xml:space="preserve">Robertson, </w:t>
      </w:r>
      <w:r w:rsidRPr="006441CD">
        <w:rPr>
          <w:rFonts w:ascii="Bookman Old Style" w:hAnsi="Bookman Old Style"/>
          <w:i/>
          <w:iCs/>
          <w:color w:val="000000"/>
          <w:spacing w:val="3"/>
          <w:sz w:val="24"/>
          <w:szCs w:val="24"/>
          <w:lang w:val="ro-RO"/>
        </w:rPr>
        <w:t xml:space="preserve">op. cit., </w:t>
      </w:r>
      <w:r w:rsidRPr="006441CD">
        <w:rPr>
          <w:rFonts w:ascii="Bookman Old Style" w:hAnsi="Bookman Old Style"/>
          <w:color w:val="000000"/>
          <w:spacing w:val="3"/>
          <w:sz w:val="24"/>
          <w:szCs w:val="24"/>
          <w:lang w:val="ro-RO"/>
        </w:rPr>
        <w:t>p. 52.</w:t>
      </w:r>
      <w:r>
        <w:t xml:space="preserve"> </w:t>
      </w:r>
    </w:p>
  </w:footnote>
  <w:footnote w:id="542">
    <w:p w:rsidR="00CA7035" w:rsidRPr="00377FD7" w:rsidRDefault="00CA7035" w:rsidP="00AC782F">
      <w:pPr>
        <w:pStyle w:val="FootnoteText"/>
        <w:spacing w:before="0"/>
        <w:ind w:firstLine="0"/>
        <w:jc w:val="both"/>
        <w:rPr>
          <w:lang w:val="en-GB"/>
        </w:rPr>
      </w:pPr>
      <w:r>
        <w:rPr>
          <w:rStyle w:val="FootnoteReference"/>
        </w:rPr>
        <w:footnoteRef/>
      </w:r>
      <w:r w:rsidRPr="006441CD">
        <w:rPr>
          <w:rFonts w:ascii="Bookman Old Style" w:hAnsi="Bookman Old Style"/>
          <w:i/>
          <w:iCs/>
          <w:color w:val="000000"/>
          <w:spacing w:val="1"/>
          <w:sz w:val="24"/>
          <w:szCs w:val="24"/>
          <w:lang w:val="ro-RO"/>
        </w:rPr>
        <w:t xml:space="preserve">Ibid., </w:t>
      </w:r>
      <w:r w:rsidRPr="006441CD">
        <w:rPr>
          <w:rFonts w:ascii="Bookman Old Style" w:hAnsi="Bookman Old Style"/>
          <w:color w:val="000000"/>
          <w:spacing w:val="1"/>
          <w:sz w:val="24"/>
          <w:szCs w:val="24"/>
          <w:lang w:val="ro-RO"/>
        </w:rPr>
        <w:t xml:space="preserve">p. 53 </w:t>
      </w:r>
      <w:r>
        <w:t xml:space="preserve"> </w:t>
      </w:r>
    </w:p>
  </w:footnote>
  <w:footnote w:id="543">
    <w:p w:rsidR="00CA7035" w:rsidRPr="00377FD7" w:rsidRDefault="00CA7035" w:rsidP="00AC782F">
      <w:pPr>
        <w:pStyle w:val="FootnoteText"/>
        <w:spacing w:before="0"/>
        <w:ind w:firstLine="0"/>
        <w:jc w:val="both"/>
        <w:rPr>
          <w:lang w:val="en-GB"/>
        </w:rPr>
      </w:pPr>
      <w:r>
        <w:rPr>
          <w:rStyle w:val="FootnoteReference"/>
        </w:rPr>
        <w:footnoteRef/>
      </w:r>
      <w:r w:rsidRPr="006441CD">
        <w:rPr>
          <w:rFonts w:ascii="Bookman Old Style" w:hAnsi="Bookman Old Style"/>
          <w:i/>
          <w:iCs/>
          <w:color w:val="000000"/>
          <w:sz w:val="24"/>
          <w:szCs w:val="24"/>
          <w:lang w:val="ro-RO"/>
        </w:rPr>
        <w:t xml:space="preserve">Ibid., p. </w:t>
      </w:r>
      <w:r w:rsidRPr="006441CD">
        <w:rPr>
          <w:rFonts w:ascii="Bookman Old Style" w:hAnsi="Bookman Old Style"/>
          <w:color w:val="000000"/>
          <w:sz w:val="24"/>
          <w:szCs w:val="24"/>
          <w:lang w:val="ro-RO"/>
        </w:rPr>
        <w:t>68</w:t>
      </w:r>
      <w:r>
        <w:t xml:space="preserve"> </w:t>
      </w:r>
    </w:p>
  </w:footnote>
  <w:footnote w:id="544">
    <w:p w:rsidR="00CA7035" w:rsidRPr="00377FD7" w:rsidRDefault="00CA7035" w:rsidP="00AC782F">
      <w:pPr>
        <w:pStyle w:val="FootnoteText"/>
        <w:spacing w:before="0"/>
        <w:ind w:firstLine="0"/>
        <w:jc w:val="both"/>
        <w:rPr>
          <w:lang w:val="en-GB"/>
        </w:rPr>
      </w:pPr>
      <w:r>
        <w:rPr>
          <w:rStyle w:val="FootnoteReference"/>
        </w:rPr>
        <w:footnoteRef/>
      </w:r>
      <w:r>
        <w:rPr>
          <w:rFonts w:ascii="Bookman Old Style" w:hAnsi="Bookman Old Style"/>
          <w:i/>
          <w:iCs/>
          <w:color w:val="000000"/>
          <w:sz w:val="24"/>
          <w:szCs w:val="24"/>
          <w:lang w:val="ro-RO"/>
        </w:rPr>
        <w:t>Ibid.,</w:t>
      </w:r>
      <w:r w:rsidRPr="006441CD">
        <w:rPr>
          <w:rFonts w:ascii="Bookman Old Style" w:hAnsi="Bookman Old Style"/>
          <w:color w:val="000000"/>
          <w:spacing w:val="-3"/>
          <w:w w:val="113"/>
          <w:sz w:val="24"/>
          <w:szCs w:val="24"/>
          <w:lang w:val="ro-RO"/>
        </w:rPr>
        <w:t>p. 52</w:t>
      </w:r>
      <w:r>
        <w:t xml:space="preserve"> </w:t>
      </w:r>
    </w:p>
  </w:footnote>
  <w:footnote w:id="545">
    <w:p w:rsidR="00CA7035" w:rsidRPr="00377FD7" w:rsidRDefault="00CA7035" w:rsidP="00AC782F">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sz w:val="24"/>
          <w:szCs w:val="24"/>
          <w:lang w:val="ro-RO"/>
        </w:rPr>
        <w:t xml:space="preserve">Mack, </w:t>
      </w:r>
      <w:r w:rsidRPr="006441CD">
        <w:rPr>
          <w:rFonts w:ascii="Bookman Old Style" w:hAnsi="Bookman Old Style"/>
          <w:i/>
          <w:iCs/>
          <w:color w:val="000000"/>
          <w:spacing w:val="1"/>
          <w:sz w:val="24"/>
          <w:szCs w:val="24"/>
          <w:lang w:val="ro-RO"/>
        </w:rPr>
        <w:t>op. cit., p. 22.</w:t>
      </w:r>
      <w:r>
        <w:t xml:space="preserve"> </w:t>
      </w:r>
    </w:p>
  </w:footnote>
  <w:footnote w:id="546">
    <w:p w:rsidR="00CA7035" w:rsidRPr="00377FD7" w:rsidRDefault="00CA7035" w:rsidP="00AC782F">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sz w:val="24"/>
          <w:szCs w:val="24"/>
          <w:lang w:val="ro-RO"/>
        </w:rPr>
        <w:t xml:space="preserve">Schonfield, </w:t>
      </w:r>
      <w:r w:rsidRPr="006441CD">
        <w:rPr>
          <w:rFonts w:ascii="Bookman Old Style" w:hAnsi="Bookman Old Style"/>
          <w:i/>
          <w:iCs/>
          <w:color w:val="000000"/>
          <w:spacing w:val="1"/>
          <w:sz w:val="24"/>
          <w:szCs w:val="24"/>
          <w:lang w:val="ro-RO"/>
        </w:rPr>
        <w:t xml:space="preserve">The Passover Plot, </w:t>
      </w:r>
      <w:r w:rsidRPr="006441CD">
        <w:rPr>
          <w:rFonts w:ascii="Bookman Old Style" w:hAnsi="Bookman Old Style"/>
          <w:color w:val="000000"/>
          <w:spacing w:val="1"/>
          <w:sz w:val="24"/>
          <w:szCs w:val="24"/>
          <w:lang w:val="ro-RO"/>
        </w:rPr>
        <w:t xml:space="preserve">p. 204. </w:t>
      </w:r>
      <w:r>
        <w:t xml:space="preserve"> </w:t>
      </w:r>
    </w:p>
  </w:footnote>
  <w:footnote w:id="547">
    <w:p w:rsidR="00CA7035" w:rsidRPr="00377FD7" w:rsidRDefault="00CA7035" w:rsidP="001311C3">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w w:val="113"/>
          <w:sz w:val="24"/>
          <w:szCs w:val="24"/>
          <w:lang w:val="ro-RO"/>
        </w:rPr>
        <w:t xml:space="preserve">Osman, </w:t>
      </w:r>
      <w:r w:rsidRPr="006441CD">
        <w:rPr>
          <w:rFonts w:ascii="Bookman Old Style" w:hAnsi="Bookman Old Style"/>
          <w:i/>
          <w:iCs/>
          <w:color w:val="000000"/>
          <w:spacing w:val="-2"/>
          <w:w w:val="113"/>
          <w:sz w:val="24"/>
          <w:szCs w:val="24"/>
          <w:lang w:val="ro-RO"/>
        </w:rPr>
        <w:t>TheHouse of</w:t>
      </w:r>
      <w:r>
        <w:rPr>
          <w:rFonts w:ascii="Bookman Old Style" w:hAnsi="Bookman Old Style"/>
          <w:i/>
          <w:iCs/>
          <w:color w:val="000000"/>
          <w:spacing w:val="-2"/>
          <w:w w:val="113"/>
          <w:sz w:val="24"/>
          <w:szCs w:val="24"/>
          <w:lang w:val="ro-RO"/>
        </w:rPr>
        <w:t xml:space="preserve"> </w:t>
      </w:r>
      <w:r w:rsidRPr="006441CD">
        <w:rPr>
          <w:rFonts w:ascii="Bookman Old Style" w:hAnsi="Bookman Old Style"/>
          <w:i/>
          <w:iCs/>
          <w:color w:val="000000"/>
          <w:spacing w:val="-2"/>
          <w:w w:val="113"/>
          <w:sz w:val="24"/>
          <w:szCs w:val="24"/>
          <w:lang w:val="ro-RO"/>
        </w:rPr>
        <w:t>the</w:t>
      </w:r>
      <w:r>
        <w:rPr>
          <w:rFonts w:ascii="Bookman Old Style" w:hAnsi="Bookman Old Style"/>
          <w:i/>
          <w:iCs/>
          <w:color w:val="000000"/>
          <w:spacing w:val="-2"/>
          <w:w w:val="113"/>
          <w:sz w:val="24"/>
          <w:szCs w:val="24"/>
          <w:lang w:val="ro-RO"/>
        </w:rPr>
        <w:t xml:space="preserve"> </w:t>
      </w:r>
      <w:r w:rsidRPr="006441CD">
        <w:rPr>
          <w:rFonts w:ascii="Bookman Old Style" w:hAnsi="Bookman Old Style"/>
          <w:i/>
          <w:iCs/>
          <w:color w:val="000000"/>
          <w:spacing w:val="-2"/>
          <w:w w:val="113"/>
          <w:sz w:val="24"/>
          <w:szCs w:val="24"/>
          <w:lang w:val="ro-RO"/>
        </w:rPr>
        <w:t>Messiah</w:t>
      </w:r>
    </w:p>
  </w:footnote>
  <w:footnote w:id="548">
    <w:p w:rsidR="00CA7035" w:rsidRPr="00377FD7" w:rsidRDefault="00CA7035" w:rsidP="001311C3">
      <w:pPr>
        <w:pStyle w:val="FootnoteText"/>
        <w:spacing w:before="0"/>
        <w:ind w:firstLine="0"/>
        <w:jc w:val="both"/>
        <w:rPr>
          <w:lang w:val="en-GB"/>
        </w:rPr>
      </w:pPr>
      <w:r>
        <w:rPr>
          <w:rStyle w:val="FootnoteReference"/>
        </w:rPr>
        <w:footnoteRef/>
      </w:r>
      <w:r>
        <w:rPr>
          <w:rFonts w:ascii="Bookman Old Style" w:hAnsi="Bookman Old Style"/>
          <w:color w:val="000000"/>
          <w:spacing w:val="-1"/>
          <w:sz w:val="24"/>
          <w:szCs w:val="24"/>
          <w:lang w:val="ro-RO"/>
        </w:rPr>
        <w:t xml:space="preserve">Smith, </w:t>
      </w:r>
      <w:r w:rsidRPr="001311C3">
        <w:rPr>
          <w:rFonts w:ascii="Bookman Old Style" w:hAnsi="Bookman Old Style"/>
          <w:i/>
          <w:color w:val="000000"/>
          <w:spacing w:val="-1"/>
          <w:sz w:val="24"/>
          <w:szCs w:val="24"/>
          <w:lang w:val="ro-RO"/>
        </w:rPr>
        <w:t>Jesus</w:t>
      </w:r>
      <w:r w:rsidRPr="006441CD">
        <w:rPr>
          <w:rFonts w:ascii="Bookman Old Style" w:hAnsi="Bookman Old Style"/>
          <w:color w:val="000000"/>
          <w:spacing w:val="-1"/>
          <w:sz w:val="24"/>
          <w:szCs w:val="24"/>
          <w:lang w:val="ro-RO"/>
        </w:rPr>
        <w:t xml:space="preserve"> </w:t>
      </w:r>
      <w:r w:rsidRPr="006441CD">
        <w:rPr>
          <w:rFonts w:ascii="Bookman Old Style" w:hAnsi="Bookman Old Style"/>
          <w:i/>
          <w:iCs/>
          <w:color w:val="000000"/>
          <w:spacing w:val="-1"/>
          <w:sz w:val="24"/>
          <w:szCs w:val="24"/>
          <w:lang w:val="ro-RO"/>
        </w:rPr>
        <w:t xml:space="preserve">the Magician, </w:t>
      </w:r>
      <w:r w:rsidRPr="006441CD">
        <w:rPr>
          <w:rFonts w:ascii="Bookman Old Style" w:hAnsi="Bookman Old Style"/>
          <w:color w:val="000000"/>
          <w:spacing w:val="-1"/>
          <w:sz w:val="24"/>
          <w:szCs w:val="24"/>
          <w:lang w:val="ro-RO"/>
        </w:rPr>
        <w:t>p. 147</w:t>
      </w:r>
      <w:r>
        <w:t xml:space="preserve"> </w:t>
      </w:r>
    </w:p>
  </w:footnote>
  <w:footnote w:id="549">
    <w:p w:rsidR="00CA7035" w:rsidRPr="008658CD" w:rsidRDefault="00CA7035" w:rsidP="001311C3">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A.N. Wilson, op. </w:t>
      </w:r>
      <w:r w:rsidRPr="006441CD">
        <w:rPr>
          <w:rFonts w:ascii="Bookman Old Style" w:hAnsi="Bookman Old Style"/>
          <w:i/>
          <w:iCs/>
          <w:color w:val="000000"/>
          <w:spacing w:val="-2"/>
          <w:sz w:val="24"/>
          <w:szCs w:val="24"/>
          <w:lang w:val="ro-RO"/>
        </w:rPr>
        <w:t xml:space="preserve">cit., </w:t>
      </w:r>
      <w:r w:rsidRPr="006441CD">
        <w:rPr>
          <w:rFonts w:ascii="Bookman Old Style" w:hAnsi="Bookman Old Style"/>
          <w:color w:val="000000"/>
          <w:spacing w:val="-2"/>
          <w:sz w:val="24"/>
          <w:szCs w:val="24"/>
          <w:lang w:val="ro-RO"/>
        </w:rPr>
        <w:t>p. 8.</w:t>
      </w:r>
      <w:r>
        <w:t xml:space="preserve"> </w:t>
      </w:r>
    </w:p>
  </w:footnote>
  <w:footnote w:id="550">
    <w:p w:rsidR="00CA7035" w:rsidRPr="008658CD" w:rsidRDefault="00CA7035" w:rsidP="001311C3">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Mack, </w:t>
      </w:r>
      <w:r w:rsidRPr="006441CD">
        <w:rPr>
          <w:rFonts w:ascii="Bookman Old Style" w:hAnsi="Bookman Old Style"/>
          <w:i/>
          <w:iCs/>
          <w:color w:val="000000"/>
          <w:spacing w:val="2"/>
          <w:sz w:val="24"/>
          <w:szCs w:val="24"/>
          <w:lang w:val="ro-RO"/>
        </w:rPr>
        <w:t>op. cit., p. 2</w:t>
      </w:r>
      <w:r>
        <w:t xml:space="preserve"> </w:t>
      </w:r>
    </w:p>
  </w:footnote>
  <w:footnote w:id="551">
    <w:p w:rsidR="00CA7035" w:rsidRPr="008658CD" w:rsidRDefault="00CA7035" w:rsidP="001311C3">
      <w:pPr>
        <w:pStyle w:val="FootnoteText"/>
        <w:ind w:firstLine="0"/>
        <w:jc w:val="both"/>
        <w:rPr>
          <w:lang w:val="en-GB"/>
        </w:rPr>
      </w:pPr>
      <w:r>
        <w:rPr>
          <w:rStyle w:val="FootnoteReference"/>
        </w:rPr>
        <w:footnoteRef/>
      </w:r>
      <w:r w:rsidRPr="006441CD">
        <w:rPr>
          <w:rFonts w:ascii="Bookman Old Style" w:hAnsi="Bookman Old Style"/>
          <w:i/>
          <w:iCs/>
          <w:color w:val="000000"/>
          <w:spacing w:val="4"/>
          <w:sz w:val="24"/>
          <w:szCs w:val="24"/>
          <w:lang w:val="ro-RO"/>
        </w:rPr>
        <w:t>Jesus the Magician</w:t>
      </w:r>
      <w:r>
        <w:t xml:space="preserve"> </w:t>
      </w:r>
    </w:p>
  </w:footnote>
  <w:footnote w:id="552">
    <w:p w:rsidR="00CA7035" w:rsidRPr="008658CD" w:rsidRDefault="00CA7035" w:rsidP="00EF2B50">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sz w:val="24"/>
          <w:szCs w:val="24"/>
          <w:lang w:val="ro-RO"/>
        </w:rPr>
        <w:t xml:space="preserve">Smith, </w:t>
      </w:r>
      <w:r>
        <w:rPr>
          <w:rFonts w:ascii="Bookman Old Style" w:hAnsi="Bookman Old Style"/>
          <w:i/>
          <w:iCs/>
          <w:color w:val="000000"/>
          <w:spacing w:val="-1"/>
          <w:sz w:val="24"/>
          <w:szCs w:val="24"/>
          <w:lang w:val="ro-RO"/>
        </w:rPr>
        <w:t>Jesus the Magici</w:t>
      </w:r>
      <w:r w:rsidRPr="006441CD">
        <w:rPr>
          <w:rFonts w:ascii="Bookman Old Style" w:hAnsi="Bookman Old Style"/>
          <w:i/>
          <w:iCs/>
          <w:color w:val="000000"/>
          <w:spacing w:val="-1"/>
          <w:sz w:val="24"/>
          <w:szCs w:val="24"/>
          <w:lang w:val="ro-RO"/>
        </w:rPr>
        <w:t xml:space="preserve">an, </w:t>
      </w:r>
      <w:r w:rsidRPr="006441CD">
        <w:rPr>
          <w:rFonts w:ascii="Bookman Old Style" w:hAnsi="Bookman Old Style"/>
          <w:color w:val="000000"/>
          <w:spacing w:val="-1"/>
          <w:sz w:val="24"/>
          <w:szCs w:val="24"/>
          <w:lang w:val="ro-RO"/>
        </w:rPr>
        <w:t>p. 29</w:t>
      </w:r>
      <w:r>
        <w:t xml:space="preserve"> </w:t>
      </w:r>
    </w:p>
  </w:footnote>
  <w:footnote w:id="553">
    <w:p w:rsidR="00CA7035" w:rsidRPr="008658CD" w:rsidRDefault="00CA7035" w:rsidP="00EF2B50">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Stewart, </w:t>
      </w:r>
      <w:r w:rsidRPr="006441CD">
        <w:rPr>
          <w:rFonts w:ascii="Bookman Old Style" w:hAnsi="Bookman Old Style"/>
          <w:i/>
          <w:iCs/>
          <w:color w:val="000000"/>
          <w:spacing w:val="2"/>
          <w:sz w:val="24"/>
          <w:szCs w:val="24"/>
          <w:lang w:val="ro-RO"/>
        </w:rPr>
        <w:t xml:space="preserve">The Foreigner, </w:t>
      </w:r>
      <w:r w:rsidRPr="006441CD">
        <w:rPr>
          <w:rFonts w:ascii="Bookman Old Style" w:hAnsi="Bookman Old Style"/>
          <w:color w:val="000000"/>
          <w:spacing w:val="2"/>
          <w:sz w:val="24"/>
          <w:szCs w:val="24"/>
          <w:lang w:val="ro-RO"/>
        </w:rPr>
        <w:t>p. 34</w:t>
      </w:r>
      <w:r>
        <w:t xml:space="preserve"> </w:t>
      </w:r>
    </w:p>
  </w:footnote>
  <w:footnote w:id="554">
    <w:p w:rsidR="00CA7035" w:rsidRPr="008658CD" w:rsidRDefault="00CA7035" w:rsidP="00EF2B50">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sz w:val="24"/>
          <w:szCs w:val="24"/>
          <w:lang w:val="ro-RO"/>
        </w:rPr>
        <w:t xml:space="preserve">Mack, op. </w:t>
      </w:r>
      <w:r w:rsidRPr="006441CD">
        <w:rPr>
          <w:rFonts w:ascii="Bookman Old Style" w:hAnsi="Bookman Old Style"/>
          <w:i/>
          <w:iCs/>
          <w:color w:val="000000"/>
          <w:spacing w:val="1"/>
          <w:sz w:val="24"/>
          <w:szCs w:val="24"/>
          <w:lang w:val="ro-RO"/>
        </w:rPr>
        <w:t xml:space="preserve">cit., </w:t>
      </w:r>
      <w:r w:rsidRPr="006441CD">
        <w:rPr>
          <w:rFonts w:ascii="Bookman Old Style" w:hAnsi="Bookman Old Style"/>
          <w:color w:val="000000"/>
          <w:spacing w:val="1"/>
          <w:sz w:val="24"/>
          <w:szCs w:val="24"/>
          <w:lang w:val="ro-RO"/>
        </w:rPr>
        <w:t>p. 51</w:t>
      </w:r>
      <w:r>
        <w:t xml:space="preserve"> </w:t>
      </w:r>
    </w:p>
  </w:footnote>
  <w:footnote w:id="555">
    <w:p w:rsidR="00CA7035" w:rsidRPr="00672B53" w:rsidRDefault="00CA7035" w:rsidP="00EF2B50">
      <w:pPr>
        <w:pStyle w:val="FootnoteText"/>
        <w:spacing w:before="0"/>
        <w:ind w:firstLine="0"/>
        <w:jc w:val="both"/>
        <w:rPr>
          <w:lang w:val="en-GB"/>
        </w:rPr>
      </w:pPr>
      <w:r>
        <w:rPr>
          <w:rStyle w:val="FootnoteReference"/>
        </w:rPr>
        <w:footnoteRef/>
      </w:r>
      <w:r w:rsidRPr="006441CD">
        <w:rPr>
          <w:rFonts w:ascii="Bookman Old Style" w:hAnsi="Bookman Old Style"/>
          <w:color w:val="000000"/>
          <w:sz w:val="24"/>
          <w:szCs w:val="24"/>
          <w:lang w:val="ro-RO"/>
        </w:rPr>
        <w:t xml:space="preserve">Schonfield, </w:t>
      </w:r>
      <w:r w:rsidRPr="006441CD">
        <w:rPr>
          <w:rFonts w:ascii="Bookman Old Style" w:hAnsi="Bookman Old Style"/>
          <w:i/>
          <w:iCs/>
          <w:color w:val="000000"/>
          <w:sz w:val="24"/>
          <w:szCs w:val="24"/>
          <w:lang w:val="ro-RO"/>
        </w:rPr>
        <w:t xml:space="preserve">The Passover Plot, </w:t>
      </w:r>
      <w:r w:rsidRPr="006441CD">
        <w:rPr>
          <w:rFonts w:ascii="Bookman Old Style" w:hAnsi="Bookman Old Style"/>
          <w:color w:val="000000"/>
          <w:sz w:val="24"/>
          <w:szCs w:val="24"/>
          <w:lang w:val="ro-RO"/>
        </w:rPr>
        <w:t>p. 37</w:t>
      </w:r>
      <w:r>
        <w:t xml:space="preserve"> </w:t>
      </w:r>
    </w:p>
  </w:footnote>
  <w:footnote w:id="556">
    <w:p w:rsidR="00CA7035" w:rsidRPr="00672B53" w:rsidRDefault="00CA7035" w:rsidP="00EF2B50">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Mack, </w:t>
      </w:r>
      <w:r w:rsidRPr="006441CD">
        <w:rPr>
          <w:rFonts w:ascii="Bookman Old Style" w:hAnsi="Bookman Old Style"/>
          <w:i/>
          <w:iCs/>
          <w:color w:val="000000"/>
          <w:spacing w:val="2"/>
          <w:sz w:val="24"/>
          <w:szCs w:val="24"/>
          <w:lang w:val="ro-RO"/>
        </w:rPr>
        <w:t xml:space="preserve">op. cit., </w:t>
      </w:r>
      <w:r w:rsidRPr="006441CD">
        <w:rPr>
          <w:rFonts w:ascii="Bookman Old Style" w:hAnsi="Bookman Old Style"/>
          <w:color w:val="000000"/>
          <w:spacing w:val="2"/>
          <w:sz w:val="24"/>
          <w:szCs w:val="24"/>
          <w:lang w:val="ro-RO"/>
        </w:rPr>
        <w:t>p. 53.</w:t>
      </w:r>
      <w:r>
        <w:t xml:space="preserve"> </w:t>
      </w:r>
    </w:p>
  </w:footnote>
  <w:footnote w:id="557">
    <w:p w:rsidR="00CA7035" w:rsidRPr="00672B53" w:rsidRDefault="00CA7035" w:rsidP="00EF2B50">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3"/>
          <w:sz w:val="24"/>
          <w:szCs w:val="24"/>
          <w:lang w:val="ro-RO"/>
        </w:rPr>
        <w:t xml:space="preserve">Smith, </w:t>
      </w:r>
      <w:r w:rsidRPr="006441CD">
        <w:rPr>
          <w:rFonts w:ascii="Bookman Old Style" w:hAnsi="Bookman Old Style"/>
          <w:i/>
          <w:iCs/>
          <w:color w:val="000000"/>
          <w:spacing w:val="3"/>
          <w:sz w:val="24"/>
          <w:szCs w:val="24"/>
          <w:lang w:val="ro-RO"/>
        </w:rPr>
        <w:t xml:space="preserve">Jesus the Magician, </w:t>
      </w:r>
      <w:r w:rsidRPr="006441CD">
        <w:rPr>
          <w:rFonts w:ascii="Bookman Old Style" w:hAnsi="Bookman Old Style"/>
          <w:color w:val="000000"/>
          <w:spacing w:val="3"/>
          <w:sz w:val="24"/>
          <w:szCs w:val="24"/>
          <w:lang w:val="ro-RO"/>
        </w:rPr>
        <w:t>p. 68</w:t>
      </w:r>
      <w:r>
        <w:t xml:space="preserve"> </w:t>
      </w:r>
    </w:p>
  </w:footnote>
  <w:footnote w:id="558">
    <w:p w:rsidR="00CA7035" w:rsidRPr="00672B53" w:rsidRDefault="00CA7035" w:rsidP="00EF2B50">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sz w:val="24"/>
          <w:szCs w:val="24"/>
          <w:lang w:val="ro-RO"/>
        </w:rPr>
        <w:t xml:space="preserve">Mack, </w:t>
      </w:r>
      <w:r w:rsidRPr="006441CD">
        <w:rPr>
          <w:rFonts w:ascii="Bookman Old Style" w:hAnsi="Bookman Old Style"/>
          <w:i/>
          <w:iCs/>
          <w:color w:val="000000"/>
          <w:spacing w:val="1"/>
          <w:sz w:val="24"/>
          <w:szCs w:val="24"/>
          <w:lang w:val="ro-RO"/>
        </w:rPr>
        <w:t xml:space="preserve">op. cit., </w:t>
      </w:r>
      <w:r w:rsidRPr="006441CD">
        <w:rPr>
          <w:rFonts w:ascii="Bookman Old Style" w:hAnsi="Bookman Old Style"/>
          <w:color w:val="000000"/>
          <w:spacing w:val="1"/>
          <w:sz w:val="24"/>
          <w:szCs w:val="24"/>
          <w:lang w:val="ro-RO"/>
        </w:rPr>
        <w:t>p. 59.</w:t>
      </w:r>
      <w:r>
        <w:t xml:space="preserve"> </w:t>
      </w:r>
    </w:p>
  </w:footnote>
  <w:footnote w:id="559">
    <w:p w:rsidR="00CA7035" w:rsidRPr="00672B53" w:rsidRDefault="00CA7035" w:rsidP="00EF2B50">
      <w:pPr>
        <w:pStyle w:val="FootnoteText"/>
        <w:spacing w:before="0"/>
        <w:ind w:firstLine="0"/>
        <w:jc w:val="both"/>
        <w:rPr>
          <w:lang w:val="en-GB"/>
        </w:rPr>
      </w:pPr>
      <w:r>
        <w:rPr>
          <w:rStyle w:val="FootnoteReference"/>
        </w:rPr>
        <w:footnoteRef/>
      </w:r>
      <w:r w:rsidRPr="006441CD">
        <w:rPr>
          <w:rFonts w:ascii="Bookman Old Style" w:hAnsi="Bookman Old Style"/>
          <w:i/>
          <w:iCs/>
          <w:color w:val="000000"/>
          <w:spacing w:val="1"/>
          <w:sz w:val="24"/>
          <w:szCs w:val="24"/>
          <w:lang w:val="ro-RO"/>
        </w:rPr>
        <w:t xml:space="preserve">Ibid., p. </w:t>
      </w:r>
      <w:r w:rsidRPr="006441CD">
        <w:rPr>
          <w:rFonts w:ascii="Bookman Old Style" w:hAnsi="Bookman Old Style"/>
          <w:color w:val="000000"/>
          <w:spacing w:val="1"/>
          <w:sz w:val="24"/>
          <w:szCs w:val="24"/>
          <w:lang w:val="ro-RO"/>
        </w:rPr>
        <w:t>53</w:t>
      </w:r>
      <w:r>
        <w:t xml:space="preserve"> </w:t>
      </w:r>
    </w:p>
  </w:footnote>
  <w:footnote w:id="560">
    <w:p w:rsidR="00CA7035" w:rsidRPr="00672B53" w:rsidRDefault="00CA7035" w:rsidP="00EF2B50">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sz w:val="24"/>
          <w:szCs w:val="24"/>
          <w:lang w:val="ro-RO"/>
        </w:rPr>
        <w:t xml:space="preserve">Schonfield, </w:t>
      </w:r>
      <w:r w:rsidRPr="006441CD">
        <w:rPr>
          <w:rFonts w:ascii="Bookman Old Style" w:hAnsi="Bookman Old Style"/>
          <w:i/>
          <w:iCs/>
          <w:color w:val="000000"/>
          <w:spacing w:val="1"/>
          <w:sz w:val="24"/>
          <w:szCs w:val="24"/>
          <w:lang w:val="ro-RO"/>
        </w:rPr>
        <w:t xml:space="preserve">The Passover Plot, </w:t>
      </w:r>
      <w:r w:rsidRPr="006441CD">
        <w:rPr>
          <w:rFonts w:ascii="Bookman Old Style" w:hAnsi="Bookman Old Style"/>
          <w:color w:val="000000"/>
          <w:spacing w:val="1"/>
          <w:sz w:val="24"/>
          <w:szCs w:val="24"/>
          <w:lang w:val="ro-RO"/>
        </w:rPr>
        <w:t>p. 209</w:t>
      </w:r>
      <w:r>
        <w:t xml:space="preserve"> </w:t>
      </w:r>
    </w:p>
  </w:footnote>
  <w:footnote w:id="561">
    <w:p w:rsidR="00CA7035" w:rsidRPr="00672B53" w:rsidRDefault="00CA7035" w:rsidP="00EF2B50">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4"/>
          <w:sz w:val="24"/>
          <w:szCs w:val="24"/>
          <w:lang w:val="ro-RO"/>
        </w:rPr>
        <w:t xml:space="preserve">Schonfield, </w:t>
      </w:r>
      <w:r w:rsidRPr="006441CD">
        <w:rPr>
          <w:rFonts w:ascii="Bookman Old Style" w:hAnsi="Bookman Old Style"/>
          <w:i/>
          <w:iCs/>
          <w:color w:val="000000"/>
          <w:spacing w:val="4"/>
          <w:sz w:val="24"/>
          <w:szCs w:val="24"/>
          <w:lang w:val="ro-RO"/>
        </w:rPr>
        <w:t xml:space="preserve">ThePentecost Revolution, p. </w:t>
      </w:r>
      <w:r w:rsidRPr="006441CD">
        <w:rPr>
          <w:rFonts w:ascii="Bookman Old Style" w:hAnsi="Bookman Old Style"/>
          <w:color w:val="000000"/>
          <w:spacing w:val="4"/>
          <w:sz w:val="24"/>
          <w:szCs w:val="24"/>
          <w:lang w:val="ro-RO"/>
        </w:rPr>
        <w:t>278</w:t>
      </w:r>
      <w:r>
        <w:t xml:space="preserve"> </w:t>
      </w:r>
    </w:p>
  </w:footnote>
  <w:footnote w:id="562">
    <w:p w:rsidR="00CA7035" w:rsidRPr="00672B53" w:rsidRDefault="00CA7035" w:rsidP="00EF2B50">
      <w:pPr>
        <w:pStyle w:val="FootnoteText"/>
        <w:spacing w:before="0"/>
        <w:ind w:firstLine="0"/>
        <w:jc w:val="both"/>
        <w:rPr>
          <w:lang w:val="en-GB"/>
        </w:rPr>
      </w:pPr>
      <w:r>
        <w:rPr>
          <w:rStyle w:val="FootnoteReference"/>
        </w:rPr>
        <w:footnoteRef/>
      </w:r>
      <w:r w:rsidRPr="00EF2B50">
        <w:rPr>
          <w:rFonts w:ascii="Bookman Old Style" w:hAnsi="Bookman Old Style"/>
          <w:sz w:val="24"/>
          <w:szCs w:val="24"/>
        </w:rPr>
        <w:t>Keith Prince ne-a atras atenţia asupra acestei paralele — un eveniment</w:t>
      </w:r>
      <w:r w:rsidRPr="00EF2B50">
        <w:rPr>
          <w:rFonts w:ascii="Bookman Old Style" w:hAnsi="Bookman Old Style"/>
          <w:sz w:val="24"/>
          <w:szCs w:val="24"/>
        </w:rPr>
        <w:br/>
        <w:t>despre care au scris trei autori romani, Di</w:t>
      </w:r>
      <w:r>
        <w:rPr>
          <w:rFonts w:ascii="Bookman Old Style" w:hAnsi="Bookman Old Style"/>
          <w:sz w:val="24"/>
          <w:szCs w:val="24"/>
        </w:rPr>
        <w:t>o Cassius, Suetoniu şi Pliniu. Î</w:t>
      </w:r>
      <w:r w:rsidRPr="00EF2B50">
        <w:rPr>
          <w:rFonts w:ascii="Bookman Old Style" w:hAnsi="Bookman Old Style"/>
          <w:sz w:val="24"/>
          <w:szCs w:val="24"/>
        </w:rPr>
        <w:t>n anul 66 d.Hr., Tiridates, suveranul Arme</w:t>
      </w:r>
      <w:r>
        <w:rPr>
          <w:rFonts w:ascii="Bookman Old Style" w:hAnsi="Bookman Old Style"/>
          <w:sz w:val="24"/>
          <w:szCs w:val="24"/>
        </w:rPr>
        <w:t>niei, a venit în Roma pentru a-l</w:t>
      </w:r>
      <w:r w:rsidRPr="00EF2B50">
        <w:rPr>
          <w:rFonts w:ascii="Bookman Old Style" w:hAnsi="Bookman Old Style"/>
          <w:sz w:val="24"/>
          <w:szCs w:val="24"/>
        </w:rPr>
        <w:t xml:space="preserve"> întîlni pe</w:t>
      </w:r>
      <w:r w:rsidRPr="00EF2B50">
        <w:rPr>
          <w:rFonts w:ascii="Bookman Old Style" w:hAnsi="Bookman Old Style"/>
          <w:sz w:val="24"/>
          <w:szCs w:val="24"/>
        </w:rPr>
        <w:br/>
        <w:t>Nero, fiind însoţit de fiii unor suverani ai teritoriului part, unde zoroastrismul —</w:t>
      </w:r>
      <w:r w:rsidRPr="00EF2B50">
        <w:rPr>
          <w:rFonts w:ascii="Bookman Old Style" w:hAnsi="Bookman Old Style"/>
          <w:sz w:val="24"/>
          <w:szCs w:val="24"/>
        </w:rPr>
        <w:br/>
        <w:t>religia magilor - era bine reprezentat. Sc</w:t>
      </w:r>
      <w:r>
        <w:rPr>
          <w:rFonts w:ascii="Bookman Old Style" w:hAnsi="Bookman Old Style"/>
          <w:sz w:val="24"/>
          <w:szCs w:val="24"/>
        </w:rPr>
        <w:t>opul vizitei a fost acela de a-l</w:t>
      </w:r>
      <w:r w:rsidRPr="00EF2B50">
        <w:rPr>
          <w:rFonts w:ascii="Bookman Old Style" w:hAnsi="Bookman Old Style"/>
          <w:sz w:val="24"/>
          <w:szCs w:val="24"/>
        </w:rPr>
        <w:t xml:space="preserve"> venera pe</w:t>
      </w:r>
      <w:r w:rsidRPr="00EF2B50">
        <w:rPr>
          <w:rFonts w:ascii="Bookman Old Style" w:hAnsi="Bookman Old Style"/>
          <w:sz w:val="24"/>
          <w:szCs w:val="24"/>
        </w:rPr>
        <w:br/>
        <w:t>Nero ca un zeu, Tiridates proclamînd: „Am venit la tine, zeul meu, pentru a mă</w:t>
      </w:r>
      <w:r w:rsidRPr="00EF2B50">
        <w:rPr>
          <w:rFonts w:ascii="Bookman Old Style" w:hAnsi="Bookman Old Style"/>
          <w:sz w:val="24"/>
          <w:szCs w:val="24"/>
        </w:rPr>
        <w:br/>
        <w:t>închina ţie cum mâ închin lui Mithra". Relatarea se încheie astfel: „Regele nu</w:t>
      </w:r>
      <w:r>
        <w:rPr>
          <w:rFonts w:ascii="Bookman Old Style" w:hAnsi="Bookman Old Style"/>
          <w:sz w:val="24"/>
          <w:szCs w:val="24"/>
        </w:rPr>
        <w:t xml:space="preserve"> </w:t>
      </w:r>
      <w:r w:rsidRPr="00EF2B50">
        <w:rPr>
          <w:rFonts w:ascii="Bookman Old Style" w:hAnsi="Bookman Old Style"/>
          <w:color w:val="000000"/>
          <w:spacing w:val="11"/>
          <w:sz w:val="24"/>
          <w:szCs w:val="24"/>
          <w:lang w:val="ro-RO"/>
        </w:rPr>
        <w:t>s</w:t>
      </w:r>
      <w:r w:rsidRPr="006441CD">
        <w:rPr>
          <w:rFonts w:ascii="Bookman Old Style" w:hAnsi="Bookman Old Style"/>
          <w:color w:val="000000"/>
          <w:spacing w:val="11"/>
          <w:sz w:val="24"/>
          <w:szCs w:val="24"/>
          <w:lang w:val="ro-RO"/>
        </w:rPr>
        <w:t xml:space="preserve">-a întors pe drumul pe care venise, ci... pe o cale diferita" </w:t>
      </w:r>
      <w:r>
        <w:rPr>
          <w:rFonts w:ascii="Bookman Old Style" w:hAnsi="Bookman Old Style"/>
          <w:color w:val="000000"/>
          <w:spacing w:val="11"/>
          <w:sz w:val="24"/>
          <w:szCs w:val="24"/>
          <w:lang w:val="ro-RO"/>
        </w:rPr>
        <w:t>–</w:t>
      </w:r>
      <w:r w:rsidRPr="006441CD">
        <w:rPr>
          <w:rFonts w:ascii="Bookman Old Style" w:hAnsi="Bookman Old Style"/>
          <w:color w:val="000000"/>
          <w:spacing w:val="11"/>
          <w:sz w:val="24"/>
          <w:szCs w:val="24"/>
          <w:lang w:val="ro-RO"/>
        </w:rPr>
        <w:t xml:space="preserve"> ca în</w:t>
      </w:r>
      <w:r w:rsidRPr="006441CD">
        <w:rPr>
          <w:rFonts w:ascii="Bookman Old Style" w:hAnsi="Bookman Old Style"/>
          <w:color w:val="000000"/>
          <w:spacing w:val="11"/>
          <w:sz w:val="24"/>
          <w:szCs w:val="24"/>
          <w:lang w:val="ro-RO"/>
        </w:rPr>
        <w:br/>
      </w:r>
      <w:r w:rsidRPr="006441CD">
        <w:rPr>
          <w:rFonts w:ascii="Bookman Old Style" w:hAnsi="Bookman Old Style"/>
          <w:color w:val="000000"/>
          <w:spacing w:val="2"/>
          <w:sz w:val="24"/>
          <w:szCs w:val="24"/>
          <w:lang w:val="ro-RO"/>
        </w:rPr>
        <w:t>povestea redată în Evanghelii.</w:t>
      </w:r>
    </w:p>
  </w:footnote>
  <w:footnote w:id="563">
    <w:p w:rsidR="00CA7035" w:rsidRPr="00672B53" w:rsidRDefault="00CA7035" w:rsidP="00EF2B50">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sz w:val="24"/>
          <w:szCs w:val="24"/>
          <w:lang w:val="ro-RO"/>
        </w:rPr>
        <w:t xml:space="preserve">A.N. Wilson, </w:t>
      </w:r>
      <w:r w:rsidRPr="006441CD">
        <w:rPr>
          <w:rFonts w:ascii="Bookman Old Style" w:hAnsi="Bookman Old Style"/>
          <w:i/>
          <w:iCs/>
          <w:color w:val="000000"/>
          <w:spacing w:val="1"/>
          <w:sz w:val="24"/>
          <w:szCs w:val="24"/>
          <w:lang w:val="ro-RO"/>
        </w:rPr>
        <w:t xml:space="preserve">op. cit., </w:t>
      </w:r>
      <w:r w:rsidRPr="006441CD">
        <w:rPr>
          <w:rFonts w:ascii="Bookman Old Style" w:hAnsi="Bookman Old Style"/>
          <w:color w:val="000000"/>
          <w:spacing w:val="1"/>
          <w:sz w:val="24"/>
          <w:szCs w:val="24"/>
          <w:lang w:val="ro-RO"/>
        </w:rPr>
        <w:t>p. 124</w:t>
      </w:r>
      <w:r>
        <w:t xml:space="preserve"> </w:t>
      </w:r>
    </w:p>
  </w:footnote>
  <w:footnote w:id="564">
    <w:p w:rsidR="00CA7035" w:rsidRPr="00672B53" w:rsidRDefault="00CA7035" w:rsidP="00EF2B50">
      <w:pPr>
        <w:pStyle w:val="FootnoteText"/>
        <w:spacing w:before="0"/>
        <w:ind w:firstLine="0"/>
        <w:jc w:val="both"/>
        <w:rPr>
          <w:lang w:val="en-GB"/>
        </w:rPr>
      </w:pPr>
      <w:r>
        <w:rPr>
          <w:rStyle w:val="FootnoteReference"/>
        </w:rPr>
        <w:footnoteRef/>
      </w:r>
      <w:r w:rsidRPr="006441CD">
        <w:rPr>
          <w:rFonts w:ascii="Bookman Old Style" w:hAnsi="Bookman Old Style"/>
          <w:color w:val="000000"/>
          <w:sz w:val="24"/>
          <w:szCs w:val="24"/>
          <w:lang w:val="ro-RO"/>
        </w:rPr>
        <w:t xml:space="preserve">Smith, </w:t>
      </w:r>
      <w:r w:rsidRPr="006441CD">
        <w:rPr>
          <w:rFonts w:ascii="Bookman Old Style" w:hAnsi="Bookman Old Style"/>
          <w:i/>
          <w:iCs/>
          <w:color w:val="000000"/>
          <w:sz w:val="24"/>
          <w:szCs w:val="24"/>
          <w:lang w:val="ro-RO"/>
        </w:rPr>
        <w:t xml:space="preserve">Jesus the Magician, </w:t>
      </w:r>
      <w:r w:rsidRPr="006441CD">
        <w:rPr>
          <w:rFonts w:ascii="Bookman Old Style" w:hAnsi="Bookman Old Style"/>
          <w:color w:val="000000"/>
          <w:sz w:val="24"/>
          <w:szCs w:val="24"/>
          <w:lang w:val="ro-RO"/>
        </w:rPr>
        <w:t>p. 147</w:t>
      </w:r>
      <w:r>
        <w:t xml:space="preserve"> </w:t>
      </w:r>
    </w:p>
  </w:footnote>
  <w:footnote w:id="565">
    <w:p w:rsidR="00CA7035" w:rsidRPr="00672B53" w:rsidRDefault="00CA7035" w:rsidP="00EF2B50">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De exemplu, Ian Wilson, </w:t>
      </w:r>
      <w:r w:rsidRPr="006441CD">
        <w:rPr>
          <w:rFonts w:ascii="Bookman Old Style" w:hAnsi="Bookman Old Style"/>
          <w:i/>
          <w:iCs/>
          <w:color w:val="000000"/>
          <w:spacing w:val="2"/>
          <w:sz w:val="24"/>
          <w:szCs w:val="24"/>
          <w:lang w:val="ro-RO"/>
        </w:rPr>
        <w:t xml:space="preserve">Are these the words of Jesus?, </w:t>
      </w:r>
      <w:r w:rsidRPr="006441CD">
        <w:rPr>
          <w:rFonts w:ascii="Bookman Old Style" w:hAnsi="Bookman Old Style"/>
          <w:color w:val="000000"/>
          <w:spacing w:val="2"/>
          <w:sz w:val="24"/>
          <w:szCs w:val="24"/>
          <w:lang w:val="ro-RO"/>
        </w:rPr>
        <w:t>p. 20</w:t>
      </w:r>
      <w:r>
        <w:t xml:space="preserve"> </w:t>
      </w:r>
    </w:p>
  </w:footnote>
  <w:footnote w:id="566">
    <w:p w:rsidR="00CA7035" w:rsidRPr="00672B53" w:rsidRDefault="00CA7035" w:rsidP="00EF2B50">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sz w:val="24"/>
          <w:szCs w:val="24"/>
          <w:lang w:val="ro-RO"/>
        </w:rPr>
        <w:t xml:space="preserve">A.N. Wilson, </w:t>
      </w:r>
      <w:r w:rsidRPr="006441CD">
        <w:rPr>
          <w:rFonts w:ascii="Bookman Old Style" w:hAnsi="Bookman Old Style"/>
          <w:i/>
          <w:iCs/>
          <w:color w:val="000000"/>
          <w:spacing w:val="1"/>
          <w:sz w:val="24"/>
          <w:szCs w:val="24"/>
          <w:lang w:val="ro-RO"/>
        </w:rPr>
        <w:t xml:space="preserve">op. cit., </w:t>
      </w:r>
      <w:r w:rsidRPr="006441CD">
        <w:rPr>
          <w:rFonts w:ascii="Bookman Old Style" w:hAnsi="Bookman Old Style"/>
          <w:color w:val="000000"/>
          <w:spacing w:val="1"/>
          <w:sz w:val="24"/>
          <w:szCs w:val="24"/>
          <w:lang w:val="ro-RO"/>
        </w:rPr>
        <w:t>p. 123</w:t>
      </w:r>
      <w:r>
        <w:t xml:space="preserve"> </w:t>
      </w:r>
    </w:p>
  </w:footnote>
  <w:footnote w:id="567">
    <w:p w:rsidR="00CA7035" w:rsidRPr="00672B53" w:rsidRDefault="00CA7035" w:rsidP="00EF2B50">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sz w:val="24"/>
          <w:szCs w:val="24"/>
          <w:lang w:val="ro-RO"/>
        </w:rPr>
        <w:t xml:space="preserve">De exemplu, Stewart, </w:t>
      </w:r>
      <w:r w:rsidRPr="006441CD">
        <w:rPr>
          <w:rFonts w:ascii="Bookman Old Style" w:hAnsi="Bookman Old Style"/>
          <w:i/>
          <w:iCs/>
          <w:color w:val="000000"/>
          <w:spacing w:val="1"/>
          <w:sz w:val="24"/>
          <w:szCs w:val="24"/>
          <w:lang w:val="ro-RO"/>
        </w:rPr>
        <w:t xml:space="preserve">op. cit., </w:t>
      </w:r>
      <w:r w:rsidRPr="006441CD">
        <w:rPr>
          <w:rFonts w:ascii="Bookman Old Style" w:hAnsi="Bookman Old Style"/>
          <w:color w:val="000000"/>
          <w:spacing w:val="1"/>
          <w:sz w:val="24"/>
          <w:szCs w:val="24"/>
          <w:lang w:val="ro-RO"/>
        </w:rPr>
        <w:t>p. 64</w:t>
      </w:r>
      <w:r>
        <w:t xml:space="preserve"> </w:t>
      </w:r>
    </w:p>
  </w:footnote>
  <w:footnote w:id="568">
    <w:p w:rsidR="00CA7035" w:rsidRPr="00672B53" w:rsidRDefault="00CA7035" w:rsidP="00EF2B50">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sz w:val="24"/>
          <w:szCs w:val="24"/>
          <w:lang w:val="ro-RO"/>
        </w:rPr>
        <w:t xml:space="preserve">Crossan, </w:t>
      </w:r>
      <w:r w:rsidRPr="006441CD">
        <w:rPr>
          <w:rFonts w:ascii="Bookman Old Style" w:hAnsi="Bookman Old Style"/>
          <w:i/>
          <w:iCs/>
          <w:color w:val="000000"/>
          <w:spacing w:val="1"/>
          <w:sz w:val="24"/>
          <w:szCs w:val="24"/>
          <w:lang w:val="ro-RO"/>
        </w:rPr>
        <w:t xml:space="preserve">Who Killed Jesus?, </w:t>
      </w:r>
      <w:r w:rsidRPr="006441CD">
        <w:rPr>
          <w:rFonts w:ascii="Bookman Old Style" w:hAnsi="Bookman Old Style"/>
          <w:color w:val="000000"/>
          <w:spacing w:val="1"/>
          <w:sz w:val="24"/>
          <w:szCs w:val="24"/>
          <w:lang w:val="ro-RO"/>
        </w:rPr>
        <w:t>p. 64</w:t>
      </w:r>
      <w:r>
        <w:t xml:space="preserve"> </w:t>
      </w:r>
    </w:p>
  </w:footnote>
  <w:footnote w:id="569">
    <w:p w:rsidR="00CA7035" w:rsidRPr="00672B53" w:rsidRDefault="00CA7035" w:rsidP="00BA5F49">
      <w:pPr>
        <w:pStyle w:val="FootnoteText"/>
        <w:spacing w:before="0"/>
        <w:ind w:firstLine="0"/>
        <w:rPr>
          <w:lang w:val="en-GB"/>
        </w:rPr>
      </w:pPr>
      <w:r>
        <w:rPr>
          <w:rStyle w:val="FootnoteReference"/>
        </w:rPr>
        <w:footnoteRef/>
      </w:r>
      <w:r w:rsidRPr="006441CD">
        <w:rPr>
          <w:rFonts w:ascii="Bookman Old Style" w:hAnsi="Bookman Old Style"/>
          <w:i/>
          <w:iCs/>
          <w:color w:val="000000"/>
          <w:spacing w:val="1"/>
          <w:sz w:val="24"/>
          <w:szCs w:val="24"/>
          <w:lang w:val="ro-RO"/>
        </w:rPr>
        <w:t xml:space="preserve">Smith, Jesus the Magician, </w:t>
      </w:r>
      <w:r w:rsidRPr="006441CD">
        <w:rPr>
          <w:rFonts w:ascii="Bookman Old Style" w:hAnsi="Bookman Old Style"/>
          <w:color w:val="000000"/>
          <w:spacing w:val="1"/>
          <w:sz w:val="24"/>
          <w:szCs w:val="24"/>
          <w:lang w:val="ro-RO"/>
        </w:rPr>
        <w:t>pp. 96-97</w:t>
      </w:r>
      <w:r>
        <w:t xml:space="preserve"> </w:t>
      </w:r>
    </w:p>
  </w:footnote>
  <w:footnote w:id="570">
    <w:p w:rsidR="00CA7035" w:rsidRPr="00672B53" w:rsidRDefault="00CA7035" w:rsidP="00BA5F49">
      <w:pPr>
        <w:pStyle w:val="FootnoteText"/>
        <w:spacing w:before="0"/>
        <w:ind w:firstLine="0"/>
        <w:jc w:val="both"/>
        <w:rPr>
          <w:lang w:val="en-GB"/>
        </w:rPr>
      </w:pPr>
      <w:r>
        <w:rPr>
          <w:rStyle w:val="FootnoteReference"/>
        </w:rPr>
        <w:footnoteRef/>
      </w:r>
      <w:r>
        <w:rPr>
          <w:rFonts w:ascii="Bookman Old Style" w:hAnsi="Bookman Old Style"/>
          <w:color w:val="000000"/>
          <w:sz w:val="24"/>
          <w:szCs w:val="24"/>
          <w:lang w:val="ro-RO"/>
        </w:rPr>
        <w:t>Stewart, op. cit</w:t>
      </w:r>
      <w:r w:rsidRPr="006441CD">
        <w:rPr>
          <w:rFonts w:ascii="Bookman Old Style" w:hAnsi="Bookman Old Style"/>
          <w:color w:val="000000"/>
          <w:sz w:val="24"/>
          <w:szCs w:val="24"/>
          <w:lang w:val="ro-RO"/>
        </w:rPr>
        <w:t>., p. 119</w:t>
      </w:r>
      <w:r>
        <w:t xml:space="preserve"> </w:t>
      </w:r>
    </w:p>
  </w:footnote>
  <w:footnote w:id="571">
    <w:p w:rsidR="00CA7035" w:rsidRPr="00672B53" w:rsidRDefault="00CA7035" w:rsidP="00BA5F49">
      <w:pPr>
        <w:pStyle w:val="FootnoteText"/>
        <w:spacing w:before="0"/>
        <w:ind w:firstLine="0"/>
        <w:jc w:val="both"/>
        <w:rPr>
          <w:lang w:val="en-GB"/>
        </w:rPr>
      </w:pPr>
      <w:r>
        <w:rPr>
          <w:rStyle w:val="FootnoteReference"/>
        </w:rPr>
        <w:footnoteRef/>
      </w:r>
      <w:r>
        <w:rPr>
          <w:rFonts w:ascii="Bookman Old Style" w:hAnsi="Bookman Old Style"/>
          <w:color w:val="000000"/>
          <w:spacing w:val="-4"/>
          <w:sz w:val="24"/>
          <w:szCs w:val="24"/>
          <w:lang w:val="ro-RO"/>
        </w:rPr>
        <w:t>A.N. Wilson, op. cit</w:t>
      </w:r>
      <w:r w:rsidRPr="006441CD">
        <w:rPr>
          <w:rFonts w:ascii="Bookman Old Style" w:hAnsi="Bookman Old Style"/>
          <w:color w:val="000000"/>
          <w:spacing w:val="-4"/>
          <w:sz w:val="24"/>
          <w:szCs w:val="24"/>
          <w:lang w:val="ro-RO"/>
        </w:rPr>
        <w:t>., p. 21</w:t>
      </w:r>
      <w:r>
        <w:t xml:space="preserve"> </w:t>
      </w:r>
    </w:p>
  </w:footnote>
  <w:footnote w:id="572">
    <w:p w:rsidR="00CA7035" w:rsidRPr="00672B53" w:rsidRDefault="00CA7035" w:rsidP="00BA5F49">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4"/>
          <w:sz w:val="24"/>
          <w:szCs w:val="24"/>
          <w:lang w:val="ro-RO"/>
        </w:rPr>
        <w:t xml:space="preserve">Stewart, op. </w:t>
      </w:r>
      <w:r w:rsidRPr="006441CD">
        <w:rPr>
          <w:rFonts w:ascii="Bookman Old Style" w:hAnsi="Bookman Old Style"/>
          <w:i/>
          <w:iCs/>
          <w:color w:val="000000"/>
          <w:spacing w:val="-4"/>
          <w:sz w:val="24"/>
          <w:szCs w:val="24"/>
          <w:lang w:val="ro-RO"/>
        </w:rPr>
        <w:t xml:space="preserve">cit., p. </w:t>
      </w:r>
      <w:r w:rsidRPr="006441CD">
        <w:rPr>
          <w:rFonts w:ascii="Bookman Old Style" w:hAnsi="Bookman Old Style"/>
          <w:color w:val="000000"/>
          <w:spacing w:val="-4"/>
          <w:sz w:val="24"/>
          <w:szCs w:val="24"/>
          <w:lang w:val="ro-RO"/>
        </w:rPr>
        <w:t xml:space="preserve">119  </w:t>
      </w:r>
      <w:r>
        <w:t xml:space="preserve"> </w:t>
      </w:r>
    </w:p>
  </w:footnote>
  <w:footnote w:id="573">
    <w:p w:rsidR="00CA7035" w:rsidRPr="00672B53" w:rsidRDefault="00CA7035" w:rsidP="00BA5F49">
      <w:pPr>
        <w:pStyle w:val="FootnoteText"/>
        <w:ind w:firstLine="0"/>
        <w:jc w:val="both"/>
        <w:rPr>
          <w:lang w:val="en-GB"/>
        </w:rPr>
      </w:pPr>
      <w:r>
        <w:rPr>
          <w:rStyle w:val="FootnoteReference"/>
        </w:rPr>
        <w:footnoteRef/>
      </w:r>
      <w:r>
        <w:rPr>
          <w:rFonts w:ascii="Bookman Old Style" w:hAnsi="Bookman Old Style"/>
          <w:i/>
          <w:iCs/>
          <w:color w:val="000000"/>
          <w:spacing w:val="-5"/>
          <w:w w:val="114"/>
          <w:sz w:val="24"/>
          <w:szCs w:val="24"/>
          <w:lang w:val="ro-RO"/>
        </w:rPr>
        <w:t>Ibi</w:t>
      </w:r>
      <w:r w:rsidRPr="006441CD">
        <w:rPr>
          <w:rFonts w:ascii="Bookman Old Style" w:hAnsi="Bookman Old Style"/>
          <w:i/>
          <w:iCs/>
          <w:color w:val="000000"/>
          <w:spacing w:val="-5"/>
          <w:w w:val="114"/>
          <w:sz w:val="24"/>
          <w:szCs w:val="24"/>
          <w:lang w:val="ro-RO"/>
        </w:rPr>
        <w:t xml:space="preserve">d.,p. </w:t>
      </w:r>
      <w:r w:rsidRPr="006441CD">
        <w:rPr>
          <w:rFonts w:ascii="Bookman Old Style" w:hAnsi="Bookman Old Style"/>
          <w:color w:val="000000"/>
          <w:spacing w:val="-5"/>
          <w:w w:val="114"/>
          <w:sz w:val="24"/>
          <w:szCs w:val="24"/>
          <w:lang w:val="ro-RO"/>
        </w:rPr>
        <w:t>100.</w:t>
      </w:r>
      <w:r>
        <w:t xml:space="preserve"> </w:t>
      </w:r>
    </w:p>
  </w:footnote>
  <w:footnote w:id="574">
    <w:p w:rsidR="00CA7035" w:rsidRPr="00672B53" w:rsidRDefault="00CA7035" w:rsidP="00BA5F49">
      <w:pPr>
        <w:pStyle w:val="FootnoteText"/>
        <w:spacing w:before="0"/>
        <w:ind w:firstLine="0"/>
        <w:jc w:val="both"/>
        <w:rPr>
          <w:lang w:val="en-GB"/>
        </w:rPr>
      </w:pPr>
      <w:r>
        <w:rPr>
          <w:rStyle w:val="FootnoteReference"/>
        </w:rPr>
        <w:footnoteRef/>
      </w:r>
      <w:r>
        <w:rPr>
          <w:rFonts w:ascii="Bookman Old Style" w:hAnsi="Bookman Old Style"/>
          <w:i/>
          <w:iCs/>
          <w:color w:val="000000"/>
          <w:spacing w:val="-5"/>
          <w:w w:val="114"/>
          <w:sz w:val="24"/>
          <w:szCs w:val="24"/>
          <w:lang w:val="ro-RO"/>
        </w:rPr>
        <w:t>Ibid.</w:t>
      </w:r>
    </w:p>
  </w:footnote>
  <w:footnote w:id="575">
    <w:p w:rsidR="00CA7035" w:rsidRPr="00672B53" w:rsidRDefault="00CA7035" w:rsidP="00BA5F49">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sz w:val="24"/>
          <w:szCs w:val="24"/>
          <w:lang w:val="ro-RO"/>
        </w:rPr>
        <w:t xml:space="preserve">Schonfield, </w:t>
      </w:r>
      <w:r w:rsidRPr="006441CD">
        <w:rPr>
          <w:rFonts w:ascii="Bookman Old Style" w:hAnsi="Bookman Old Style"/>
          <w:i/>
          <w:iCs/>
          <w:color w:val="000000"/>
          <w:spacing w:val="1"/>
          <w:sz w:val="24"/>
          <w:szCs w:val="24"/>
          <w:lang w:val="ro-RO"/>
        </w:rPr>
        <w:t>The</w:t>
      </w:r>
      <w:r>
        <w:rPr>
          <w:rFonts w:ascii="Bookman Old Style" w:hAnsi="Bookman Old Style"/>
          <w:i/>
          <w:iCs/>
          <w:color w:val="000000"/>
          <w:spacing w:val="1"/>
          <w:sz w:val="24"/>
          <w:szCs w:val="24"/>
          <w:lang w:val="ro-RO"/>
        </w:rPr>
        <w:t xml:space="preserve"> </w:t>
      </w:r>
      <w:r w:rsidRPr="006441CD">
        <w:rPr>
          <w:rFonts w:ascii="Bookman Old Style" w:hAnsi="Bookman Old Style"/>
          <w:i/>
          <w:iCs/>
          <w:color w:val="000000"/>
          <w:spacing w:val="1"/>
          <w:sz w:val="24"/>
          <w:szCs w:val="24"/>
          <w:lang w:val="ro-RO"/>
        </w:rPr>
        <w:t>Passover</w:t>
      </w:r>
      <w:r>
        <w:rPr>
          <w:rFonts w:ascii="Bookman Old Style" w:hAnsi="Bookman Old Style"/>
          <w:i/>
          <w:iCs/>
          <w:color w:val="000000"/>
          <w:spacing w:val="1"/>
          <w:sz w:val="24"/>
          <w:szCs w:val="24"/>
          <w:lang w:val="ro-RO"/>
        </w:rPr>
        <w:t xml:space="preserve"> </w:t>
      </w:r>
      <w:r w:rsidRPr="006441CD">
        <w:rPr>
          <w:rFonts w:ascii="Bookman Old Style" w:hAnsi="Bookman Old Style"/>
          <w:i/>
          <w:iCs/>
          <w:color w:val="000000"/>
          <w:spacing w:val="1"/>
          <w:sz w:val="24"/>
          <w:szCs w:val="24"/>
          <w:lang w:val="ro-RO"/>
        </w:rPr>
        <w:t xml:space="preserve">Plot, </w:t>
      </w:r>
      <w:r w:rsidRPr="006441CD">
        <w:rPr>
          <w:rFonts w:ascii="Bookman Old Style" w:hAnsi="Bookman Old Style"/>
          <w:color w:val="000000"/>
          <w:spacing w:val="1"/>
          <w:sz w:val="24"/>
          <w:szCs w:val="24"/>
          <w:lang w:val="ro-RO"/>
        </w:rPr>
        <w:t>p. 219</w:t>
      </w:r>
      <w:r>
        <w:t xml:space="preserve">  </w:t>
      </w:r>
    </w:p>
  </w:footnote>
  <w:footnote w:id="576">
    <w:p w:rsidR="00CA7035" w:rsidRPr="00672B53" w:rsidRDefault="00CA7035" w:rsidP="00BA5F49">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sz w:val="24"/>
          <w:szCs w:val="24"/>
          <w:lang w:val="ro-RO"/>
        </w:rPr>
        <w:t xml:space="preserve">Schonfield, </w:t>
      </w:r>
      <w:r w:rsidRPr="006441CD">
        <w:rPr>
          <w:rFonts w:ascii="Bookman Old Style" w:hAnsi="Bookman Old Style"/>
          <w:i/>
          <w:iCs/>
          <w:color w:val="000000"/>
          <w:spacing w:val="1"/>
          <w:sz w:val="24"/>
          <w:szCs w:val="24"/>
          <w:lang w:val="ro-RO"/>
        </w:rPr>
        <w:t>The</w:t>
      </w:r>
      <w:r>
        <w:rPr>
          <w:rFonts w:ascii="Bookman Old Style" w:hAnsi="Bookman Old Style"/>
          <w:i/>
          <w:iCs/>
          <w:color w:val="000000"/>
          <w:spacing w:val="1"/>
          <w:sz w:val="24"/>
          <w:szCs w:val="24"/>
          <w:lang w:val="ro-RO"/>
        </w:rPr>
        <w:t xml:space="preserve"> </w:t>
      </w:r>
      <w:r w:rsidRPr="006441CD">
        <w:rPr>
          <w:rFonts w:ascii="Bookman Old Style" w:hAnsi="Bookman Old Style"/>
          <w:i/>
          <w:iCs/>
          <w:color w:val="000000"/>
          <w:spacing w:val="1"/>
          <w:sz w:val="24"/>
          <w:szCs w:val="24"/>
          <w:lang w:val="ro-RO"/>
        </w:rPr>
        <w:t>Passover</w:t>
      </w:r>
      <w:r>
        <w:rPr>
          <w:rFonts w:ascii="Bookman Old Style" w:hAnsi="Bookman Old Style"/>
          <w:i/>
          <w:iCs/>
          <w:color w:val="000000"/>
          <w:spacing w:val="1"/>
          <w:sz w:val="24"/>
          <w:szCs w:val="24"/>
          <w:lang w:val="ro-RO"/>
        </w:rPr>
        <w:t xml:space="preserve"> </w:t>
      </w:r>
      <w:r w:rsidRPr="006441CD">
        <w:rPr>
          <w:rFonts w:ascii="Bookman Old Style" w:hAnsi="Bookman Old Style"/>
          <w:i/>
          <w:iCs/>
          <w:color w:val="000000"/>
          <w:spacing w:val="1"/>
          <w:sz w:val="24"/>
          <w:szCs w:val="24"/>
          <w:lang w:val="ro-RO"/>
        </w:rPr>
        <w:t>Plot,</w:t>
      </w:r>
      <w:r w:rsidRPr="00BA5F49">
        <w:rPr>
          <w:rFonts w:ascii="Bookman Old Style" w:hAnsi="Bookman Old Style"/>
          <w:color w:val="000000"/>
          <w:spacing w:val="-2"/>
          <w:sz w:val="24"/>
          <w:szCs w:val="24"/>
          <w:lang w:val="ro-RO"/>
        </w:rPr>
        <w:t xml:space="preserve"> </w:t>
      </w:r>
      <w:r w:rsidRPr="006441CD">
        <w:rPr>
          <w:rFonts w:ascii="Bookman Old Style" w:hAnsi="Bookman Old Style"/>
          <w:color w:val="000000"/>
          <w:spacing w:val="-2"/>
          <w:sz w:val="24"/>
          <w:szCs w:val="24"/>
          <w:lang w:val="ro-RO"/>
        </w:rPr>
        <w:t>p. 227</w:t>
      </w:r>
    </w:p>
  </w:footnote>
  <w:footnote w:id="577">
    <w:p w:rsidR="00CA7035" w:rsidRPr="00361135" w:rsidRDefault="00CA7035" w:rsidP="00BA5F49">
      <w:pPr>
        <w:pStyle w:val="FootnoteText"/>
        <w:ind w:firstLine="0"/>
        <w:jc w:val="both"/>
        <w:rPr>
          <w:lang w:val="en-GB"/>
        </w:rPr>
      </w:pPr>
      <w:r>
        <w:rPr>
          <w:rStyle w:val="FootnoteReference"/>
        </w:rPr>
        <w:footnoteRef/>
      </w:r>
      <w:r>
        <w:rPr>
          <w:rFonts w:ascii="Bookman Old Style" w:hAnsi="Bookman Old Style"/>
          <w:i/>
          <w:iCs/>
          <w:color w:val="000000"/>
          <w:spacing w:val="-5"/>
          <w:w w:val="114"/>
          <w:sz w:val="24"/>
          <w:szCs w:val="24"/>
          <w:lang w:val="ro-RO"/>
        </w:rPr>
        <w:t>Ibid.</w:t>
      </w:r>
    </w:p>
  </w:footnote>
  <w:footnote w:id="578">
    <w:p w:rsidR="00CA7035" w:rsidRPr="00361135" w:rsidRDefault="00CA7035" w:rsidP="002C0DCF">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4"/>
          <w:sz w:val="24"/>
          <w:szCs w:val="24"/>
          <w:lang w:val="ro-RO"/>
        </w:rPr>
        <w:t xml:space="preserve">Ashe, </w:t>
      </w:r>
      <w:r w:rsidRPr="006441CD">
        <w:rPr>
          <w:rFonts w:ascii="Bookman Old Style" w:hAnsi="Bookman Old Style"/>
          <w:i/>
          <w:iCs/>
          <w:color w:val="000000"/>
          <w:spacing w:val="-4"/>
          <w:sz w:val="24"/>
          <w:szCs w:val="24"/>
          <w:lang w:val="ro-RO"/>
        </w:rPr>
        <w:t xml:space="preserve">op. cit., </w:t>
      </w:r>
      <w:r w:rsidRPr="006441CD">
        <w:rPr>
          <w:rFonts w:ascii="Bookman Old Style" w:hAnsi="Bookman Old Style"/>
          <w:color w:val="000000"/>
          <w:spacing w:val="-4"/>
          <w:sz w:val="24"/>
          <w:szCs w:val="24"/>
          <w:lang w:val="ro-RO"/>
        </w:rPr>
        <w:t>p. 37</w:t>
      </w:r>
      <w:r>
        <w:t xml:space="preserve"> </w:t>
      </w:r>
    </w:p>
  </w:footnote>
  <w:footnote w:id="579">
    <w:p w:rsidR="00CA7035" w:rsidRPr="00361135" w:rsidRDefault="00CA7035" w:rsidP="002C0DCF">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sz w:val="24"/>
          <w:szCs w:val="24"/>
          <w:lang w:val="ro-RO"/>
        </w:rPr>
        <w:t>Osman, op. cit., p. 50</w:t>
      </w:r>
      <w:r>
        <w:t xml:space="preserve"> </w:t>
      </w:r>
    </w:p>
  </w:footnote>
  <w:footnote w:id="580">
    <w:p w:rsidR="00CA7035" w:rsidRPr="00361135" w:rsidRDefault="00CA7035" w:rsidP="002C0DCF">
      <w:pPr>
        <w:pStyle w:val="FootnoteText"/>
        <w:spacing w:before="0"/>
        <w:ind w:firstLine="0"/>
        <w:jc w:val="both"/>
        <w:rPr>
          <w:lang w:val="en-GB"/>
        </w:rPr>
      </w:pPr>
      <w:r>
        <w:rPr>
          <w:rStyle w:val="FootnoteReference"/>
        </w:rPr>
        <w:footnoteRef/>
      </w:r>
      <w:r>
        <w:rPr>
          <w:rFonts w:ascii="Bookman Old Style" w:hAnsi="Bookman Old Style"/>
          <w:color w:val="000000"/>
          <w:spacing w:val="1"/>
          <w:sz w:val="24"/>
          <w:szCs w:val="24"/>
          <w:lang w:val="ro-RO"/>
        </w:rPr>
        <w:t>Stewart, op. cit.</w:t>
      </w:r>
      <w:r w:rsidRPr="006441CD">
        <w:rPr>
          <w:rFonts w:ascii="Bookman Old Style" w:hAnsi="Bookman Old Style"/>
          <w:color w:val="000000"/>
          <w:spacing w:val="1"/>
          <w:sz w:val="24"/>
          <w:szCs w:val="24"/>
          <w:lang w:val="ro-RO"/>
        </w:rPr>
        <w:t>, p. 77</w:t>
      </w:r>
      <w:r>
        <w:t xml:space="preserve"> </w:t>
      </w:r>
    </w:p>
  </w:footnote>
  <w:footnote w:id="581">
    <w:p w:rsidR="00CA7035" w:rsidRPr="00361135" w:rsidRDefault="00CA7035" w:rsidP="002C0DCF">
      <w:pPr>
        <w:pStyle w:val="FootnoteText"/>
        <w:spacing w:before="0"/>
        <w:ind w:firstLine="0"/>
        <w:jc w:val="both"/>
        <w:rPr>
          <w:lang w:val="en-GB"/>
        </w:rPr>
      </w:pPr>
      <w:r>
        <w:rPr>
          <w:rStyle w:val="FootnoteReference"/>
        </w:rPr>
        <w:footnoteRef/>
      </w:r>
      <w:r w:rsidRPr="006441CD">
        <w:rPr>
          <w:rFonts w:ascii="Bookman Old Style" w:hAnsi="Bookman Old Style"/>
          <w:i/>
          <w:iCs/>
          <w:color w:val="000000"/>
          <w:spacing w:val="2"/>
          <w:sz w:val="24"/>
          <w:szCs w:val="24"/>
          <w:lang w:val="ro-RO"/>
        </w:rPr>
        <w:t xml:space="preserve">Marcu </w:t>
      </w:r>
      <w:r>
        <w:rPr>
          <w:rFonts w:ascii="Bookman Old Style" w:hAnsi="Bookman Old Style"/>
          <w:color w:val="000000"/>
          <w:spacing w:val="2"/>
          <w:sz w:val="24"/>
          <w:szCs w:val="24"/>
          <w:lang w:val="ro-RO"/>
        </w:rPr>
        <w:t xml:space="preserve">15:34-35 şi </w:t>
      </w:r>
      <w:r w:rsidRPr="002C0DCF">
        <w:rPr>
          <w:rFonts w:ascii="Bookman Old Style" w:hAnsi="Bookman Old Style"/>
          <w:i/>
          <w:color w:val="000000"/>
          <w:spacing w:val="2"/>
          <w:sz w:val="24"/>
          <w:szCs w:val="24"/>
          <w:lang w:val="ro-RO"/>
        </w:rPr>
        <w:t>Matei</w:t>
      </w:r>
      <w:r>
        <w:rPr>
          <w:rFonts w:ascii="Bookman Old Style" w:hAnsi="Bookman Old Style"/>
          <w:color w:val="000000"/>
          <w:spacing w:val="2"/>
          <w:sz w:val="24"/>
          <w:szCs w:val="24"/>
          <w:lang w:val="ro-RO"/>
        </w:rPr>
        <w:t xml:space="preserve"> 27:</w:t>
      </w:r>
      <w:r w:rsidRPr="006441CD">
        <w:rPr>
          <w:rFonts w:ascii="Bookman Old Style" w:hAnsi="Bookman Old Style"/>
          <w:color w:val="000000"/>
          <w:spacing w:val="2"/>
          <w:sz w:val="24"/>
          <w:szCs w:val="24"/>
          <w:lang w:val="ro-RO"/>
        </w:rPr>
        <w:t>46-47</w:t>
      </w:r>
      <w:r>
        <w:t xml:space="preserve"> </w:t>
      </w:r>
    </w:p>
  </w:footnote>
  <w:footnote w:id="582">
    <w:p w:rsidR="00CA7035" w:rsidRPr="00361135" w:rsidRDefault="00CA7035" w:rsidP="002C0DCF">
      <w:pPr>
        <w:pStyle w:val="FootnoteText"/>
        <w:spacing w:before="0"/>
        <w:ind w:firstLine="0"/>
        <w:jc w:val="both"/>
        <w:rPr>
          <w:lang w:val="en-GB"/>
        </w:rPr>
      </w:pPr>
      <w:r>
        <w:rPr>
          <w:rStyle w:val="FootnoteReference"/>
        </w:rPr>
        <w:footnoteRef/>
      </w:r>
      <w:r w:rsidRPr="006441CD">
        <w:rPr>
          <w:rFonts w:ascii="Bookman Old Style" w:hAnsi="Bookman Old Style"/>
          <w:color w:val="000000"/>
          <w:sz w:val="24"/>
          <w:szCs w:val="24"/>
          <w:lang w:val="ro-RO"/>
        </w:rPr>
        <w:t xml:space="preserve">Stewart, Anexa C, </w:t>
      </w:r>
      <w:r w:rsidRPr="006441CD">
        <w:rPr>
          <w:rFonts w:ascii="Bookman Old Style" w:hAnsi="Bookman Old Style"/>
          <w:i/>
          <w:iCs/>
          <w:color w:val="000000"/>
          <w:sz w:val="24"/>
          <w:szCs w:val="24"/>
          <w:lang w:val="ro-RO"/>
        </w:rPr>
        <w:t>The Foreigner</w:t>
      </w:r>
      <w:r>
        <w:t xml:space="preserve"> </w:t>
      </w:r>
    </w:p>
  </w:footnote>
  <w:footnote w:id="583">
    <w:p w:rsidR="00CA7035" w:rsidRPr="00361135" w:rsidRDefault="00CA7035" w:rsidP="002C0DCF">
      <w:pPr>
        <w:pStyle w:val="FootnoteText"/>
        <w:spacing w:before="0"/>
        <w:ind w:firstLine="0"/>
        <w:jc w:val="both"/>
        <w:rPr>
          <w:lang w:val="en-GB"/>
        </w:rPr>
      </w:pPr>
      <w:r>
        <w:rPr>
          <w:rStyle w:val="FootnoteReference"/>
        </w:rPr>
        <w:footnoteRef/>
      </w:r>
      <w:r>
        <w:rPr>
          <w:rFonts w:ascii="Bookman Old Style" w:hAnsi="Bookman Old Style"/>
          <w:color w:val="000000"/>
          <w:spacing w:val="2"/>
          <w:sz w:val="24"/>
          <w:szCs w:val="24"/>
          <w:lang w:val="ro-RO"/>
        </w:rPr>
        <w:t>Ashe, op. cit</w:t>
      </w:r>
      <w:r w:rsidRPr="006441CD">
        <w:rPr>
          <w:rFonts w:ascii="Bookman Old Style" w:hAnsi="Bookman Old Style"/>
          <w:color w:val="000000"/>
          <w:spacing w:val="2"/>
          <w:sz w:val="24"/>
          <w:szCs w:val="24"/>
          <w:lang w:val="ro-RO"/>
        </w:rPr>
        <w:t>., p. 14</w:t>
      </w:r>
      <w:r>
        <w:t xml:space="preserve"> </w:t>
      </w:r>
    </w:p>
  </w:footnote>
  <w:footnote w:id="584">
    <w:p w:rsidR="00CA7035" w:rsidRPr="00361135" w:rsidRDefault="00CA7035" w:rsidP="002C0DCF">
      <w:pPr>
        <w:pStyle w:val="FootnoteText"/>
        <w:spacing w:before="0"/>
        <w:ind w:firstLine="0"/>
        <w:jc w:val="both"/>
        <w:rPr>
          <w:lang w:val="en-GB"/>
        </w:rPr>
      </w:pPr>
      <w:r>
        <w:rPr>
          <w:rStyle w:val="FootnoteReference"/>
        </w:rPr>
        <w:footnoteRef/>
      </w:r>
      <w:r>
        <w:rPr>
          <w:rFonts w:ascii="Bookman Old Style" w:hAnsi="Bookman Old Style"/>
          <w:i/>
          <w:iCs/>
          <w:color w:val="000000"/>
          <w:spacing w:val="-5"/>
          <w:w w:val="114"/>
          <w:sz w:val="24"/>
          <w:szCs w:val="24"/>
          <w:lang w:val="ro-RO"/>
        </w:rPr>
        <w:t>Ibid.</w:t>
      </w:r>
      <w:r>
        <w:t xml:space="preserve"> </w:t>
      </w:r>
    </w:p>
  </w:footnote>
  <w:footnote w:id="585">
    <w:p w:rsidR="00CA7035" w:rsidRPr="00361135" w:rsidRDefault="00CA7035" w:rsidP="0018661F">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sz w:val="24"/>
          <w:szCs w:val="24"/>
          <w:lang w:val="ro-RO"/>
        </w:rPr>
        <w:t xml:space="preserve">Walker, op. </w:t>
      </w:r>
      <w:r w:rsidRPr="006441CD">
        <w:rPr>
          <w:rFonts w:ascii="Bookman Old Style" w:hAnsi="Bookman Old Style"/>
          <w:i/>
          <w:iCs/>
          <w:color w:val="000000"/>
          <w:spacing w:val="1"/>
          <w:sz w:val="24"/>
          <w:szCs w:val="24"/>
          <w:lang w:val="ro-RO"/>
        </w:rPr>
        <w:t xml:space="preserve">cit., p. </w:t>
      </w:r>
      <w:r w:rsidRPr="006441CD">
        <w:rPr>
          <w:rFonts w:ascii="Bookman Old Style" w:hAnsi="Bookman Old Style"/>
          <w:color w:val="000000"/>
          <w:spacing w:val="1"/>
          <w:sz w:val="24"/>
          <w:szCs w:val="24"/>
          <w:lang w:val="ro-RO"/>
        </w:rPr>
        <w:t>454</w:t>
      </w:r>
      <w:r>
        <w:t xml:space="preserve"> </w:t>
      </w:r>
    </w:p>
  </w:footnote>
  <w:footnote w:id="586">
    <w:p w:rsidR="00CA7035" w:rsidRPr="00361135" w:rsidRDefault="00CA7035" w:rsidP="0018661F">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George Witte</w:t>
      </w:r>
      <w:r>
        <w:rPr>
          <w:rFonts w:ascii="Bookman Old Style" w:hAnsi="Bookman Old Style"/>
          <w:color w:val="000000"/>
          <w:spacing w:val="2"/>
          <w:sz w:val="24"/>
          <w:szCs w:val="24"/>
          <w:lang w:val="ro-RO"/>
        </w:rPr>
        <w:t xml:space="preserve">rschein, „Introducere la Gaus" </w:t>
      </w:r>
    </w:p>
  </w:footnote>
  <w:footnote w:id="587">
    <w:p w:rsidR="00CA7035" w:rsidRPr="00361135" w:rsidRDefault="00CA7035" w:rsidP="0018661F">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sz w:val="24"/>
          <w:szCs w:val="24"/>
          <w:lang w:val="ro-RO"/>
        </w:rPr>
        <w:t>Gaus, p. 171.</w:t>
      </w:r>
      <w:r>
        <w:t xml:space="preserve"> </w:t>
      </w:r>
    </w:p>
  </w:footnote>
  <w:footnote w:id="588">
    <w:p w:rsidR="00CA7035" w:rsidRPr="00361135" w:rsidRDefault="00CA7035" w:rsidP="0018661F">
      <w:pPr>
        <w:shd w:val="clear" w:color="auto" w:fill="FFFFFF"/>
        <w:spacing w:before="0"/>
        <w:ind w:right="10" w:firstLine="0"/>
        <w:jc w:val="both"/>
        <w:rPr>
          <w:lang w:val="en-GB"/>
        </w:rPr>
      </w:pPr>
      <w:r>
        <w:rPr>
          <w:rStyle w:val="FootnoteReference"/>
        </w:rPr>
        <w:footnoteRef/>
      </w:r>
      <w:r w:rsidRPr="006441CD">
        <w:rPr>
          <w:rFonts w:ascii="Bookman Old Style" w:hAnsi="Bookman Old Style"/>
          <w:color w:val="000000"/>
          <w:spacing w:val="3"/>
          <w:lang w:val="ro-RO"/>
        </w:rPr>
        <w:t xml:space="preserve">Referitor la asocierea, pentru </w:t>
      </w:r>
      <w:r>
        <w:rPr>
          <w:rFonts w:ascii="Bookman Old Style" w:hAnsi="Bookman Old Style"/>
          <w:color w:val="000000"/>
          <w:spacing w:val="3"/>
          <w:lang w:val="ro-RO"/>
        </w:rPr>
        <w:t>gnostici, dintre Sophia şi Sfân</w:t>
      </w:r>
      <w:r w:rsidRPr="006441CD">
        <w:rPr>
          <w:rFonts w:ascii="Bookman Old Style" w:hAnsi="Bookman Old Style"/>
          <w:color w:val="000000"/>
          <w:spacing w:val="3"/>
          <w:lang w:val="ro-RO"/>
        </w:rPr>
        <w:t xml:space="preserve">tul Duh, vezi </w:t>
      </w:r>
      <w:r w:rsidRPr="006441CD">
        <w:rPr>
          <w:rFonts w:ascii="Bookman Old Style" w:hAnsi="Bookman Old Style"/>
          <w:color w:val="000000"/>
          <w:spacing w:val="2"/>
          <w:lang w:val="ro-RO"/>
        </w:rPr>
        <w:t>R.McL. Wilson, p. 14.</w:t>
      </w:r>
      <w:r>
        <w:t xml:space="preserve"> </w:t>
      </w:r>
    </w:p>
  </w:footnote>
  <w:footnote w:id="589">
    <w:p w:rsidR="00CA7035" w:rsidRPr="00361135" w:rsidRDefault="00CA7035" w:rsidP="0018661F">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Luckert, p. 322.</w:t>
      </w:r>
      <w:r>
        <w:t xml:space="preserve"> </w:t>
      </w:r>
    </w:p>
  </w:footnote>
  <w:footnote w:id="590">
    <w:p w:rsidR="00CA7035" w:rsidRPr="00361135" w:rsidRDefault="00CA7035" w:rsidP="0018661F">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sz w:val="24"/>
          <w:szCs w:val="24"/>
          <w:lang w:val="ro-RO"/>
        </w:rPr>
        <w:t xml:space="preserve">Vezi Morton Smith, </w:t>
      </w:r>
      <w:r w:rsidRPr="006441CD">
        <w:rPr>
          <w:rFonts w:ascii="Bookman Old Style" w:hAnsi="Bookman Old Style"/>
          <w:i/>
          <w:iCs/>
          <w:color w:val="000000"/>
          <w:spacing w:val="1"/>
          <w:sz w:val="24"/>
          <w:szCs w:val="24"/>
          <w:lang w:val="ro-RO"/>
        </w:rPr>
        <w:t xml:space="preserve">Jesus the Magician, </w:t>
      </w:r>
      <w:r w:rsidRPr="006441CD">
        <w:rPr>
          <w:rFonts w:ascii="Bookman Old Style" w:hAnsi="Bookman Old Style"/>
          <w:color w:val="000000"/>
          <w:spacing w:val="1"/>
          <w:sz w:val="24"/>
          <w:szCs w:val="24"/>
          <w:lang w:val="ro-RO"/>
        </w:rPr>
        <w:t>pp. 47-49</w:t>
      </w:r>
      <w:r>
        <w:t xml:space="preserve"> </w:t>
      </w:r>
    </w:p>
  </w:footnote>
  <w:footnote w:id="591">
    <w:p w:rsidR="00CA7035" w:rsidRPr="00361135" w:rsidRDefault="00CA7035" w:rsidP="0018661F">
      <w:pPr>
        <w:pStyle w:val="FootnoteText"/>
        <w:spacing w:before="0"/>
        <w:ind w:firstLine="0"/>
        <w:jc w:val="both"/>
        <w:rPr>
          <w:lang w:val="en-GB"/>
        </w:rPr>
      </w:pPr>
      <w:r>
        <w:rPr>
          <w:rStyle w:val="FootnoteReference"/>
        </w:rPr>
        <w:footnoteRef/>
      </w:r>
      <w:r w:rsidRPr="006441CD">
        <w:rPr>
          <w:rFonts w:ascii="Bookman Old Style" w:hAnsi="Bookman Old Style"/>
          <w:i/>
          <w:iCs/>
          <w:color w:val="000000"/>
          <w:spacing w:val="1"/>
          <w:sz w:val="24"/>
          <w:szCs w:val="24"/>
          <w:lang w:val="ro-RO"/>
        </w:rPr>
        <w:t xml:space="preserve">Ibid., </w:t>
      </w:r>
      <w:r w:rsidRPr="006441CD">
        <w:rPr>
          <w:rFonts w:ascii="Bookman Old Style" w:hAnsi="Bookman Old Style"/>
          <w:color w:val="000000"/>
          <w:spacing w:val="1"/>
          <w:sz w:val="24"/>
          <w:szCs w:val="24"/>
          <w:lang w:val="ro-RO"/>
        </w:rPr>
        <w:t>p. 94.</w:t>
      </w:r>
      <w:r>
        <w:t xml:space="preserve"> </w:t>
      </w:r>
    </w:p>
  </w:footnote>
  <w:footnote w:id="592">
    <w:p w:rsidR="00CA7035" w:rsidRPr="00361135" w:rsidRDefault="00CA7035" w:rsidP="0018661F">
      <w:pPr>
        <w:pStyle w:val="FootnoteText"/>
        <w:spacing w:before="0"/>
        <w:ind w:firstLine="0"/>
        <w:jc w:val="both"/>
        <w:rPr>
          <w:lang w:val="en-GB"/>
        </w:rPr>
      </w:pPr>
      <w:r>
        <w:rPr>
          <w:rStyle w:val="FootnoteReference"/>
        </w:rPr>
        <w:footnoteRef/>
      </w:r>
      <w:r w:rsidRPr="006441CD">
        <w:rPr>
          <w:rFonts w:ascii="Bookman Old Style" w:hAnsi="Bookman Old Style"/>
          <w:i/>
          <w:iCs/>
          <w:color w:val="000000"/>
          <w:spacing w:val="2"/>
          <w:sz w:val="24"/>
          <w:szCs w:val="24"/>
          <w:lang w:val="ro-RO"/>
        </w:rPr>
        <w:t xml:space="preserve">Ibid., p. </w:t>
      </w:r>
      <w:r w:rsidRPr="006441CD">
        <w:rPr>
          <w:rFonts w:ascii="Bookman Old Style" w:hAnsi="Bookman Old Style"/>
          <w:color w:val="000000"/>
          <w:spacing w:val="2"/>
          <w:sz w:val="24"/>
          <w:szCs w:val="24"/>
          <w:lang w:val="ro-RO"/>
        </w:rPr>
        <w:t>120.</w:t>
      </w:r>
      <w:r>
        <w:t xml:space="preserve"> </w:t>
      </w:r>
    </w:p>
  </w:footnote>
  <w:footnote w:id="593">
    <w:p w:rsidR="00CA7035" w:rsidRPr="00361135" w:rsidRDefault="00CA7035" w:rsidP="0018661F">
      <w:pPr>
        <w:pStyle w:val="FootnoteText"/>
        <w:spacing w:before="0"/>
        <w:ind w:firstLine="0"/>
        <w:jc w:val="both"/>
        <w:rPr>
          <w:lang w:val="en-GB"/>
        </w:rPr>
      </w:pPr>
      <w:r>
        <w:rPr>
          <w:rStyle w:val="FootnoteReference"/>
        </w:rPr>
        <w:footnoteRef/>
      </w:r>
      <w:r>
        <w:rPr>
          <w:rFonts w:ascii="Bookman Old Style" w:hAnsi="Bookman Old Style"/>
          <w:color w:val="000000"/>
          <w:spacing w:val="1"/>
          <w:sz w:val="24"/>
          <w:szCs w:val="24"/>
          <w:lang w:val="ro-RO"/>
        </w:rPr>
        <w:t xml:space="preserve">Peter James, </w:t>
      </w:r>
      <w:r w:rsidRPr="0018661F">
        <w:rPr>
          <w:rFonts w:ascii="Bookman Old Style" w:hAnsi="Bookman Old Style"/>
          <w:i/>
          <w:color w:val="000000"/>
          <w:spacing w:val="1"/>
          <w:sz w:val="24"/>
          <w:szCs w:val="24"/>
          <w:lang w:val="ro-RO"/>
        </w:rPr>
        <w:t>Birr</w:t>
      </w:r>
      <w:r w:rsidRPr="006441CD">
        <w:rPr>
          <w:rFonts w:ascii="Bookman Old Style" w:hAnsi="Bookman Old Style"/>
          <w:color w:val="000000"/>
          <w:spacing w:val="1"/>
          <w:sz w:val="24"/>
          <w:szCs w:val="24"/>
          <w:lang w:val="ro-RO"/>
        </w:rPr>
        <w:t xml:space="preserve"> </w:t>
      </w:r>
      <w:r w:rsidRPr="006441CD">
        <w:rPr>
          <w:rFonts w:ascii="Bookman Old Style" w:hAnsi="Bookman Old Style"/>
          <w:i/>
          <w:iCs/>
          <w:color w:val="000000"/>
          <w:spacing w:val="1"/>
          <w:sz w:val="24"/>
          <w:szCs w:val="24"/>
          <w:lang w:val="ro-RO"/>
        </w:rPr>
        <w:t>of</w:t>
      </w:r>
      <w:r>
        <w:rPr>
          <w:rFonts w:ascii="Bookman Old Style" w:hAnsi="Bookman Old Style"/>
          <w:i/>
          <w:iCs/>
          <w:color w:val="000000"/>
          <w:spacing w:val="1"/>
          <w:sz w:val="24"/>
          <w:szCs w:val="24"/>
          <w:lang w:val="ro-RO"/>
        </w:rPr>
        <w:t xml:space="preserve"> </w:t>
      </w:r>
      <w:r w:rsidRPr="006441CD">
        <w:rPr>
          <w:rFonts w:ascii="Bookman Old Style" w:hAnsi="Bookman Old Style"/>
          <w:i/>
          <w:iCs/>
          <w:color w:val="000000"/>
          <w:spacing w:val="1"/>
          <w:sz w:val="24"/>
          <w:szCs w:val="24"/>
          <w:lang w:val="ro-RO"/>
        </w:rPr>
        <w:t xml:space="preserve">Gods, The Unexplained </w:t>
      </w:r>
      <w:r>
        <w:rPr>
          <w:rFonts w:ascii="Bookman Old Style" w:hAnsi="Bookman Old Style"/>
          <w:color w:val="000000"/>
          <w:spacing w:val="1"/>
          <w:sz w:val="24"/>
          <w:szCs w:val="24"/>
          <w:lang w:val="ro-RO"/>
        </w:rPr>
        <w:t>nr. 154, p. 306</w:t>
      </w:r>
      <w:r>
        <w:t xml:space="preserve"> </w:t>
      </w:r>
    </w:p>
  </w:footnote>
  <w:footnote w:id="594">
    <w:p w:rsidR="00CA7035" w:rsidRPr="00361135" w:rsidRDefault="00CA7035" w:rsidP="0018661F">
      <w:pPr>
        <w:pStyle w:val="FootnoteText"/>
        <w:spacing w:before="0"/>
        <w:ind w:firstLine="0"/>
        <w:jc w:val="both"/>
        <w:rPr>
          <w:lang w:val="en-GB"/>
        </w:rPr>
      </w:pPr>
      <w:r>
        <w:rPr>
          <w:rStyle w:val="FootnoteReference"/>
        </w:rPr>
        <w:footnoteRef/>
      </w:r>
      <w:r w:rsidRPr="006441CD">
        <w:rPr>
          <w:rFonts w:ascii="Bookman Old Style" w:hAnsi="Bookman Old Style"/>
          <w:color w:val="000000"/>
          <w:sz w:val="24"/>
          <w:szCs w:val="24"/>
          <w:lang w:val="ro-RO"/>
        </w:rPr>
        <w:t xml:space="preserve">Smith, </w:t>
      </w:r>
      <w:r w:rsidRPr="006441CD">
        <w:rPr>
          <w:rFonts w:ascii="Bookman Old Style" w:hAnsi="Bookman Old Style"/>
          <w:i/>
          <w:iCs/>
          <w:color w:val="000000"/>
          <w:sz w:val="24"/>
          <w:szCs w:val="24"/>
          <w:lang w:val="ro-RO"/>
        </w:rPr>
        <w:t xml:space="preserve">Jesus the Magician, p. </w:t>
      </w:r>
      <w:r w:rsidRPr="006441CD">
        <w:rPr>
          <w:rFonts w:ascii="Bookman Old Style" w:hAnsi="Bookman Old Style"/>
          <w:color w:val="000000"/>
          <w:sz w:val="24"/>
          <w:szCs w:val="24"/>
          <w:lang w:val="ro-RO"/>
        </w:rPr>
        <w:t>123.</w:t>
      </w:r>
      <w:r>
        <w:t xml:space="preserve"> </w:t>
      </w:r>
    </w:p>
  </w:footnote>
  <w:footnote w:id="595">
    <w:p w:rsidR="00CA7035" w:rsidRPr="00361135" w:rsidRDefault="00CA7035" w:rsidP="0018661F">
      <w:pPr>
        <w:pStyle w:val="FootnoteText"/>
        <w:spacing w:before="0"/>
        <w:ind w:firstLine="0"/>
        <w:jc w:val="both"/>
        <w:rPr>
          <w:lang w:val="en-GB"/>
        </w:rPr>
      </w:pPr>
      <w:r>
        <w:rPr>
          <w:rStyle w:val="FootnoteReference"/>
        </w:rPr>
        <w:footnoteRef/>
      </w:r>
      <w:r w:rsidRPr="006441CD">
        <w:rPr>
          <w:rFonts w:ascii="Bookman Old Style" w:hAnsi="Bookman Old Style"/>
          <w:i/>
          <w:iCs/>
          <w:color w:val="000000"/>
          <w:spacing w:val="2"/>
          <w:sz w:val="24"/>
          <w:szCs w:val="24"/>
          <w:lang w:val="ro-RO"/>
        </w:rPr>
        <w:t xml:space="preserve">Ibid., </w:t>
      </w:r>
      <w:r w:rsidRPr="006441CD">
        <w:rPr>
          <w:rFonts w:ascii="Bookman Old Style" w:hAnsi="Bookman Old Style"/>
          <w:color w:val="000000"/>
          <w:spacing w:val="2"/>
          <w:sz w:val="24"/>
          <w:szCs w:val="24"/>
          <w:lang w:val="ro-RO"/>
        </w:rPr>
        <w:t>p. 33.</w:t>
      </w:r>
      <w:r>
        <w:t xml:space="preserve"> </w:t>
      </w:r>
    </w:p>
  </w:footnote>
  <w:footnote w:id="596">
    <w:p w:rsidR="00CA7035" w:rsidRPr="00361135" w:rsidRDefault="00CA7035" w:rsidP="00627A01">
      <w:pPr>
        <w:shd w:val="clear" w:color="auto" w:fill="FFFFFF"/>
        <w:tabs>
          <w:tab w:val="left" w:pos="514"/>
        </w:tabs>
        <w:spacing w:before="0"/>
        <w:ind w:firstLine="0"/>
        <w:jc w:val="both"/>
        <w:rPr>
          <w:lang w:val="en-GB"/>
        </w:rPr>
      </w:pPr>
      <w:r>
        <w:rPr>
          <w:rStyle w:val="FootnoteReference"/>
        </w:rPr>
        <w:footnoteRef/>
      </w:r>
      <w:r w:rsidRPr="006441CD">
        <w:rPr>
          <w:rFonts w:ascii="Bookman Old Style" w:hAnsi="Bookman Old Style"/>
          <w:i/>
          <w:iCs/>
          <w:color w:val="000000"/>
          <w:spacing w:val="2"/>
          <w:lang w:val="ro-RO"/>
        </w:rPr>
        <w:t xml:space="preserve">Ibid., p. 94. </w:t>
      </w:r>
      <w:r w:rsidRPr="006441CD">
        <w:rPr>
          <w:rFonts w:ascii="Bookman Old Style" w:hAnsi="Bookman Old Style"/>
          <w:color w:val="000000"/>
          <w:spacing w:val="2"/>
          <w:lang w:val="ro-RO"/>
        </w:rPr>
        <w:t>Despre practicile magice ale pri</w:t>
      </w:r>
      <w:r>
        <w:rPr>
          <w:rFonts w:ascii="Bookman Old Style" w:hAnsi="Bookman Old Style"/>
          <w:color w:val="000000"/>
          <w:spacing w:val="2"/>
          <w:lang w:val="ro-RO"/>
        </w:rPr>
        <w:t>milor creştini din Egipt, vezi</w:t>
      </w:r>
      <w:r w:rsidRPr="006441CD">
        <w:rPr>
          <w:rFonts w:ascii="Bookman Old Style" w:hAnsi="Bookman Old Style"/>
          <w:color w:val="000000"/>
          <w:spacing w:val="2"/>
          <w:lang w:val="ro-RO"/>
        </w:rPr>
        <w:br/>
        <w:t xml:space="preserve">Meyer şi Smith, </w:t>
      </w:r>
      <w:r w:rsidRPr="006441CD">
        <w:rPr>
          <w:rFonts w:ascii="Bookman Old Style" w:hAnsi="Bookman Old Style"/>
          <w:i/>
          <w:iCs/>
          <w:color w:val="000000"/>
          <w:spacing w:val="2"/>
          <w:lang w:val="ro-RO"/>
        </w:rPr>
        <w:t>Ancient Christian Magic.</w:t>
      </w:r>
      <w:r>
        <w:t xml:space="preserve"> </w:t>
      </w:r>
    </w:p>
  </w:footnote>
  <w:footnote w:id="597">
    <w:p w:rsidR="00CA7035" w:rsidRPr="00361135" w:rsidRDefault="00CA7035" w:rsidP="00627A01">
      <w:pPr>
        <w:pStyle w:val="FootnoteText"/>
        <w:spacing w:before="0"/>
        <w:ind w:firstLine="0"/>
        <w:jc w:val="both"/>
        <w:rPr>
          <w:lang w:val="en-GB"/>
        </w:rPr>
      </w:pPr>
      <w:r>
        <w:rPr>
          <w:rStyle w:val="FootnoteReference"/>
        </w:rPr>
        <w:footnoteRef/>
      </w:r>
      <w:r w:rsidRPr="006441CD">
        <w:rPr>
          <w:rFonts w:ascii="Bookman Old Style" w:hAnsi="Bookman Old Style"/>
          <w:color w:val="000000"/>
          <w:sz w:val="24"/>
          <w:szCs w:val="24"/>
          <w:lang w:val="ro-RO"/>
        </w:rPr>
        <w:t xml:space="preserve">Walker, op. </w:t>
      </w:r>
      <w:r w:rsidRPr="006441CD">
        <w:rPr>
          <w:rFonts w:ascii="Bookman Old Style" w:hAnsi="Bookman Old Style"/>
          <w:i/>
          <w:iCs/>
          <w:color w:val="000000"/>
          <w:sz w:val="24"/>
          <w:szCs w:val="24"/>
          <w:lang w:val="ro-RO"/>
        </w:rPr>
        <w:t xml:space="preserve">cit., p. </w:t>
      </w:r>
      <w:r w:rsidRPr="006441CD">
        <w:rPr>
          <w:rFonts w:ascii="Bookman Old Style" w:hAnsi="Bookman Old Style"/>
          <w:color w:val="000000"/>
          <w:sz w:val="24"/>
          <w:szCs w:val="24"/>
          <w:lang w:val="ro-RO"/>
        </w:rPr>
        <w:t>750.</w:t>
      </w:r>
      <w:r>
        <w:t xml:space="preserve"> </w:t>
      </w:r>
    </w:p>
  </w:footnote>
  <w:footnote w:id="598">
    <w:p w:rsidR="00CA7035" w:rsidRPr="00361135" w:rsidRDefault="00CA7035" w:rsidP="00627A01">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sz w:val="24"/>
          <w:szCs w:val="24"/>
          <w:lang w:val="ro-RO"/>
        </w:rPr>
        <w:t xml:space="preserve">Wallis Budge (trad.), </w:t>
      </w:r>
      <w:r w:rsidRPr="006441CD">
        <w:rPr>
          <w:rFonts w:ascii="Bookman Old Style" w:hAnsi="Bookman Old Style"/>
          <w:i/>
          <w:iCs/>
          <w:color w:val="000000"/>
          <w:spacing w:val="1"/>
          <w:sz w:val="24"/>
          <w:szCs w:val="24"/>
          <w:lang w:val="ro-RO"/>
        </w:rPr>
        <w:t xml:space="preserve">The Book of the Dead, p. </w:t>
      </w:r>
      <w:r w:rsidRPr="006441CD">
        <w:rPr>
          <w:rFonts w:ascii="Bookman Old Style" w:hAnsi="Bookman Old Style"/>
          <w:color w:val="000000"/>
          <w:spacing w:val="1"/>
          <w:sz w:val="24"/>
          <w:szCs w:val="24"/>
          <w:lang w:val="ro-RO"/>
        </w:rPr>
        <w:t>440</w:t>
      </w:r>
      <w:r>
        <w:t xml:space="preserve"> </w:t>
      </w:r>
    </w:p>
  </w:footnote>
  <w:footnote w:id="599">
    <w:p w:rsidR="00CA7035" w:rsidRPr="00361135" w:rsidRDefault="00CA7035" w:rsidP="00627A01">
      <w:pPr>
        <w:pStyle w:val="FootnoteText"/>
        <w:spacing w:before="0"/>
        <w:ind w:firstLine="0"/>
        <w:jc w:val="both"/>
        <w:rPr>
          <w:lang w:val="en-GB"/>
        </w:rPr>
      </w:pPr>
      <w:r>
        <w:rPr>
          <w:rStyle w:val="FootnoteReference"/>
        </w:rPr>
        <w:footnoteRef/>
      </w:r>
      <w:r w:rsidRPr="006441CD">
        <w:rPr>
          <w:rFonts w:ascii="Bookman Old Style" w:hAnsi="Bookman Old Style"/>
          <w:color w:val="000000"/>
          <w:sz w:val="24"/>
          <w:szCs w:val="24"/>
          <w:lang w:val="ro-RO"/>
        </w:rPr>
        <w:t xml:space="preserve">Walker, op. </w:t>
      </w:r>
      <w:r w:rsidRPr="006441CD">
        <w:rPr>
          <w:rFonts w:ascii="Bookman Old Style" w:hAnsi="Bookman Old Style"/>
          <w:i/>
          <w:iCs/>
          <w:color w:val="000000"/>
          <w:sz w:val="24"/>
          <w:szCs w:val="24"/>
          <w:lang w:val="ro-RO"/>
        </w:rPr>
        <w:t xml:space="preserve">cit., pp. </w:t>
      </w:r>
      <w:r w:rsidRPr="006441CD">
        <w:rPr>
          <w:rFonts w:ascii="Bookman Old Style" w:hAnsi="Bookman Old Style"/>
          <w:color w:val="000000"/>
          <w:sz w:val="24"/>
          <w:szCs w:val="24"/>
          <w:lang w:val="ro-RO"/>
        </w:rPr>
        <w:t>748-749</w:t>
      </w:r>
      <w:r>
        <w:t xml:space="preserve"> </w:t>
      </w:r>
    </w:p>
  </w:footnote>
  <w:footnote w:id="600">
    <w:p w:rsidR="00CA7035" w:rsidRPr="00361135" w:rsidRDefault="00CA7035" w:rsidP="00627A01">
      <w:pPr>
        <w:shd w:val="clear" w:color="auto" w:fill="FFFFFF"/>
        <w:spacing w:before="0"/>
        <w:ind w:firstLine="0"/>
        <w:jc w:val="both"/>
        <w:rPr>
          <w:lang w:val="en-GB"/>
        </w:rPr>
      </w:pPr>
      <w:r>
        <w:rPr>
          <w:rStyle w:val="FootnoteReference"/>
        </w:rPr>
        <w:footnoteRef/>
      </w:r>
      <w:r w:rsidRPr="006441CD">
        <w:rPr>
          <w:rFonts w:ascii="Bookman Old Style" w:hAnsi="Bookman Old Style"/>
          <w:color w:val="000000"/>
          <w:lang w:val="ro-RO"/>
        </w:rPr>
        <w:t xml:space="preserve">Vermes, </w:t>
      </w:r>
      <w:r w:rsidRPr="006441CD">
        <w:rPr>
          <w:rFonts w:ascii="Bookman Old Style" w:hAnsi="Bookman Old Style"/>
          <w:i/>
          <w:iCs/>
          <w:color w:val="000000"/>
          <w:lang w:val="ro-RO"/>
        </w:rPr>
        <w:t xml:space="preserve">op. cit., </w:t>
      </w:r>
      <w:r w:rsidRPr="006441CD">
        <w:rPr>
          <w:rFonts w:ascii="Bookman Old Style" w:hAnsi="Bookman Old Style"/>
          <w:color w:val="000000"/>
          <w:lang w:val="ro-RO"/>
        </w:rPr>
        <w:t>p. 114.</w:t>
      </w:r>
      <w:r>
        <w:t xml:space="preserve"> </w:t>
      </w:r>
    </w:p>
  </w:footnote>
  <w:footnote w:id="601">
    <w:p w:rsidR="00CA7035" w:rsidRPr="00361135" w:rsidRDefault="00CA7035" w:rsidP="00627A01">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Schonfield, </w:t>
      </w:r>
      <w:r w:rsidRPr="006441CD">
        <w:rPr>
          <w:rFonts w:ascii="Bookman Old Style" w:hAnsi="Bookman Old Style"/>
          <w:i/>
          <w:iCs/>
          <w:color w:val="000000"/>
          <w:spacing w:val="2"/>
          <w:sz w:val="24"/>
          <w:szCs w:val="24"/>
          <w:lang w:val="ro-RO"/>
        </w:rPr>
        <w:t xml:space="preserve">The PassoverPlot, </w:t>
      </w:r>
      <w:r w:rsidRPr="006441CD">
        <w:rPr>
          <w:rFonts w:ascii="Bookman Old Style" w:hAnsi="Bookman Old Style"/>
          <w:color w:val="000000"/>
          <w:spacing w:val="2"/>
          <w:sz w:val="24"/>
          <w:szCs w:val="24"/>
          <w:lang w:val="ro-RO"/>
        </w:rPr>
        <w:t>p. 177</w:t>
      </w:r>
      <w:r>
        <w:t xml:space="preserve"> </w:t>
      </w:r>
    </w:p>
  </w:footnote>
  <w:footnote w:id="602">
    <w:p w:rsidR="00CA7035" w:rsidRPr="00361135" w:rsidRDefault="00CA7035" w:rsidP="00627A01">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3"/>
          <w:sz w:val="24"/>
          <w:szCs w:val="24"/>
          <w:lang w:val="ro-RO"/>
        </w:rPr>
        <w:t xml:space="preserve">Luckert, </w:t>
      </w:r>
      <w:r w:rsidRPr="006441CD">
        <w:rPr>
          <w:rFonts w:ascii="Bookman Old Style" w:hAnsi="Bookman Old Style"/>
          <w:i/>
          <w:iCs/>
          <w:color w:val="000000"/>
          <w:spacing w:val="3"/>
          <w:sz w:val="24"/>
          <w:szCs w:val="24"/>
          <w:lang w:val="ro-RO"/>
        </w:rPr>
        <w:t xml:space="preserve">op. cit., </w:t>
      </w:r>
      <w:r w:rsidRPr="006441CD">
        <w:rPr>
          <w:rFonts w:ascii="Bookman Old Style" w:hAnsi="Bookman Old Style"/>
          <w:color w:val="000000"/>
          <w:spacing w:val="3"/>
          <w:sz w:val="24"/>
          <w:szCs w:val="24"/>
          <w:lang w:val="ro-RO"/>
        </w:rPr>
        <w:t>pp. 320-322</w:t>
      </w:r>
      <w:r>
        <w:t xml:space="preserve"> </w:t>
      </w:r>
    </w:p>
  </w:footnote>
  <w:footnote w:id="603">
    <w:p w:rsidR="00CA7035" w:rsidRPr="00AE3E74" w:rsidRDefault="00CA7035" w:rsidP="00627A01">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sz w:val="24"/>
          <w:szCs w:val="24"/>
          <w:lang w:val="ro-RO"/>
        </w:rPr>
        <w:t xml:space="preserve">Walker, </w:t>
      </w:r>
      <w:r w:rsidRPr="006441CD">
        <w:rPr>
          <w:rFonts w:ascii="Bookman Old Style" w:hAnsi="Bookman Old Style"/>
          <w:i/>
          <w:iCs/>
          <w:color w:val="000000"/>
          <w:spacing w:val="1"/>
          <w:sz w:val="24"/>
          <w:szCs w:val="24"/>
          <w:lang w:val="ro-RO"/>
        </w:rPr>
        <w:t xml:space="preserve">op. cit., </w:t>
      </w:r>
      <w:r w:rsidRPr="006441CD">
        <w:rPr>
          <w:rFonts w:ascii="Bookman Old Style" w:hAnsi="Bookman Old Style"/>
          <w:color w:val="000000"/>
          <w:spacing w:val="1"/>
          <w:sz w:val="24"/>
          <w:szCs w:val="24"/>
          <w:lang w:val="ro-RO"/>
        </w:rPr>
        <w:t>pp. 453-454</w:t>
      </w:r>
      <w:r>
        <w:t xml:space="preserve"> </w:t>
      </w:r>
    </w:p>
  </w:footnote>
  <w:footnote w:id="604">
    <w:p w:rsidR="00CA7035" w:rsidRPr="00361135" w:rsidRDefault="00CA7035" w:rsidP="00627A01">
      <w:pPr>
        <w:shd w:val="clear" w:color="auto" w:fill="FFFFFF"/>
        <w:tabs>
          <w:tab w:val="left" w:pos="528"/>
        </w:tabs>
        <w:spacing w:before="0"/>
        <w:ind w:firstLine="0"/>
        <w:jc w:val="both"/>
        <w:rPr>
          <w:lang w:val="en-GB"/>
        </w:rPr>
      </w:pPr>
      <w:r>
        <w:rPr>
          <w:rStyle w:val="FootnoteReference"/>
        </w:rPr>
        <w:footnoteRef/>
      </w:r>
      <w:r w:rsidRPr="006441CD">
        <w:rPr>
          <w:rFonts w:ascii="Bookman Old Style" w:hAnsi="Bookman Old Style"/>
          <w:color w:val="000000"/>
          <w:spacing w:val="1"/>
          <w:lang w:val="ro-RO"/>
        </w:rPr>
        <w:t xml:space="preserve">Doresse, </w:t>
      </w:r>
      <w:r w:rsidRPr="006441CD">
        <w:rPr>
          <w:rFonts w:ascii="Bookman Old Style" w:hAnsi="Bookman Old Style"/>
          <w:i/>
          <w:iCs/>
          <w:color w:val="000000"/>
          <w:spacing w:val="1"/>
          <w:lang w:val="ro-RO"/>
        </w:rPr>
        <w:t>The Secret Book of</w:t>
      </w:r>
      <w:r>
        <w:rPr>
          <w:rFonts w:ascii="Bookman Old Style" w:hAnsi="Bookman Old Style"/>
          <w:i/>
          <w:iCs/>
          <w:color w:val="000000"/>
          <w:spacing w:val="1"/>
          <w:lang w:val="ro-RO"/>
        </w:rPr>
        <w:t xml:space="preserve"> Egyptian </w:t>
      </w:r>
      <w:r w:rsidRPr="006441CD">
        <w:rPr>
          <w:rFonts w:ascii="Bookman Old Style" w:hAnsi="Bookman Old Style"/>
          <w:color w:val="000000"/>
          <w:spacing w:val="1"/>
          <w:lang w:val="ro-RO"/>
        </w:rPr>
        <w:t xml:space="preserve">, </w:t>
      </w:r>
      <w:r w:rsidRPr="00627A01">
        <w:rPr>
          <w:rFonts w:ascii="Bookman Old Style" w:hAnsi="Bookman Old Style"/>
          <w:bCs/>
          <w:color w:val="000000"/>
          <w:spacing w:val="1"/>
          <w:lang w:val="ro-RO"/>
        </w:rPr>
        <w:t>pp</w:t>
      </w:r>
      <w:r w:rsidRPr="006441CD">
        <w:rPr>
          <w:rFonts w:ascii="Bookman Old Style" w:hAnsi="Bookman Old Style"/>
          <w:b/>
          <w:bCs/>
          <w:color w:val="000000"/>
          <w:spacing w:val="1"/>
          <w:lang w:val="ro-RO"/>
        </w:rPr>
        <w:t xml:space="preserve">. </w:t>
      </w:r>
      <w:r w:rsidRPr="006441CD">
        <w:rPr>
          <w:rFonts w:ascii="Bookman Old Style" w:hAnsi="Bookman Old Style"/>
          <w:color w:val="000000"/>
          <w:spacing w:val="1"/>
          <w:lang w:val="ro-RO"/>
        </w:rPr>
        <w:t>273-274.</w:t>
      </w:r>
      <w:r>
        <w:t xml:space="preserve"> </w:t>
      </w:r>
    </w:p>
  </w:footnote>
  <w:footnote w:id="605">
    <w:p w:rsidR="00CA7035" w:rsidRPr="00AE3E74" w:rsidRDefault="00CA7035" w:rsidP="00627A01">
      <w:pPr>
        <w:pStyle w:val="FootnoteText"/>
        <w:spacing w:before="0"/>
        <w:ind w:firstLine="0"/>
        <w:jc w:val="both"/>
        <w:rPr>
          <w:lang w:val="en-GB"/>
        </w:rPr>
      </w:pPr>
      <w:r>
        <w:rPr>
          <w:rStyle w:val="FootnoteReference"/>
        </w:rPr>
        <w:footnoteRef/>
      </w:r>
      <w:r>
        <w:rPr>
          <w:rFonts w:ascii="Bookman Old Style" w:hAnsi="Bookman Old Style"/>
          <w:color w:val="000000"/>
          <w:spacing w:val="3"/>
          <w:sz w:val="24"/>
          <w:szCs w:val="24"/>
          <w:lang w:val="ro-RO"/>
        </w:rPr>
        <w:t>Pa</w:t>
      </w:r>
      <w:r w:rsidRPr="006441CD">
        <w:rPr>
          <w:rFonts w:ascii="Bookman Old Style" w:hAnsi="Bookman Old Style"/>
          <w:color w:val="000000"/>
          <w:spacing w:val="3"/>
          <w:sz w:val="24"/>
          <w:szCs w:val="24"/>
          <w:lang w:val="ro-RO"/>
        </w:rPr>
        <w:t xml:space="preserve">tai, </w:t>
      </w:r>
      <w:r w:rsidRPr="006441CD">
        <w:rPr>
          <w:rFonts w:ascii="Bookman Old Style" w:hAnsi="Bookman Old Style"/>
          <w:i/>
          <w:iCs/>
          <w:color w:val="000000"/>
          <w:spacing w:val="3"/>
          <w:sz w:val="24"/>
          <w:szCs w:val="24"/>
          <w:lang w:val="ro-RO"/>
        </w:rPr>
        <w:t>The</w:t>
      </w:r>
      <w:r>
        <w:rPr>
          <w:rFonts w:ascii="Bookman Old Style" w:hAnsi="Bookman Old Style"/>
          <w:i/>
          <w:iCs/>
          <w:color w:val="000000"/>
          <w:spacing w:val="3"/>
          <w:sz w:val="24"/>
          <w:szCs w:val="24"/>
          <w:lang w:val="ro-RO"/>
        </w:rPr>
        <w:t xml:space="preserve"> </w:t>
      </w:r>
      <w:r w:rsidRPr="006441CD">
        <w:rPr>
          <w:rFonts w:ascii="Bookman Old Style" w:hAnsi="Bookman Old Style"/>
          <w:i/>
          <w:iCs/>
          <w:color w:val="000000"/>
          <w:spacing w:val="3"/>
          <w:sz w:val="24"/>
          <w:szCs w:val="24"/>
          <w:lang w:val="ro-RO"/>
        </w:rPr>
        <w:t xml:space="preserve">Hebrew Goddess, </w:t>
      </w:r>
      <w:r w:rsidRPr="006441CD">
        <w:rPr>
          <w:rFonts w:ascii="Bookman Old Style" w:hAnsi="Bookman Old Style"/>
          <w:color w:val="000000"/>
          <w:spacing w:val="3"/>
          <w:sz w:val="24"/>
          <w:szCs w:val="24"/>
          <w:lang w:val="ro-RO"/>
        </w:rPr>
        <w:t>p. 53</w:t>
      </w:r>
      <w:r>
        <w:t xml:space="preserve"> </w:t>
      </w:r>
    </w:p>
  </w:footnote>
  <w:footnote w:id="606">
    <w:p w:rsidR="00CA7035" w:rsidRPr="00AE3E74" w:rsidRDefault="00CA7035" w:rsidP="00627A01">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sz w:val="24"/>
          <w:szCs w:val="24"/>
          <w:lang w:val="ro-RO"/>
        </w:rPr>
        <w:t xml:space="preserve">Luckert, </w:t>
      </w:r>
      <w:r w:rsidRPr="006441CD">
        <w:rPr>
          <w:rFonts w:ascii="Bookman Old Style" w:hAnsi="Bookman Old Style"/>
          <w:i/>
          <w:iCs/>
          <w:color w:val="000000"/>
          <w:spacing w:val="1"/>
          <w:sz w:val="24"/>
          <w:szCs w:val="24"/>
          <w:lang w:val="ro-RO"/>
        </w:rPr>
        <w:t xml:space="preserve">op. cit., </w:t>
      </w:r>
      <w:r w:rsidRPr="006441CD">
        <w:rPr>
          <w:rFonts w:ascii="Bookman Old Style" w:hAnsi="Bookman Old Style"/>
          <w:color w:val="000000"/>
          <w:spacing w:val="1"/>
          <w:sz w:val="24"/>
          <w:szCs w:val="24"/>
          <w:lang w:val="ro-RO"/>
        </w:rPr>
        <w:t>p. 157</w:t>
      </w:r>
      <w:r>
        <w:t xml:space="preserve"> </w:t>
      </w:r>
    </w:p>
  </w:footnote>
  <w:footnote w:id="607">
    <w:p w:rsidR="00CA7035" w:rsidRPr="00AE3E74" w:rsidRDefault="00CA7035" w:rsidP="00627A01">
      <w:pPr>
        <w:shd w:val="clear" w:color="auto" w:fill="FFFFFF"/>
        <w:spacing w:before="0"/>
        <w:ind w:firstLine="0"/>
        <w:jc w:val="both"/>
        <w:rPr>
          <w:lang w:val="en-GB"/>
        </w:rPr>
      </w:pPr>
      <w:r>
        <w:rPr>
          <w:rStyle w:val="FootnoteReference"/>
        </w:rPr>
        <w:footnoteRef/>
      </w:r>
      <w:r w:rsidRPr="006441CD">
        <w:rPr>
          <w:rFonts w:ascii="Bookman Old Style" w:hAnsi="Bookman Old Style"/>
          <w:color w:val="000000"/>
          <w:lang w:val="ro-RO"/>
        </w:rPr>
        <w:t xml:space="preserve">Vezi Ashe, </w:t>
      </w:r>
      <w:r w:rsidRPr="006441CD">
        <w:rPr>
          <w:rFonts w:ascii="Bookman Old Style" w:hAnsi="Bookman Old Style"/>
          <w:i/>
          <w:iCs/>
          <w:color w:val="000000"/>
          <w:lang w:val="ro-RO"/>
        </w:rPr>
        <w:t xml:space="preserve">op. cit., </w:t>
      </w:r>
      <w:r w:rsidRPr="006441CD">
        <w:rPr>
          <w:rFonts w:ascii="Bookman Old Style" w:hAnsi="Bookman Old Style"/>
          <w:color w:val="000000"/>
          <w:lang w:val="ro-RO"/>
        </w:rPr>
        <w:t>p. 26.</w:t>
      </w:r>
      <w:r>
        <w:t xml:space="preserve"> </w:t>
      </w:r>
    </w:p>
  </w:footnote>
  <w:footnote w:id="608">
    <w:p w:rsidR="00CA7035" w:rsidRPr="003D1DBB" w:rsidRDefault="00CA7035" w:rsidP="00627A01">
      <w:pPr>
        <w:pStyle w:val="FootnoteText"/>
        <w:spacing w:before="0"/>
        <w:ind w:firstLine="0"/>
        <w:jc w:val="both"/>
        <w:rPr>
          <w:lang w:val="en-GB"/>
        </w:rPr>
      </w:pPr>
      <w:r>
        <w:rPr>
          <w:rStyle w:val="FootnoteReference"/>
        </w:rPr>
        <w:footnoteRef/>
      </w:r>
      <w:r w:rsidRPr="006441CD">
        <w:rPr>
          <w:rFonts w:ascii="Bookman Old Style" w:hAnsi="Bookman Old Style"/>
          <w:i/>
          <w:iCs/>
          <w:color w:val="000000"/>
          <w:spacing w:val="3"/>
          <w:sz w:val="24"/>
          <w:szCs w:val="24"/>
          <w:lang w:val="ro-RO"/>
        </w:rPr>
        <w:t xml:space="preserve">Ibid., </w:t>
      </w:r>
      <w:r w:rsidRPr="006441CD">
        <w:rPr>
          <w:rFonts w:ascii="Bookman Old Style" w:hAnsi="Bookman Old Style"/>
          <w:color w:val="000000"/>
          <w:spacing w:val="3"/>
          <w:sz w:val="24"/>
          <w:szCs w:val="24"/>
          <w:lang w:val="ro-RO"/>
        </w:rPr>
        <w:t>pp. 26-30.</w:t>
      </w:r>
      <w:r>
        <w:t xml:space="preserve"> </w:t>
      </w:r>
    </w:p>
  </w:footnote>
  <w:footnote w:id="609">
    <w:p w:rsidR="00CA7035" w:rsidRPr="003D1DBB" w:rsidRDefault="00CA7035" w:rsidP="00627A01">
      <w:pPr>
        <w:pStyle w:val="FootnoteText"/>
        <w:spacing w:before="0"/>
        <w:ind w:firstLine="0"/>
        <w:jc w:val="both"/>
        <w:rPr>
          <w:lang w:val="en-GB"/>
        </w:rPr>
      </w:pPr>
      <w:r>
        <w:rPr>
          <w:rStyle w:val="FootnoteReference"/>
        </w:rPr>
        <w:footnoteRef/>
      </w:r>
      <w:r>
        <w:t xml:space="preserve"> </w:t>
      </w:r>
    </w:p>
  </w:footnote>
  <w:footnote w:id="610">
    <w:p w:rsidR="00CA7035" w:rsidRPr="003D1DBB" w:rsidRDefault="00CA7035" w:rsidP="00627A01">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Mack, </w:t>
      </w:r>
      <w:r w:rsidRPr="006441CD">
        <w:rPr>
          <w:rFonts w:ascii="Bookman Old Style" w:hAnsi="Bookman Old Style"/>
          <w:i/>
          <w:iCs/>
          <w:color w:val="000000"/>
          <w:spacing w:val="2"/>
          <w:sz w:val="24"/>
          <w:szCs w:val="24"/>
          <w:lang w:val="ro-RO"/>
        </w:rPr>
        <w:t xml:space="preserve">op. cit., </w:t>
      </w:r>
      <w:r w:rsidRPr="006441CD">
        <w:rPr>
          <w:rFonts w:ascii="Bookman Old Style" w:hAnsi="Bookman Old Style"/>
          <w:color w:val="000000"/>
          <w:spacing w:val="2"/>
          <w:sz w:val="24"/>
          <w:szCs w:val="24"/>
          <w:lang w:val="ro-RO"/>
        </w:rPr>
        <w:t>p. 150</w:t>
      </w:r>
    </w:p>
  </w:footnote>
  <w:footnote w:id="611">
    <w:p w:rsidR="00CA7035" w:rsidRPr="003D1DBB" w:rsidRDefault="00CA7035" w:rsidP="00103A82">
      <w:pPr>
        <w:shd w:val="clear" w:color="auto" w:fill="FFFFFF"/>
        <w:spacing w:before="0"/>
        <w:ind w:firstLine="0"/>
        <w:jc w:val="both"/>
        <w:rPr>
          <w:lang w:val="en-GB"/>
        </w:rPr>
      </w:pPr>
      <w:r>
        <w:rPr>
          <w:rStyle w:val="FootnoteReference"/>
        </w:rPr>
        <w:footnoteRef/>
      </w:r>
      <w:r w:rsidRPr="006441CD">
        <w:rPr>
          <w:rFonts w:ascii="Bookman Old Style" w:hAnsi="Bookman Old Style"/>
          <w:color w:val="000000"/>
          <w:spacing w:val="4"/>
          <w:lang w:val="ro-RO"/>
        </w:rPr>
        <w:t xml:space="preserve">Vezi Heyob, </w:t>
      </w:r>
      <w:r w:rsidRPr="006441CD">
        <w:rPr>
          <w:rFonts w:ascii="Bookman Old Style" w:hAnsi="Bookman Old Style"/>
          <w:i/>
          <w:iCs/>
          <w:color w:val="000000"/>
          <w:spacing w:val="4"/>
          <w:lang w:val="ro-RO"/>
        </w:rPr>
        <w:t>The Cult of</w:t>
      </w:r>
      <w:r>
        <w:rPr>
          <w:rFonts w:ascii="Bookman Old Style" w:hAnsi="Bookman Old Style"/>
          <w:i/>
          <w:iCs/>
          <w:color w:val="000000"/>
          <w:spacing w:val="4"/>
          <w:lang w:val="ro-RO"/>
        </w:rPr>
        <w:t xml:space="preserve"> I</w:t>
      </w:r>
      <w:r w:rsidRPr="006441CD">
        <w:rPr>
          <w:rFonts w:ascii="Bookman Old Style" w:hAnsi="Bookman Old Style"/>
          <w:i/>
          <w:iCs/>
          <w:color w:val="000000"/>
          <w:spacing w:val="4"/>
          <w:lang w:val="ro-RO"/>
        </w:rPr>
        <w:t>sis among Women in the Graeco-Roman</w:t>
      </w:r>
      <w:r>
        <w:rPr>
          <w:rFonts w:ascii="Bookman Old Style" w:hAnsi="Bookman Old Style"/>
          <w:i/>
          <w:iCs/>
          <w:color w:val="000000"/>
          <w:spacing w:val="4"/>
          <w:lang w:val="ro-RO"/>
        </w:rPr>
        <w:t xml:space="preserve"> </w:t>
      </w:r>
      <w:r w:rsidRPr="006441CD">
        <w:rPr>
          <w:rFonts w:ascii="Bookman Old Style" w:hAnsi="Bookman Old Style"/>
          <w:i/>
          <w:iCs/>
          <w:color w:val="000000"/>
          <w:spacing w:val="4"/>
          <w:lang w:val="ro-RO"/>
        </w:rPr>
        <w:t xml:space="preserve">World, </w:t>
      </w:r>
      <w:r w:rsidRPr="006441CD">
        <w:rPr>
          <w:rFonts w:ascii="Bookman Old Style" w:hAnsi="Bookman Old Style"/>
          <w:color w:val="000000"/>
          <w:spacing w:val="2"/>
          <w:lang w:val="ro-RO"/>
        </w:rPr>
        <w:t xml:space="preserve">p. 60, şi Jones şi Pennick, </w:t>
      </w:r>
      <w:r>
        <w:rPr>
          <w:rFonts w:ascii="Bookman Old Style" w:hAnsi="Bookman Old Style"/>
          <w:i/>
          <w:iCs/>
          <w:color w:val="000000"/>
          <w:spacing w:val="2"/>
          <w:lang w:val="ro-RO"/>
        </w:rPr>
        <w:t>A History of Paga</w:t>
      </w:r>
      <w:r w:rsidRPr="006441CD">
        <w:rPr>
          <w:rFonts w:ascii="Bookman Old Style" w:hAnsi="Bookman Old Style"/>
          <w:i/>
          <w:iCs/>
          <w:color w:val="000000"/>
          <w:spacing w:val="2"/>
          <w:lang w:val="ro-RO"/>
        </w:rPr>
        <w:t xml:space="preserve">n Europe, </w:t>
      </w:r>
      <w:r w:rsidRPr="006441CD">
        <w:rPr>
          <w:rFonts w:ascii="Bookman Old Style" w:hAnsi="Bookman Old Style"/>
          <w:color w:val="000000"/>
          <w:spacing w:val="2"/>
          <w:lang w:val="ro-RO"/>
        </w:rPr>
        <w:t>capitolul 4.</w:t>
      </w:r>
      <w:r>
        <w:t xml:space="preserve"> </w:t>
      </w:r>
    </w:p>
  </w:footnote>
  <w:footnote w:id="612">
    <w:p w:rsidR="00CA7035" w:rsidRPr="003D1DBB" w:rsidRDefault="00CA7035" w:rsidP="00103A82">
      <w:pPr>
        <w:pStyle w:val="FootnoteText"/>
        <w:spacing w:before="0"/>
        <w:ind w:firstLine="0"/>
        <w:rPr>
          <w:lang w:val="en-GB"/>
        </w:rPr>
      </w:pPr>
      <w:r>
        <w:rPr>
          <w:rStyle w:val="FootnoteReference"/>
        </w:rPr>
        <w:footnoteRef/>
      </w:r>
      <w:r w:rsidRPr="006441CD">
        <w:rPr>
          <w:rFonts w:ascii="Bookman Old Style" w:hAnsi="Bookman Old Style"/>
          <w:color w:val="000000"/>
          <w:spacing w:val="1"/>
          <w:sz w:val="24"/>
          <w:szCs w:val="24"/>
          <w:lang w:val="ro-RO"/>
        </w:rPr>
        <w:t xml:space="preserve">Vezi Heyob, </w:t>
      </w:r>
      <w:r w:rsidRPr="006441CD">
        <w:rPr>
          <w:rFonts w:ascii="Bookman Old Style" w:hAnsi="Bookman Old Style"/>
          <w:i/>
          <w:iCs/>
          <w:color w:val="000000"/>
          <w:spacing w:val="1"/>
          <w:sz w:val="24"/>
          <w:szCs w:val="24"/>
          <w:lang w:val="ro-RO"/>
        </w:rPr>
        <w:t xml:space="preserve">op. cit., </w:t>
      </w:r>
      <w:r w:rsidRPr="006441CD">
        <w:rPr>
          <w:rFonts w:ascii="Bookman Old Style" w:hAnsi="Bookman Old Style"/>
          <w:color w:val="000000"/>
          <w:spacing w:val="1"/>
          <w:sz w:val="24"/>
          <w:szCs w:val="24"/>
          <w:lang w:val="ro-RO"/>
        </w:rPr>
        <w:t>pp. 115-119.</w:t>
      </w:r>
      <w:r w:rsidRPr="009079FF">
        <w:rPr>
          <w:rFonts w:ascii="Bookman Old Style" w:hAnsi="Bookman Old Style"/>
          <w:color w:val="000000"/>
          <w:spacing w:val="4"/>
          <w:lang w:val="ro-RO"/>
        </w:rPr>
        <w:t xml:space="preserve"> </w:t>
      </w:r>
      <w:r>
        <w:t xml:space="preserve"> </w:t>
      </w:r>
    </w:p>
  </w:footnote>
  <w:footnote w:id="613">
    <w:p w:rsidR="00CA7035" w:rsidRPr="003D1DBB" w:rsidRDefault="00CA7035" w:rsidP="00103A82">
      <w:pPr>
        <w:pStyle w:val="FootnoteText"/>
        <w:spacing w:before="0"/>
        <w:ind w:firstLine="0"/>
        <w:rPr>
          <w:lang w:val="en-GB"/>
        </w:rPr>
      </w:pPr>
      <w:r>
        <w:rPr>
          <w:rStyle w:val="FootnoteReference"/>
        </w:rPr>
        <w:footnoteRef/>
      </w:r>
      <w:r w:rsidRPr="006441CD">
        <w:rPr>
          <w:rFonts w:ascii="Bookman Old Style" w:hAnsi="Bookman Old Style"/>
          <w:color w:val="000000"/>
          <w:spacing w:val="2"/>
          <w:sz w:val="24"/>
          <w:szCs w:val="24"/>
          <w:lang w:val="ro-RO"/>
        </w:rPr>
        <w:t xml:space="preserve">R. Merkelbach, </w:t>
      </w:r>
      <w:r w:rsidRPr="006441CD">
        <w:rPr>
          <w:rFonts w:ascii="Bookman Old Style" w:hAnsi="Bookman Old Style"/>
          <w:i/>
          <w:iCs/>
          <w:color w:val="000000"/>
          <w:spacing w:val="2"/>
          <w:sz w:val="24"/>
          <w:szCs w:val="24"/>
          <w:lang w:val="ro-RO"/>
        </w:rPr>
        <w:t xml:space="preserve">Isis, </w:t>
      </w:r>
      <w:r w:rsidRPr="006441CD">
        <w:rPr>
          <w:rFonts w:ascii="Bookman Old Style" w:hAnsi="Bookman Old Style"/>
          <w:color w:val="000000"/>
          <w:spacing w:val="2"/>
          <w:sz w:val="24"/>
          <w:szCs w:val="24"/>
          <w:lang w:val="ro-RO"/>
        </w:rPr>
        <w:t>în</w:t>
      </w:r>
      <w:r>
        <w:rPr>
          <w:rFonts w:ascii="Bookman Old Style" w:hAnsi="Bookman Old Style"/>
          <w:color w:val="000000"/>
          <w:spacing w:val="2"/>
          <w:sz w:val="24"/>
          <w:szCs w:val="24"/>
          <w:lang w:val="ro-RO"/>
        </w:rPr>
        <w:t xml:space="preserve"> </w:t>
      </w:r>
      <w:r w:rsidRPr="009079FF">
        <w:rPr>
          <w:rFonts w:ascii="Bookman Old Style" w:hAnsi="Bookman Old Style"/>
          <w:i/>
          <w:color w:val="000000"/>
          <w:spacing w:val="2"/>
          <w:sz w:val="24"/>
          <w:szCs w:val="24"/>
          <w:lang w:val="ro-RO"/>
        </w:rPr>
        <w:t>Man Myth</w:t>
      </w:r>
      <w:r w:rsidRPr="006441CD">
        <w:rPr>
          <w:rFonts w:ascii="Bookman Old Style" w:hAnsi="Bookman Old Style"/>
          <w:color w:val="000000"/>
          <w:spacing w:val="2"/>
          <w:sz w:val="24"/>
          <w:szCs w:val="24"/>
          <w:lang w:val="ro-RO"/>
        </w:rPr>
        <w:t xml:space="preserve"> </w:t>
      </w:r>
      <w:r w:rsidRPr="006441CD">
        <w:rPr>
          <w:rFonts w:ascii="Bookman Old Style" w:hAnsi="Bookman Old Style"/>
          <w:i/>
          <w:iCs/>
          <w:color w:val="000000"/>
          <w:spacing w:val="2"/>
          <w:sz w:val="24"/>
          <w:szCs w:val="24"/>
          <w:lang w:val="ro-RO"/>
        </w:rPr>
        <w:t xml:space="preserve">and Magic </w:t>
      </w:r>
      <w:r w:rsidRPr="006441CD">
        <w:rPr>
          <w:rFonts w:ascii="Bookman Old Style" w:hAnsi="Bookman Old Style"/>
          <w:color w:val="000000"/>
          <w:spacing w:val="2"/>
          <w:sz w:val="24"/>
          <w:szCs w:val="24"/>
          <w:lang w:val="ro-RO"/>
        </w:rPr>
        <w:t>nr. 51,p. 1,461</w:t>
      </w:r>
      <w:r>
        <w:t xml:space="preserve">  </w:t>
      </w:r>
    </w:p>
  </w:footnote>
  <w:footnote w:id="614">
    <w:p w:rsidR="00CA7035" w:rsidRPr="00251786" w:rsidRDefault="00CA7035" w:rsidP="00761BDD">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Heyob, </w:t>
      </w:r>
      <w:r w:rsidRPr="006441CD">
        <w:rPr>
          <w:rFonts w:ascii="Bookman Old Style" w:hAnsi="Bookman Old Style"/>
          <w:i/>
          <w:iCs/>
          <w:color w:val="000000"/>
          <w:spacing w:val="2"/>
          <w:sz w:val="24"/>
          <w:szCs w:val="24"/>
          <w:lang w:val="ro-RO"/>
        </w:rPr>
        <w:t xml:space="preserve">op. cit., </w:t>
      </w:r>
      <w:r w:rsidRPr="006441CD">
        <w:rPr>
          <w:rFonts w:ascii="Bookman Old Style" w:hAnsi="Bookman Old Style"/>
          <w:color w:val="000000"/>
          <w:spacing w:val="2"/>
          <w:sz w:val="24"/>
          <w:szCs w:val="24"/>
          <w:lang w:val="ro-RO"/>
        </w:rPr>
        <w:t>p. 60.</w:t>
      </w:r>
      <w:r>
        <w:t xml:space="preserve"> </w:t>
      </w:r>
    </w:p>
  </w:footnote>
  <w:footnote w:id="615">
    <w:p w:rsidR="00CA7035" w:rsidRPr="00251786" w:rsidRDefault="00CA7035" w:rsidP="00761BDD">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Merkelbach, </w:t>
      </w:r>
      <w:r w:rsidRPr="006441CD">
        <w:rPr>
          <w:rFonts w:ascii="Bookman Old Style" w:hAnsi="Bookman Old Style"/>
          <w:i/>
          <w:iCs/>
          <w:color w:val="000000"/>
          <w:spacing w:val="2"/>
          <w:sz w:val="24"/>
          <w:szCs w:val="24"/>
          <w:lang w:val="ro-RO"/>
        </w:rPr>
        <w:t xml:space="preserve">Isis, </w:t>
      </w:r>
      <w:r>
        <w:rPr>
          <w:rFonts w:ascii="Bookman Old Style" w:hAnsi="Bookman Old Style"/>
          <w:color w:val="000000"/>
          <w:spacing w:val="2"/>
          <w:sz w:val="24"/>
          <w:szCs w:val="24"/>
          <w:lang w:val="ro-RO"/>
        </w:rPr>
        <w:t>p. 146</w:t>
      </w:r>
      <w:r w:rsidRPr="006441CD">
        <w:rPr>
          <w:rFonts w:ascii="Bookman Old Style" w:hAnsi="Bookman Old Style"/>
          <w:color w:val="000000"/>
          <w:spacing w:val="2"/>
          <w:sz w:val="24"/>
          <w:szCs w:val="24"/>
          <w:lang w:val="ro-RO"/>
        </w:rPr>
        <w:t>.</w:t>
      </w:r>
      <w:r>
        <w:t xml:space="preserve"> </w:t>
      </w:r>
    </w:p>
  </w:footnote>
  <w:footnote w:id="616">
    <w:p w:rsidR="00CA7035" w:rsidRPr="00251786" w:rsidRDefault="00CA7035" w:rsidP="00761BDD">
      <w:pPr>
        <w:pStyle w:val="FootnoteText"/>
        <w:spacing w:before="0"/>
        <w:ind w:firstLine="0"/>
        <w:jc w:val="both"/>
        <w:rPr>
          <w:lang w:val="en-GB"/>
        </w:rPr>
      </w:pPr>
      <w:r>
        <w:rPr>
          <w:rStyle w:val="FootnoteReference"/>
        </w:rPr>
        <w:footnoteRef/>
      </w:r>
      <w:r w:rsidRPr="006441CD">
        <w:rPr>
          <w:rFonts w:ascii="Bookman Old Style" w:hAnsi="Bookman Old Style"/>
          <w:i/>
          <w:iCs/>
          <w:color w:val="000000"/>
          <w:spacing w:val="3"/>
          <w:w w:val="94"/>
          <w:sz w:val="24"/>
          <w:szCs w:val="24"/>
          <w:lang w:val="ro-RO"/>
        </w:rPr>
        <w:t xml:space="preserve">Ibid., </w:t>
      </w:r>
      <w:r>
        <w:rPr>
          <w:rFonts w:ascii="Bookman Old Style" w:hAnsi="Bookman Old Style"/>
          <w:color w:val="000000"/>
          <w:spacing w:val="3"/>
          <w:w w:val="94"/>
          <w:sz w:val="24"/>
          <w:szCs w:val="24"/>
          <w:lang w:val="ro-RO"/>
        </w:rPr>
        <w:t>p. 146</w:t>
      </w:r>
      <w:r>
        <w:t xml:space="preserve"> </w:t>
      </w:r>
    </w:p>
  </w:footnote>
  <w:footnote w:id="617">
    <w:p w:rsidR="00CA7035" w:rsidRPr="00251786" w:rsidRDefault="00CA7035" w:rsidP="00761BDD">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S.G.F. Brandon, </w:t>
      </w:r>
      <w:r w:rsidRPr="006441CD">
        <w:rPr>
          <w:rFonts w:ascii="Bookman Old Style" w:hAnsi="Bookman Old Style"/>
          <w:i/>
          <w:iCs/>
          <w:color w:val="000000"/>
          <w:spacing w:val="2"/>
          <w:sz w:val="24"/>
          <w:szCs w:val="24"/>
          <w:lang w:val="ro-RO"/>
        </w:rPr>
        <w:t xml:space="preserve">Baptism, </w:t>
      </w:r>
      <w:r w:rsidRPr="00103A82">
        <w:rPr>
          <w:rFonts w:ascii="Bookman Old Style" w:hAnsi="Bookman Old Style"/>
          <w:i/>
          <w:color w:val="000000"/>
          <w:spacing w:val="2"/>
          <w:sz w:val="24"/>
          <w:szCs w:val="24"/>
          <w:lang w:val="ro-RO"/>
        </w:rPr>
        <w:t>In</w:t>
      </w:r>
      <w:r w:rsidRPr="006441CD">
        <w:rPr>
          <w:rFonts w:ascii="Bookman Old Style" w:hAnsi="Bookman Old Style"/>
          <w:color w:val="000000"/>
          <w:spacing w:val="2"/>
          <w:sz w:val="24"/>
          <w:szCs w:val="24"/>
          <w:lang w:val="ro-RO"/>
        </w:rPr>
        <w:t xml:space="preserve"> </w:t>
      </w:r>
      <w:r>
        <w:rPr>
          <w:rFonts w:ascii="Bookman Old Style" w:hAnsi="Bookman Old Style"/>
          <w:i/>
          <w:iCs/>
          <w:color w:val="000000"/>
          <w:spacing w:val="2"/>
          <w:sz w:val="24"/>
          <w:szCs w:val="24"/>
          <w:lang w:val="ro-RO"/>
        </w:rPr>
        <w:t>Ma</w:t>
      </w:r>
      <w:r w:rsidRPr="006441CD">
        <w:rPr>
          <w:rFonts w:ascii="Bookman Old Style" w:hAnsi="Bookman Old Style"/>
          <w:i/>
          <w:iCs/>
          <w:color w:val="000000"/>
          <w:spacing w:val="2"/>
          <w:sz w:val="24"/>
          <w:szCs w:val="24"/>
          <w:lang w:val="ro-RO"/>
        </w:rPr>
        <w:t xml:space="preserve">n, Myth and Magic </w:t>
      </w:r>
      <w:r w:rsidRPr="006441CD">
        <w:rPr>
          <w:rFonts w:ascii="Bookman Old Style" w:hAnsi="Bookman Old Style"/>
          <w:color w:val="000000"/>
          <w:spacing w:val="2"/>
          <w:sz w:val="24"/>
          <w:szCs w:val="24"/>
          <w:lang w:val="ro-RO"/>
        </w:rPr>
        <w:t>nr. 5, p. 217</w:t>
      </w:r>
      <w:r>
        <w:t xml:space="preserve"> </w:t>
      </w:r>
    </w:p>
  </w:footnote>
  <w:footnote w:id="618">
    <w:p w:rsidR="00CA7035" w:rsidRPr="00251786" w:rsidRDefault="00CA7035" w:rsidP="00761BDD">
      <w:pPr>
        <w:pStyle w:val="FootnoteText"/>
        <w:spacing w:before="0"/>
        <w:ind w:firstLine="0"/>
        <w:jc w:val="both"/>
        <w:rPr>
          <w:lang w:val="en-GB"/>
        </w:rPr>
      </w:pPr>
      <w:r>
        <w:rPr>
          <w:rStyle w:val="FootnoteReference"/>
        </w:rPr>
        <w:footnoteRef/>
      </w:r>
      <w:r w:rsidRPr="006441CD">
        <w:rPr>
          <w:rFonts w:ascii="Bookman Old Style" w:hAnsi="Bookman Old Style"/>
          <w:i/>
          <w:iCs/>
          <w:color w:val="000000"/>
          <w:spacing w:val="3"/>
          <w:sz w:val="24"/>
          <w:szCs w:val="24"/>
          <w:lang w:val="ro-RO"/>
        </w:rPr>
        <w:t>Ibid.,</w:t>
      </w:r>
      <w:r w:rsidRPr="0051635A">
        <w:rPr>
          <w:rFonts w:ascii="Bookman Old Style" w:hAnsi="Bookman Old Style"/>
          <w:color w:val="000000"/>
          <w:spacing w:val="3"/>
          <w:sz w:val="24"/>
          <w:szCs w:val="24"/>
          <w:lang w:val="ro-RO"/>
        </w:rPr>
        <w:t xml:space="preserve"> </w:t>
      </w:r>
      <w:r w:rsidRPr="006441CD">
        <w:rPr>
          <w:rFonts w:ascii="Bookman Old Style" w:hAnsi="Bookman Old Style"/>
          <w:color w:val="000000"/>
          <w:spacing w:val="3"/>
          <w:sz w:val="24"/>
          <w:szCs w:val="24"/>
          <w:lang w:val="ro-RO"/>
        </w:rPr>
        <w:t xml:space="preserve">citînd din </w:t>
      </w:r>
      <w:r w:rsidRPr="006441CD">
        <w:rPr>
          <w:rFonts w:ascii="Bookman Old Style" w:hAnsi="Bookman Old Style"/>
          <w:i/>
          <w:iCs/>
          <w:color w:val="000000"/>
          <w:spacing w:val="3"/>
          <w:sz w:val="24"/>
          <w:szCs w:val="24"/>
          <w:lang w:val="ro-RO"/>
        </w:rPr>
        <w:t xml:space="preserve">Romani </w:t>
      </w:r>
      <w:r w:rsidRPr="006441CD">
        <w:rPr>
          <w:rFonts w:ascii="Bookman Old Style" w:hAnsi="Bookman Old Style"/>
          <w:color w:val="000000"/>
          <w:spacing w:val="3"/>
          <w:sz w:val="24"/>
          <w:szCs w:val="24"/>
          <w:lang w:val="ro-RO"/>
        </w:rPr>
        <w:t>6, de exemplu</w:t>
      </w:r>
      <w:r>
        <w:rPr>
          <w:rFonts w:ascii="Bookman Old Style" w:hAnsi="Bookman Old Style"/>
          <w:color w:val="000000"/>
          <w:spacing w:val="3"/>
          <w:sz w:val="24"/>
          <w:szCs w:val="24"/>
          <w:lang w:val="ro-RO"/>
        </w:rPr>
        <w:t>.</w:t>
      </w:r>
      <w:r w:rsidRPr="006441CD">
        <w:rPr>
          <w:rFonts w:ascii="Bookman Old Style" w:hAnsi="Bookman Old Style"/>
          <w:i/>
          <w:iCs/>
          <w:color w:val="000000"/>
          <w:spacing w:val="3"/>
          <w:sz w:val="24"/>
          <w:szCs w:val="24"/>
          <w:lang w:val="ro-RO"/>
        </w:rPr>
        <w:t xml:space="preserve"> </w:t>
      </w:r>
      <w:r>
        <w:t xml:space="preserve"> </w:t>
      </w:r>
    </w:p>
  </w:footnote>
  <w:footnote w:id="619">
    <w:p w:rsidR="00CA7035" w:rsidRPr="00251786" w:rsidRDefault="00CA7035" w:rsidP="00761BDD">
      <w:pPr>
        <w:shd w:val="clear" w:color="auto" w:fill="FFFFFF"/>
        <w:spacing w:before="0"/>
        <w:ind w:firstLine="0"/>
        <w:jc w:val="both"/>
        <w:rPr>
          <w:lang w:val="en-GB"/>
        </w:rPr>
      </w:pPr>
      <w:r>
        <w:rPr>
          <w:rStyle w:val="FootnoteReference"/>
        </w:rPr>
        <w:footnoteRef/>
      </w:r>
      <w:r w:rsidRPr="006441CD">
        <w:rPr>
          <w:rFonts w:ascii="Bookman Old Style" w:hAnsi="Bookman Old Style"/>
          <w:color w:val="000000"/>
          <w:spacing w:val="1"/>
          <w:lang w:val="ro-RO"/>
        </w:rPr>
        <w:t xml:space="preserve">Jones şi Pennick, </w:t>
      </w:r>
      <w:r w:rsidRPr="006441CD">
        <w:rPr>
          <w:rFonts w:ascii="Bookman Old Style" w:hAnsi="Bookman Old Style"/>
          <w:i/>
          <w:iCs/>
          <w:color w:val="000000"/>
          <w:spacing w:val="1"/>
          <w:lang w:val="ro-RO"/>
        </w:rPr>
        <w:t xml:space="preserve">op. cit., </w:t>
      </w:r>
      <w:r w:rsidRPr="006441CD">
        <w:rPr>
          <w:rFonts w:ascii="Bookman Old Style" w:hAnsi="Bookman Old Style"/>
          <w:color w:val="000000"/>
          <w:spacing w:val="1"/>
          <w:lang w:val="ro-RO"/>
        </w:rPr>
        <w:t>p. 57.</w:t>
      </w:r>
      <w:r>
        <w:t xml:space="preserve"> </w:t>
      </w:r>
    </w:p>
  </w:footnote>
  <w:footnote w:id="620">
    <w:p w:rsidR="00CA7035" w:rsidRPr="00251786" w:rsidRDefault="00CA7035" w:rsidP="00761BDD">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3"/>
          <w:sz w:val="24"/>
          <w:szCs w:val="24"/>
          <w:lang w:val="ro-RO"/>
        </w:rPr>
        <w:t xml:space="preserve">Heyob, </w:t>
      </w:r>
      <w:r w:rsidRPr="006441CD">
        <w:rPr>
          <w:rFonts w:ascii="Bookman Old Style" w:hAnsi="Bookman Old Style"/>
          <w:i/>
          <w:iCs/>
          <w:color w:val="000000"/>
          <w:spacing w:val="3"/>
          <w:sz w:val="24"/>
          <w:szCs w:val="24"/>
          <w:lang w:val="ro-RO"/>
        </w:rPr>
        <w:t xml:space="preserve">op. cit., </w:t>
      </w:r>
      <w:r w:rsidRPr="006441CD">
        <w:rPr>
          <w:rFonts w:ascii="Bookman Old Style" w:hAnsi="Bookman Old Style"/>
          <w:color w:val="000000"/>
          <w:spacing w:val="3"/>
          <w:sz w:val="24"/>
          <w:szCs w:val="24"/>
          <w:lang w:val="ro-RO"/>
        </w:rPr>
        <w:t>pp. 64-66.</w:t>
      </w:r>
      <w:r>
        <w:t xml:space="preserve"> </w:t>
      </w:r>
    </w:p>
  </w:footnote>
  <w:footnote w:id="621">
    <w:p w:rsidR="00CA7035" w:rsidRPr="00251786" w:rsidRDefault="00CA7035" w:rsidP="00761BDD">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S.G.F. Brandon, </w:t>
      </w:r>
      <w:r>
        <w:rPr>
          <w:rFonts w:ascii="Bookman Old Style" w:hAnsi="Bookman Old Style"/>
          <w:i/>
          <w:iCs/>
          <w:color w:val="000000"/>
          <w:spacing w:val="2"/>
          <w:sz w:val="24"/>
          <w:szCs w:val="24"/>
          <w:lang w:val="ro-RO"/>
        </w:rPr>
        <w:t>Dying God, In Ma</w:t>
      </w:r>
      <w:r w:rsidRPr="006441CD">
        <w:rPr>
          <w:rFonts w:ascii="Bookman Old Style" w:hAnsi="Bookman Old Style"/>
          <w:i/>
          <w:iCs/>
          <w:color w:val="000000"/>
          <w:spacing w:val="2"/>
          <w:sz w:val="24"/>
          <w:szCs w:val="24"/>
          <w:lang w:val="ro-RO"/>
        </w:rPr>
        <w:t xml:space="preserve">n, Myth and Magic </w:t>
      </w:r>
      <w:r w:rsidRPr="006441CD">
        <w:rPr>
          <w:rFonts w:ascii="Bookman Old Style" w:hAnsi="Bookman Old Style"/>
          <w:color w:val="000000"/>
          <w:spacing w:val="2"/>
          <w:sz w:val="24"/>
          <w:szCs w:val="24"/>
          <w:lang w:val="ro-RO"/>
        </w:rPr>
        <w:t>nr. 26, p. 739.</w:t>
      </w:r>
      <w:r>
        <w:t xml:space="preserve"> </w:t>
      </w:r>
    </w:p>
  </w:footnote>
  <w:footnote w:id="622">
    <w:p w:rsidR="00CA7035" w:rsidRPr="00251786" w:rsidRDefault="00CA7035" w:rsidP="00761BDD">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6"/>
          <w:sz w:val="24"/>
          <w:szCs w:val="24"/>
          <w:lang w:val="ro-RO"/>
        </w:rPr>
        <w:t xml:space="preserve">Meyer (ed.), </w:t>
      </w:r>
      <w:r w:rsidRPr="006441CD">
        <w:rPr>
          <w:rFonts w:ascii="Bookman Old Style" w:hAnsi="Bookman Old Style"/>
          <w:i/>
          <w:iCs/>
          <w:color w:val="000000"/>
          <w:spacing w:val="6"/>
          <w:sz w:val="24"/>
          <w:szCs w:val="24"/>
          <w:lang w:val="ro-RO"/>
        </w:rPr>
        <w:t xml:space="preserve">TheAncientMysteries, </w:t>
      </w:r>
      <w:r w:rsidRPr="006441CD">
        <w:rPr>
          <w:rFonts w:ascii="Bookman Old Style" w:hAnsi="Bookman Old Style"/>
          <w:color w:val="000000"/>
          <w:spacing w:val="6"/>
          <w:sz w:val="24"/>
          <w:szCs w:val="24"/>
          <w:lang w:val="ro-RO"/>
        </w:rPr>
        <w:t>p. 8</w:t>
      </w:r>
      <w:r>
        <w:t xml:space="preserve"> </w:t>
      </w:r>
    </w:p>
  </w:footnote>
  <w:footnote w:id="623">
    <w:p w:rsidR="00CA7035" w:rsidRPr="00251786" w:rsidRDefault="00CA7035" w:rsidP="00761BDD">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 xml:space="preserve">S.G.F. Brandon, </w:t>
      </w:r>
      <w:r>
        <w:rPr>
          <w:rFonts w:ascii="Bookman Old Style" w:hAnsi="Bookman Old Style"/>
          <w:i/>
          <w:iCs/>
          <w:color w:val="000000"/>
          <w:spacing w:val="2"/>
          <w:sz w:val="24"/>
          <w:szCs w:val="24"/>
          <w:lang w:val="ro-RO"/>
        </w:rPr>
        <w:t>Osiris, In Ma</w:t>
      </w:r>
      <w:r w:rsidRPr="006441CD">
        <w:rPr>
          <w:rFonts w:ascii="Bookman Old Style" w:hAnsi="Bookman Old Style"/>
          <w:i/>
          <w:iCs/>
          <w:color w:val="000000"/>
          <w:spacing w:val="2"/>
          <w:sz w:val="24"/>
          <w:szCs w:val="24"/>
          <w:lang w:val="ro-RO"/>
        </w:rPr>
        <w:t xml:space="preserve">n, Myth and Magic </w:t>
      </w:r>
      <w:r>
        <w:rPr>
          <w:rFonts w:ascii="Bookman Old Style" w:hAnsi="Bookman Old Style"/>
          <w:color w:val="000000"/>
          <w:spacing w:val="2"/>
          <w:sz w:val="24"/>
          <w:szCs w:val="24"/>
          <w:lang w:val="ro-RO"/>
        </w:rPr>
        <w:t>nr. 74, p. 208</w:t>
      </w:r>
    </w:p>
  </w:footnote>
  <w:footnote w:id="624">
    <w:p w:rsidR="00CA7035" w:rsidRPr="00251786" w:rsidRDefault="00CA7035" w:rsidP="00761BDD">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Luckert (p. 294) îl citează pe Helmut Koester: „Este... inimaginabil ca mi</w:t>
      </w:r>
      <w:r w:rsidRPr="006441CD">
        <w:rPr>
          <w:rFonts w:ascii="Bookman Old Style" w:hAnsi="Bookman Old Style"/>
          <w:color w:val="000000"/>
          <w:spacing w:val="2"/>
          <w:sz w:val="24"/>
          <w:szCs w:val="24"/>
          <w:lang w:val="ro-RO"/>
        </w:rPr>
        <w:softHyphen/>
      </w:r>
      <w:r w:rsidRPr="006441CD">
        <w:rPr>
          <w:rFonts w:ascii="Bookman Old Style" w:hAnsi="Bookman Old Style"/>
          <w:color w:val="000000"/>
          <w:spacing w:val="2"/>
          <w:sz w:val="24"/>
          <w:szCs w:val="24"/>
          <w:lang w:val="ro-RO"/>
        </w:rPr>
        <w:br/>
        <w:t>siunea creştină să fi ocolit Alexandria timp de zeci de ani... începuturile creştinis</w:t>
      </w:r>
      <w:r w:rsidRPr="006441CD">
        <w:rPr>
          <w:rFonts w:ascii="Bookman Old Style" w:hAnsi="Bookman Old Style"/>
          <w:color w:val="000000"/>
          <w:spacing w:val="2"/>
          <w:sz w:val="24"/>
          <w:szCs w:val="24"/>
          <w:lang w:val="ro-RO"/>
        </w:rPr>
        <w:softHyphen/>
      </w:r>
      <w:r w:rsidRPr="006441CD">
        <w:rPr>
          <w:rFonts w:ascii="Bookman Old Style" w:hAnsi="Bookman Old Style"/>
          <w:color w:val="000000"/>
          <w:spacing w:val="8"/>
          <w:sz w:val="24"/>
          <w:szCs w:val="24"/>
          <w:lang w:val="ro-RO"/>
        </w:rPr>
        <w:t>mului în Egipt au fost «eretice» si deci scrierile creştine din Egiptul acestei</w:t>
      </w:r>
      <w:r>
        <w:rPr>
          <w:rFonts w:ascii="Bookman Old Style" w:hAnsi="Bookman Old Style"/>
          <w:color w:val="000000"/>
          <w:spacing w:val="8"/>
          <w:sz w:val="24"/>
          <w:szCs w:val="24"/>
          <w:lang w:val="ro-RO"/>
        </w:rPr>
        <w:t xml:space="preserve"> </w:t>
      </w:r>
      <w:r w:rsidRPr="006441CD">
        <w:rPr>
          <w:rFonts w:ascii="Bookman Old Style" w:hAnsi="Bookman Old Style"/>
          <w:color w:val="000000"/>
          <w:spacing w:val="3"/>
          <w:sz w:val="24"/>
          <w:szCs w:val="24"/>
          <w:lang w:val="ro-RO"/>
        </w:rPr>
        <w:t>perioade nu au fost păstrate."</w:t>
      </w:r>
      <w:r>
        <w:t xml:space="preserve"> </w:t>
      </w:r>
    </w:p>
  </w:footnote>
  <w:footnote w:id="625">
    <w:p w:rsidR="00CA7035" w:rsidRPr="00251786" w:rsidRDefault="00CA7035" w:rsidP="00103A82">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sz w:val="24"/>
          <w:szCs w:val="24"/>
          <w:lang w:val="ro-RO"/>
        </w:rPr>
        <w:t xml:space="preserve">Doresse, </w:t>
      </w:r>
      <w:r w:rsidRPr="006441CD">
        <w:rPr>
          <w:rFonts w:ascii="Bookman Old Style" w:hAnsi="Bookman Old Style"/>
          <w:i/>
          <w:iCs/>
          <w:color w:val="000000"/>
          <w:spacing w:val="1"/>
          <w:sz w:val="24"/>
          <w:szCs w:val="24"/>
          <w:lang w:val="ro-RO"/>
        </w:rPr>
        <w:t xml:space="preserve">op. cit., </w:t>
      </w:r>
      <w:r w:rsidRPr="006441CD">
        <w:rPr>
          <w:rFonts w:ascii="Bookman Old Style" w:hAnsi="Bookman Old Style"/>
          <w:color w:val="000000"/>
          <w:spacing w:val="1"/>
          <w:sz w:val="24"/>
          <w:szCs w:val="24"/>
          <w:lang w:val="ro-RO"/>
        </w:rPr>
        <w:t>pp. 138 -139</w:t>
      </w:r>
      <w:r>
        <w:t xml:space="preserve"> </w:t>
      </w:r>
    </w:p>
  </w:footnote>
  <w:footnote w:id="626">
    <w:p w:rsidR="00CA7035" w:rsidRPr="00251786" w:rsidRDefault="00CA7035" w:rsidP="00103A82">
      <w:pPr>
        <w:pStyle w:val="FootnoteText"/>
        <w:spacing w:before="0"/>
        <w:ind w:firstLine="0"/>
        <w:jc w:val="both"/>
        <w:rPr>
          <w:lang w:val="en-GB"/>
        </w:rPr>
      </w:pPr>
      <w:r>
        <w:rPr>
          <w:rStyle w:val="FootnoteReference"/>
        </w:rPr>
        <w:footnoteRef/>
      </w:r>
      <w:r>
        <w:rPr>
          <w:rFonts w:ascii="Bookman Old Style" w:hAnsi="Bookman Old Style"/>
          <w:color w:val="000000"/>
          <w:spacing w:val="3"/>
          <w:sz w:val="24"/>
          <w:szCs w:val="24"/>
          <w:lang w:val="ro-RO"/>
        </w:rPr>
        <w:t>Elia</w:t>
      </w:r>
      <w:r w:rsidRPr="006441CD">
        <w:rPr>
          <w:rFonts w:ascii="Bookman Old Style" w:hAnsi="Bookman Old Style"/>
          <w:color w:val="000000"/>
          <w:spacing w:val="3"/>
          <w:sz w:val="24"/>
          <w:szCs w:val="24"/>
          <w:lang w:val="ro-RO"/>
        </w:rPr>
        <w:t xml:space="preserve">de, </w:t>
      </w:r>
      <w:r w:rsidRPr="006441CD">
        <w:rPr>
          <w:rFonts w:ascii="Bookman Old Style" w:hAnsi="Bookman Old Style"/>
          <w:i/>
          <w:iCs/>
          <w:color w:val="000000"/>
          <w:spacing w:val="3"/>
          <w:sz w:val="24"/>
          <w:szCs w:val="24"/>
          <w:lang w:val="ro-RO"/>
        </w:rPr>
        <w:t>The</w:t>
      </w:r>
      <w:r>
        <w:rPr>
          <w:rFonts w:ascii="Bookman Old Style" w:hAnsi="Bookman Old Style"/>
          <w:i/>
          <w:iCs/>
          <w:color w:val="000000"/>
          <w:spacing w:val="3"/>
          <w:sz w:val="24"/>
          <w:szCs w:val="24"/>
          <w:lang w:val="ro-RO"/>
        </w:rPr>
        <w:t xml:space="preserve"> Encycl</w:t>
      </w:r>
      <w:r w:rsidRPr="006441CD">
        <w:rPr>
          <w:rFonts w:ascii="Bookman Old Style" w:hAnsi="Bookman Old Style"/>
          <w:i/>
          <w:iCs/>
          <w:color w:val="000000"/>
          <w:spacing w:val="3"/>
          <w:sz w:val="24"/>
          <w:szCs w:val="24"/>
          <w:lang w:val="ro-RO"/>
        </w:rPr>
        <w:t>opedia</w:t>
      </w:r>
      <w:r>
        <w:rPr>
          <w:rFonts w:ascii="Bookman Old Style" w:hAnsi="Bookman Old Style"/>
          <w:i/>
          <w:iCs/>
          <w:color w:val="000000"/>
          <w:spacing w:val="3"/>
          <w:sz w:val="24"/>
          <w:szCs w:val="24"/>
          <w:lang w:val="ro-RO"/>
        </w:rPr>
        <w:t xml:space="preserve"> </w:t>
      </w:r>
      <w:r w:rsidRPr="006441CD">
        <w:rPr>
          <w:rFonts w:ascii="Bookman Old Style" w:hAnsi="Bookman Old Style"/>
          <w:i/>
          <w:iCs/>
          <w:color w:val="000000"/>
          <w:spacing w:val="3"/>
          <w:sz w:val="24"/>
          <w:szCs w:val="24"/>
          <w:lang w:val="ro-RO"/>
        </w:rPr>
        <w:t>of</w:t>
      </w:r>
      <w:r>
        <w:rPr>
          <w:rFonts w:ascii="Bookman Old Style" w:hAnsi="Bookman Old Style"/>
          <w:i/>
          <w:iCs/>
          <w:color w:val="000000"/>
          <w:spacing w:val="3"/>
          <w:sz w:val="24"/>
          <w:szCs w:val="24"/>
          <w:lang w:val="ro-RO"/>
        </w:rPr>
        <w:t xml:space="preserve"> </w:t>
      </w:r>
      <w:r w:rsidRPr="006441CD">
        <w:rPr>
          <w:rFonts w:ascii="Bookman Old Style" w:hAnsi="Bookman Old Style"/>
          <w:i/>
          <w:iCs/>
          <w:color w:val="000000"/>
          <w:spacing w:val="3"/>
          <w:sz w:val="24"/>
          <w:szCs w:val="24"/>
          <w:lang w:val="ro-RO"/>
        </w:rPr>
        <w:t>Religion,vol</w:t>
      </w:r>
      <w:r>
        <w:rPr>
          <w:rFonts w:ascii="Bookman Old Style" w:hAnsi="Bookman Old Style"/>
          <w:i/>
          <w:iCs/>
          <w:color w:val="000000"/>
          <w:spacing w:val="3"/>
          <w:sz w:val="24"/>
          <w:szCs w:val="24"/>
          <w:lang w:val="ro-RO"/>
        </w:rPr>
        <w:t>.</w:t>
      </w:r>
      <w:r w:rsidRPr="006441CD">
        <w:rPr>
          <w:rFonts w:ascii="Bookman Old Style" w:hAnsi="Bookman Old Style"/>
          <w:i/>
          <w:iCs/>
          <w:color w:val="000000"/>
          <w:spacing w:val="3"/>
          <w:sz w:val="24"/>
          <w:szCs w:val="24"/>
          <w:lang w:val="ro-RO"/>
        </w:rPr>
        <w:t>I,</w:t>
      </w:r>
      <w:r>
        <w:rPr>
          <w:rFonts w:ascii="Bookman Old Style" w:hAnsi="Bookman Old Style"/>
          <w:i/>
          <w:iCs/>
          <w:color w:val="000000"/>
          <w:spacing w:val="3"/>
          <w:sz w:val="24"/>
          <w:szCs w:val="24"/>
          <w:lang w:val="ro-RO"/>
        </w:rPr>
        <w:t xml:space="preserve"> </w:t>
      </w:r>
      <w:r w:rsidRPr="006441CD">
        <w:rPr>
          <w:rFonts w:ascii="Bookman Old Style" w:hAnsi="Bookman Old Style"/>
          <w:i/>
          <w:iCs/>
          <w:color w:val="000000"/>
          <w:spacing w:val="3"/>
          <w:sz w:val="24"/>
          <w:szCs w:val="24"/>
          <w:lang w:val="ro-RO"/>
        </w:rPr>
        <w:t>p.85</w:t>
      </w:r>
      <w:r>
        <w:t xml:space="preserve"> </w:t>
      </w:r>
    </w:p>
  </w:footnote>
  <w:footnote w:id="627">
    <w:p w:rsidR="00CA7035" w:rsidRPr="00693E8E" w:rsidRDefault="00CA7035" w:rsidP="00C450F6">
      <w:pPr>
        <w:pStyle w:val="FootnoteText"/>
        <w:spacing w:before="0"/>
        <w:ind w:firstLine="0"/>
        <w:jc w:val="both"/>
        <w:rPr>
          <w:lang w:val="en-GB"/>
        </w:rPr>
      </w:pPr>
      <w:r>
        <w:rPr>
          <w:rStyle w:val="FootnoteReference"/>
        </w:rPr>
        <w:footnoteRef/>
      </w:r>
      <w:r w:rsidRPr="006441CD">
        <w:rPr>
          <w:rFonts w:ascii="Bookman Old Style" w:hAnsi="Bookman Old Style"/>
          <w:i/>
          <w:iCs/>
          <w:color w:val="000000"/>
          <w:spacing w:val="6"/>
          <w:sz w:val="24"/>
          <w:szCs w:val="24"/>
          <w:lang w:val="ro-RO"/>
        </w:rPr>
        <w:t xml:space="preserve">Luca </w:t>
      </w:r>
      <w:r w:rsidRPr="006441CD">
        <w:rPr>
          <w:rFonts w:ascii="Bookman Old Style" w:hAnsi="Bookman Old Style"/>
          <w:color w:val="000000"/>
          <w:spacing w:val="6"/>
          <w:sz w:val="24"/>
          <w:szCs w:val="24"/>
          <w:lang w:val="ro-RO"/>
        </w:rPr>
        <w:t>l: 46-55.</w:t>
      </w:r>
      <w:r>
        <w:t xml:space="preserve"> </w:t>
      </w:r>
    </w:p>
  </w:footnote>
  <w:footnote w:id="628">
    <w:p w:rsidR="00CA7035" w:rsidRPr="00EA67CB" w:rsidRDefault="00CA7035" w:rsidP="00C450F6">
      <w:pPr>
        <w:shd w:val="clear" w:color="auto" w:fill="FFFFFF"/>
        <w:tabs>
          <w:tab w:val="left" w:pos="490"/>
        </w:tabs>
        <w:spacing w:before="0"/>
        <w:ind w:firstLine="0"/>
        <w:jc w:val="both"/>
        <w:rPr>
          <w:lang w:val="en-GB"/>
        </w:rPr>
      </w:pPr>
      <w:r>
        <w:rPr>
          <w:rStyle w:val="FootnoteReference"/>
        </w:rPr>
        <w:footnoteRef/>
      </w:r>
      <w:r>
        <w:rPr>
          <w:rFonts w:ascii="Bookman Old Style" w:hAnsi="Bookman Old Style"/>
          <w:color w:val="000000"/>
          <w:spacing w:val="8"/>
          <w:lang w:val="ro-RO"/>
        </w:rPr>
        <w:t>Execuţia lui I</w:t>
      </w:r>
      <w:r w:rsidRPr="006441CD">
        <w:rPr>
          <w:rFonts w:ascii="Bookman Old Style" w:hAnsi="Bookman Old Style"/>
          <w:color w:val="000000"/>
          <w:spacing w:val="8"/>
          <w:lang w:val="ro-RO"/>
        </w:rPr>
        <w:t xml:space="preserve">oan este relatată în </w:t>
      </w:r>
      <w:r w:rsidRPr="006441CD">
        <w:rPr>
          <w:rFonts w:ascii="Bookman Old Style" w:hAnsi="Bookman Old Style"/>
          <w:i/>
          <w:iCs/>
          <w:color w:val="000000"/>
          <w:spacing w:val="8"/>
          <w:lang w:val="ro-RO"/>
        </w:rPr>
        <w:t xml:space="preserve">Evanghelia după Matei </w:t>
      </w:r>
      <w:r w:rsidRPr="006441CD">
        <w:rPr>
          <w:rFonts w:ascii="Bookman Old Style" w:hAnsi="Bookman Old Style"/>
          <w:color w:val="000000"/>
          <w:spacing w:val="8"/>
          <w:lang w:val="ro-RO"/>
        </w:rPr>
        <w:t>14:3-12 şi în</w:t>
      </w:r>
      <w:r w:rsidRPr="006441CD">
        <w:rPr>
          <w:rFonts w:ascii="Bookman Old Style" w:hAnsi="Bookman Old Style"/>
          <w:color w:val="000000"/>
          <w:spacing w:val="8"/>
          <w:lang w:val="ro-RO"/>
        </w:rPr>
        <w:br/>
      </w:r>
      <w:r w:rsidRPr="006441CD">
        <w:rPr>
          <w:rFonts w:ascii="Bookman Old Style" w:hAnsi="Bookman Old Style"/>
          <w:i/>
          <w:iCs/>
          <w:color w:val="000000"/>
          <w:spacing w:val="2"/>
          <w:lang w:val="ro-RO"/>
        </w:rPr>
        <w:t xml:space="preserve">Evanghelia după Marcu </w:t>
      </w:r>
      <w:r w:rsidRPr="006441CD">
        <w:rPr>
          <w:rFonts w:ascii="Bookman Old Style" w:hAnsi="Bookman Old Style"/>
          <w:color w:val="000000"/>
          <w:spacing w:val="2"/>
          <w:lang w:val="ro-RO"/>
        </w:rPr>
        <w:t>6:17-29. Luca aminteşte doar de arestarea lui, iar loan nu</w:t>
      </w:r>
      <w:r>
        <w:rPr>
          <w:rFonts w:ascii="Bookman Old Style" w:hAnsi="Bookman Old Style"/>
          <w:color w:val="000000"/>
          <w:spacing w:val="2"/>
          <w:lang w:val="ro-RO"/>
        </w:rPr>
        <w:t xml:space="preserve"> </w:t>
      </w:r>
      <w:r w:rsidRPr="006441CD">
        <w:rPr>
          <w:rFonts w:ascii="Bookman Old Style" w:hAnsi="Bookman Old Style"/>
          <w:color w:val="000000"/>
          <w:spacing w:val="2"/>
          <w:lang w:val="ro-RO"/>
        </w:rPr>
        <w:t>menţionează nimic despre soarta lui.</w:t>
      </w:r>
      <w:r>
        <w:t xml:space="preserve"> </w:t>
      </w:r>
    </w:p>
  </w:footnote>
  <w:footnote w:id="629">
    <w:p w:rsidR="00CA7035" w:rsidRPr="00693E8E" w:rsidRDefault="00CA7035" w:rsidP="00C450F6">
      <w:pPr>
        <w:shd w:val="clear" w:color="auto" w:fill="FFFFFF"/>
        <w:spacing w:before="0"/>
        <w:ind w:left="24" w:right="10" w:firstLine="0"/>
        <w:jc w:val="both"/>
        <w:rPr>
          <w:lang w:val="en-GB"/>
        </w:rPr>
      </w:pPr>
      <w:r>
        <w:rPr>
          <w:rStyle w:val="FootnoteReference"/>
        </w:rPr>
        <w:footnoteRef/>
      </w:r>
      <w:r w:rsidRPr="006441CD">
        <w:rPr>
          <w:rFonts w:ascii="Bookman Old Style" w:hAnsi="Bookman Old Style"/>
          <w:color w:val="000000"/>
          <w:spacing w:val="1"/>
          <w:lang w:val="ro-RO"/>
        </w:rPr>
        <w:t xml:space="preserve">Unica modificare poate fi adăugarea epitetului „Botezătorul" şi nu putem fi </w:t>
      </w:r>
      <w:r w:rsidRPr="006441CD">
        <w:rPr>
          <w:rFonts w:ascii="Bookman Old Style" w:hAnsi="Bookman Old Style"/>
          <w:color w:val="000000"/>
          <w:spacing w:val="2"/>
          <w:lang w:val="ro-RO"/>
        </w:rPr>
        <w:t>siguri ca Josephus cunoştea acest termen.</w:t>
      </w:r>
      <w:r>
        <w:t xml:space="preserve"> </w:t>
      </w:r>
    </w:p>
  </w:footnote>
  <w:footnote w:id="630">
    <w:p w:rsidR="00CA7035" w:rsidRPr="00EA67CB" w:rsidRDefault="00CA7035" w:rsidP="00C450F6">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2"/>
          <w:sz w:val="24"/>
          <w:szCs w:val="24"/>
          <w:lang w:val="ro-RO"/>
        </w:rPr>
        <w:t>Relatarea lui Matei (3:1-12) îl plasează pe loan în ludeea, dar pe malul estic al Iordanului, care se afla de fapt în Pereea (Iordanul constituind graniţa)</w:t>
      </w:r>
      <w:r>
        <w:t xml:space="preserve"> </w:t>
      </w:r>
    </w:p>
  </w:footnote>
  <w:footnote w:id="631">
    <w:p w:rsidR="00CA7035" w:rsidRPr="00EA67CB" w:rsidRDefault="00CA7035" w:rsidP="00C450F6">
      <w:pPr>
        <w:pStyle w:val="FootnoteText"/>
        <w:spacing w:before="0"/>
        <w:ind w:firstLine="0"/>
        <w:jc w:val="both"/>
        <w:rPr>
          <w:lang w:val="en-GB"/>
        </w:rPr>
      </w:pPr>
      <w:r>
        <w:rPr>
          <w:rStyle w:val="FootnoteReference"/>
        </w:rPr>
        <w:footnoteRef/>
      </w:r>
      <w:r w:rsidR="000649EB">
        <w:rPr>
          <w:rFonts w:ascii="Bookman Old Style" w:hAnsi="Bookman Old Style"/>
          <w:i/>
          <w:iCs/>
          <w:color w:val="000000"/>
          <w:spacing w:val="2"/>
          <w:sz w:val="24"/>
          <w:szCs w:val="24"/>
          <w:lang w:val="ro-RO"/>
        </w:rPr>
        <w:t>Ibid.</w:t>
      </w:r>
      <w:r>
        <w:t xml:space="preserve"> </w:t>
      </w:r>
    </w:p>
  </w:footnote>
  <w:footnote w:id="632">
    <w:p w:rsidR="00CA7035" w:rsidRPr="00EA67CB" w:rsidRDefault="00CA7035" w:rsidP="00C450F6">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sz w:val="24"/>
          <w:szCs w:val="24"/>
          <w:lang w:val="ro-RO"/>
        </w:rPr>
        <w:t xml:space="preserve">Kraeling, </w:t>
      </w:r>
      <w:r w:rsidRPr="006441CD">
        <w:rPr>
          <w:rFonts w:ascii="Bookman Old Style" w:hAnsi="Bookman Old Style"/>
          <w:i/>
          <w:iCs/>
          <w:color w:val="000000"/>
          <w:spacing w:val="1"/>
          <w:sz w:val="24"/>
          <w:szCs w:val="24"/>
          <w:lang w:val="ro-RO"/>
        </w:rPr>
        <w:t xml:space="preserve">Joan the Baptist, </w:t>
      </w:r>
      <w:r w:rsidRPr="006441CD">
        <w:rPr>
          <w:rFonts w:ascii="Bookman Old Style" w:hAnsi="Bookman Old Style"/>
          <w:color w:val="000000"/>
          <w:spacing w:val="1"/>
          <w:sz w:val="24"/>
          <w:szCs w:val="24"/>
          <w:lang w:val="ro-RO"/>
        </w:rPr>
        <w:t>p. 7.</w:t>
      </w:r>
      <w:r>
        <w:t xml:space="preserve">  </w:t>
      </w:r>
    </w:p>
  </w:footnote>
  <w:footnote w:id="633">
    <w:p w:rsidR="00CA7035" w:rsidRPr="00EA67CB" w:rsidRDefault="00CA7035" w:rsidP="00C450F6">
      <w:pPr>
        <w:pStyle w:val="FootnoteText"/>
        <w:spacing w:before="0"/>
        <w:ind w:firstLine="0"/>
        <w:jc w:val="both"/>
        <w:rPr>
          <w:lang w:val="en-GB"/>
        </w:rPr>
      </w:pPr>
      <w:r>
        <w:rPr>
          <w:rStyle w:val="FootnoteReference"/>
        </w:rPr>
        <w:footnoteRef/>
      </w:r>
      <w:r w:rsidRPr="006441CD">
        <w:rPr>
          <w:rFonts w:ascii="Bookman Old Style" w:hAnsi="Bookman Old Style"/>
          <w:i/>
          <w:iCs/>
          <w:color w:val="000000"/>
          <w:spacing w:val="1"/>
          <w:sz w:val="24"/>
          <w:szCs w:val="24"/>
          <w:lang w:val="ro-RO"/>
        </w:rPr>
        <w:t xml:space="preserve">Ibid., </w:t>
      </w:r>
      <w:r w:rsidRPr="006441CD">
        <w:rPr>
          <w:rFonts w:ascii="Bookman Old Style" w:hAnsi="Bookman Old Style"/>
          <w:color w:val="000000"/>
          <w:spacing w:val="1"/>
          <w:sz w:val="24"/>
          <w:szCs w:val="24"/>
          <w:lang w:val="ro-RO"/>
        </w:rPr>
        <w:t>pp. 10-11.</w:t>
      </w:r>
    </w:p>
  </w:footnote>
  <w:footnote w:id="634">
    <w:p w:rsidR="00CA7035" w:rsidRPr="00EA67CB" w:rsidRDefault="00CA7035" w:rsidP="00C450F6">
      <w:pPr>
        <w:shd w:val="clear" w:color="auto" w:fill="FFFFFF"/>
        <w:tabs>
          <w:tab w:val="left" w:pos="451"/>
        </w:tabs>
        <w:spacing w:before="0"/>
        <w:ind w:left="19" w:firstLine="0"/>
        <w:jc w:val="both"/>
        <w:rPr>
          <w:lang w:val="en-GB"/>
        </w:rPr>
      </w:pPr>
      <w:r>
        <w:rPr>
          <w:rStyle w:val="FootnoteReference"/>
        </w:rPr>
        <w:footnoteRef/>
      </w:r>
      <w:r w:rsidRPr="006441CD">
        <w:rPr>
          <w:rFonts w:ascii="Bookman Old Style" w:hAnsi="Bookman Old Style"/>
          <w:i/>
          <w:iCs/>
          <w:color w:val="000000"/>
          <w:spacing w:val="4"/>
          <w:lang w:val="ro-RO"/>
        </w:rPr>
        <w:t xml:space="preserve">Antichităţi iudaice, </w:t>
      </w:r>
      <w:r w:rsidRPr="006441CD">
        <w:rPr>
          <w:rFonts w:ascii="Bookman Old Style" w:hAnsi="Bookman Old Style"/>
          <w:color w:val="000000"/>
          <w:spacing w:val="4"/>
          <w:lang w:val="ro-RO"/>
        </w:rPr>
        <w:t xml:space="preserve">Cartea 18, citat în Robert L. Webb, </w:t>
      </w:r>
      <w:r w:rsidRPr="006441CD">
        <w:rPr>
          <w:rFonts w:ascii="Bookman Old Style" w:hAnsi="Bookman Old Style"/>
          <w:i/>
          <w:iCs/>
          <w:color w:val="000000"/>
          <w:spacing w:val="4"/>
          <w:lang w:val="ro-RO"/>
        </w:rPr>
        <w:t>John the Baptizer</w:t>
      </w:r>
      <w:r w:rsidRPr="006441CD">
        <w:rPr>
          <w:rFonts w:ascii="Bookman Old Style" w:hAnsi="Bookman Old Style"/>
          <w:i/>
          <w:iCs/>
          <w:color w:val="000000"/>
          <w:spacing w:val="4"/>
          <w:lang w:val="ro-RO"/>
        </w:rPr>
        <w:br/>
      </w:r>
      <w:r w:rsidRPr="006441CD">
        <w:rPr>
          <w:rFonts w:ascii="Bookman Old Style" w:hAnsi="Bookman Old Style"/>
          <w:i/>
          <w:iCs/>
          <w:color w:val="000000"/>
          <w:lang w:val="ro-RO"/>
        </w:rPr>
        <w:t xml:space="preserve">and the Prophet, </w:t>
      </w:r>
      <w:r w:rsidRPr="006441CD">
        <w:rPr>
          <w:rFonts w:ascii="Bookman Old Style" w:hAnsi="Bookman Old Style"/>
          <w:color w:val="000000"/>
          <w:lang w:val="ro-RO"/>
        </w:rPr>
        <w:t>p. 32.</w:t>
      </w:r>
    </w:p>
  </w:footnote>
  <w:footnote w:id="635">
    <w:p w:rsidR="00CA7035" w:rsidRPr="00EA67CB" w:rsidRDefault="00CA7035" w:rsidP="00C450F6">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5"/>
          <w:sz w:val="24"/>
          <w:szCs w:val="24"/>
          <w:lang w:val="ro-RO"/>
        </w:rPr>
        <w:t xml:space="preserve">Robert L. Webb, </w:t>
      </w:r>
      <w:r w:rsidRPr="006441CD">
        <w:rPr>
          <w:rFonts w:ascii="Bookman Old Style" w:hAnsi="Bookman Old Style"/>
          <w:i/>
          <w:iCs/>
          <w:color w:val="000000"/>
          <w:spacing w:val="5"/>
          <w:sz w:val="24"/>
          <w:szCs w:val="24"/>
          <w:lang w:val="ro-RO"/>
        </w:rPr>
        <w:t xml:space="preserve">op. cit., </w:t>
      </w:r>
      <w:r w:rsidRPr="006441CD">
        <w:rPr>
          <w:rFonts w:ascii="Bookman Old Style" w:hAnsi="Bookman Old Style"/>
          <w:color w:val="000000"/>
          <w:spacing w:val="5"/>
          <w:sz w:val="24"/>
          <w:szCs w:val="24"/>
          <w:lang w:val="ro-RO"/>
        </w:rPr>
        <w:t>p. 36</w:t>
      </w:r>
      <w:r>
        <w:t xml:space="preserve"> </w:t>
      </w:r>
    </w:p>
  </w:footnote>
  <w:footnote w:id="636">
    <w:p w:rsidR="00CA7035" w:rsidRPr="00EA67CB" w:rsidRDefault="00CA7035" w:rsidP="000649EB">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4"/>
          <w:sz w:val="24"/>
          <w:szCs w:val="24"/>
          <w:lang w:val="ro-RO"/>
        </w:rPr>
        <w:t xml:space="preserve">Schonfield, </w:t>
      </w:r>
      <w:r w:rsidRPr="006441CD">
        <w:rPr>
          <w:rFonts w:ascii="Bookman Old Style" w:hAnsi="Bookman Old Style"/>
          <w:i/>
          <w:iCs/>
          <w:color w:val="000000"/>
          <w:spacing w:val="4"/>
          <w:sz w:val="24"/>
          <w:szCs w:val="24"/>
          <w:lang w:val="ro-RO"/>
        </w:rPr>
        <w:t xml:space="preserve">The Passover Plot, </w:t>
      </w:r>
      <w:r w:rsidRPr="006441CD">
        <w:rPr>
          <w:rFonts w:ascii="Bookman Old Style" w:hAnsi="Bookman Old Style"/>
          <w:color w:val="000000"/>
          <w:spacing w:val="4"/>
          <w:sz w:val="24"/>
          <w:szCs w:val="24"/>
          <w:lang w:val="ro-RO"/>
        </w:rPr>
        <w:t>p. 72</w:t>
      </w:r>
      <w:r>
        <w:t xml:space="preserve"> </w:t>
      </w:r>
    </w:p>
  </w:footnote>
  <w:footnote w:id="637">
    <w:p w:rsidR="00CA7035" w:rsidRPr="00EA67CB" w:rsidRDefault="00CA7035" w:rsidP="000649EB">
      <w:pPr>
        <w:pStyle w:val="FootnoteText"/>
        <w:spacing w:before="0"/>
        <w:ind w:firstLine="0"/>
        <w:jc w:val="both"/>
        <w:rPr>
          <w:lang w:val="en-GB"/>
        </w:rPr>
      </w:pPr>
      <w:r>
        <w:rPr>
          <w:rStyle w:val="FootnoteReference"/>
        </w:rPr>
        <w:footnoteRef/>
      </w:r>
      <w:r w:rsidRPr="006441CD">
        <w:rPr>
          <w:rFonts w:ascii="Bookman Old Style" w:hAnsi="Bookman Old Style"/>
          <w:color w:val="000000"/>
          <w:spacing w:val="1"/>
          <w:sz w:val="24"/>
          <w:szCs w:val="24"/>
          <w:lang w:val="ro-RO"/>
        </w:rPr>
        <w:t xml:space="preserve">Kraeling, </w:t>
      </w:r>
      <w:r w:rsidRPr="006441CD">
        <w:rPr>
          <w:rFonts w:ascii="Bookman Old Style" w:hAnsi="Bookman Old Style"/>
          <w:i/>
          <w:iCs/>
          <w:color w:val="000000"/>
          <w:spacing w:val="1"/>
          <w:sz w:val="24"/>
          <w:szCs w:val="24"/>
          <w:lang w:val="ro-RO"/>
        </w:rPr>
        <w:t xml:space="preserve">op. cit., </w:t>
      </w:r>
      <w:r w:rsidRPr="006441CD">
        <w:rPr>
          <w:rFonts w:ascii="Bookman Old Style" w:hAnsi="Bookman Old Style"/>
          <w:color w:val="000000"/>
          <w:spacing w:val="1"/>
          <w:sz w:val="24"/>
          <w:szCs w:val="24"/>
          <w:lang w:val="ro-RO"/>
        </w:rPr>
        <w:t>p. 87</w:t>
      </w:r>
      <w:r>
        <w:t xml:space="preserve"> </w:t>
      </w:r>
    </w:p>
  </w:footnote>
  <w:footnote w:id="638">
    <w:p w:rsidR="00CA7035" w:rsidRPr="00EA67CB" w:rsidRDefault="00CA7035" w:rsidP="000649EB">
      <w:pPr>
        <w:pStyle w:val="FootnoteText"/>
        <w:spacing w:before="0"/>
        <w:ind w:firstLine="0"/>
        <w:jc w:val="both"/>
        <w:rPr>
          <w:lang w:val="en-GB"/>
        </w:rPr>
      </w:pPr>
      <w:r>
        <w:rPr>
          <w:rStyle w:val="FootnoteReference"/>
        </w:rPr>
        <w:footnoteRef/>
      </w:r>
      <w:r w:rsidR="000649EB" w:rsidRPr="006441CD">
        <w:rPr>
          <w:rFonts w:ascii="Bookman Old Style" w:hAnsi="Bookman Old Style"/>
          <w:i/>
          <w:iCs/>
          <w:color w:val="000000"/>
          <w:spacing w:val="-1"/>
          <w:w w:val="123"/>
          <w:sz w:val="24"/>
          <w:szCs w:val="24"/>
          <w:lang w:val="ro-RO"/>
        </w:rPr>
        <w:t>Ibid.</w:t>
      </w:r>
      <w:r w:rsidR="000649EB" w:rsidRPr="000649EB">
        <w:rPr>
          <w:rFonts w:ascii="Bookman Old Style" w:hAnsi="Bookman Old Style"/>
          <w:color w:val="000000"/>
          <w:spacing w:val="1"/>
          <w:sz w:val="24"/>
          <w:szCs w:val="24"/>
          <w:lang w:val="ro-RO"/>
        </w:rPr>
        <w:t xml:space="preserve"> </w:t>
      </w:r>
      <w:r w:rsidR="000649EB">
        <w:rPr>
          <w:rFonts w:ascii="Bookman Old Style" w:hAnsi="Bookman Old Style"/>
          <w:color w:val="000000"/>
          <w:spacing w:val="1"/>
          <w:sz w:val="24"/>
          <w:szCs w:val="24"/>
          <w:lang w:val="ro-RO"/>
        </w:rPr>
        <w:t>p. 93</w:t>
      </w:r>
    </w:p>
  </w:footnote>
  <w:footnote w:id="639">
    <w:p w:rsidR="00CA7035" w:rsidRPr="00EA67CB" w:rsidRDefault="00CA7035" w:rsidP="000649EB">
      <w:pPr>
        <w:pStyle w:val="FootnoteText"/>
        <w:spacing w:before="0"/>
        <w:ind w:firstLine="0"/>
        <w:jc w:val="both"/>
        <w:rPr>
          <w:lang w:val="en-GB"/>
        </w:rPr>
      </w:pPr>
      <w:r>
        <w:rPr>
          <w:rStyle w:val="FootnoteReference"/>
        </w:rPr>
        <w:footnoteRef/>
      </w:r>
      <w:r w:rsidR="000649EB">
        <w:rPr>
          <w:rFonts w:ascii="Bookman Old Style" w:hAnsi="Bookman Old Style"/>
          <w:color w:val="000000"/>
          <w:spacing w:val="-4"/>
          <w:w w:val="112"/>
          <w:sz w:val="24"/>
          <w:szCs w:val="24"/>
          <w:lang w:val="ro-RO"/>
        </w:rPr>
        <w:t xml:space="preserve">Wallis-Budge, </w:t>
      </w:r>
      <w:r w:rsidR="000649EB" w:rsidRPr="000649EB">
        <w:rPr>
          <w:rFonts w:ascii="Bookman Old Style" w:hAnsi="Bookman Old Style"/>
          <w:i/>
          <w:color w:val="000000"/>
          <w:spacing w:val="-4"/>
          <w:w w:val="112"/>
          <w:sz w:val="24"/>
          <w:szCs w:val="24"/>
          <w:lang w:val="ro-RO"/>
        </w:rPr>
        <w:t>Egypt an</w:t>
      </w:r>
      <w:r w:rsidR="000649EB">
        <w:rPr>
          <w:rFonts w:ascii="Bookman Old Style" w:hAnsi="Bookman Old Style"/>
          <w:i/>
          <w:color w:val="000000"/>
          <w:spacing w:val="-4"/>
          <w:w w:val="112"/>
          <w:sz w:val="24"/>
          <w:szCs w:val="24"/>
          <w:lang w:val="ro-RO"/>
        </w:rPr>
        <w:t xml:space="preserve"> </w:t>
      </w:r>
      <w:r w:rsidR="000649EB" w:rsidRPr="000649EB">
        <w:rPr>
          <w:rFonts w:ascii="Bookman Old Style" w:hAnsi="Bookman Old Style"/>
          <w:i/>
          <w:iCs/>
          <w:color w:val="000000"/>
          <w:spacing w:val="-4"/>
          <w:w w:val="112"/>
          <w:sz w:val="24"/>
          <w:szCs w:val="24"/>
          <w:lang w:val="ro-RO"/>
        </w:rPr>
        <w:t>Magic</w:t>
      </w:r>
      <w:r w:rsidR="000649EB" w:rsidRPr="006441CD">
        <w:rPr>
          <w:rFonts w:ascii="Bookman Old Style" w:hAnsi="Bookman Old Style"/>
          <w:i/>
          <w:iCs/>
          <w:color w:val="000000"/>
          <w:spacing w:val="-4"/>
          <w:w w:val="112"/>
          <w:sz w:val="24"/>
          <w:szCs w:val="24"/>
          <w:lang w:val="ro-RO"/>
        </w:rPr>
        <w:t xml:space="preserve">, </w:t>
      </w:r>
      <w:r w:rsidR="000649EB" w:rsidRPr="006441CD">
        <w:rPr>
          <w:rFonts w:ascii="Bookman Old Style" w:hAnsi="Bookman Old Style"/>
          <w:color w:val="000000"/>
          <w:spacing w:val="-4"/>
          <w:w w:val="112"/>
          <w:sz w:val="24"/>
          <w:szCs w:val="24"/>
          <w:lang w:val="ro-RO"/>
        </w:rPr>
        <w:t>p. 116</w:t>
      </w:r>
      <w:r>
        <w:t xml:space="preserve"> </w:t>
      </w:r>
    </w:p>
  </w:footnote>
  <w:footnote w:id="640">
    <w:p w:rsidR="00CA7035" w:rsidRPr="00EA67CB" w:rsidRDefault="00CA7035" w:rsidP="000649EB">
      <w:pPr>
        <w:pStyle w:val="FootnoteText"/>
        <w:spacing w:before="0"/>
        <w:ind w:firstLine="0"/>
        <w:jc w:val="both"/>
        <w:rPr>
          <w:lang w:val="en-GB"/>
        </w:rPr>
      </w:pPr>
      <w:r>
        <w:rPr>
          <w:rStyle w:val="FootnoteReference"/>
        </w:rPr>
        <w:footnoteRef/>
      </w:r>
      <w:r w:rsidR="000649EB" w:rsidRPr="006441CD">
        <w:rPr>
          <w:rFonts w:ascii="Bookman Old Style" w:hAnsi="Bookman Old Style"/>
          <w:color w:val="000000"/>
          <w:spacing w:val="-4"/>
          <w:w w:val="112"/>
          <w:sz w:val="24"/>
          <w:szCs w:val="24"/>
          <w:lang w:val="ro-RO"/>
        </w:rPr>
        <w:t xml:space="preserve">Vermes, op. </w:t>
      </w:r>
      <w:r w:rsidR="000649EB" w:rsidRPr="006441CD">
        <w:rPr>
          <w:rFonts w:ascii="Bookman Old Style" w:hAnsi="Bookman Old Style"/>
          <w:i/>
          <w:iCs/>
          <w:color w:val="000000"/>
          <w:spacing w:val="-4"/>
          <w:w w:val="112"/>
          <w:sz w:val="24"/>
          <w:szCs w:val="24"/>
          <w:lang w:val="ro-RO"/>
        </w:rPr>
        <w:t xml:space="preserve">cit., </w:t>
      </w:r>
      <w:r w:rsidR="000649EB" w:rsidRPr="006441CD">
        <w:rPr>
          <w:rFonts w:ascii="Bookman Old Style" w:hAnsi="Bookman Old Style"/>
          <w:color w:val="000000"/>
          <w:spacing w:val="-4"/>
          <w:w w:val="112"/>
          <w:sz w:val="24"/>
          <w:szCs w:val="24"/>
          <w:lang w:val="ro-RO"/>
        </w:rPr>
        <w:t>p. 31.</w:t>
      </w:r>
      <w:r>
        <w:t xml:space="preserve"> </w:t>
      </w:r>
    </w:p>
  </w:footnote>
  <w:footnote w:id="641">
    <w:p w:rsidR="00CA7035" w:rsidRPr="00EA67CB" w:rsidRDefault="00CA7035" w:rsidP="000649EB">
      <w:pPr>
        <w:pStyle w:val="FootnoteText"/>
        <w:spacing w:before="0"/>
        <w:ind w:firstLine="0"/>
        <w:jc w:val="both"/>
        <w:rPr>
          <w:lang w:val="en-GB"/>
        </w:rPr>
      </w:pPr>
      <w:r>
        <w:rPr>
          <w:rStyle w:val="FootnoteReference"/>
        </w:rPr>
        <w:footnoteRef/>
      </w:r>
      <w:r w:rsidR="000649EB" w:rsidRPr="006441CD">
        <w:rPr>
          <w:rFonts w:ascii="Bookman Old Style" w:hAnsi="Bookman Old Style"/>
          <w:color w:val="000000"/>
          <w:spacing w:val="-1"/>
          <w:w w:val="112"/>
          <w:sz w:val="24"/>
          <w:szCs w:val="24"/>
          <w:lang w:val="ro-RO"/>
        </w:rPr>
        <w:t xml:space="preserve">Schonfield, </w:t>
      </w:r>
      <w:r w:rsidR="000649EB" w:rsidRPr="006441CD">
        <w:rPr>
          <w:rFonts w:ascii="Bookman Old Style" w:hAnsi="Bookman Old Style"/>
          <w:i/>
          <w:iCs/>
          <w:color w:val="000000"/>
          <w:spacing w:val="-1"/>
          <w:w w:val="112"/>
          <w:sz w:val="24"/>
          <w:szCs w:val="24"/>
          <w:lang w:val="ro-RO"/>
        </w:rPr>
        <w:t xml:space="preserve">The Essene Odyssey, </w:t>
      </w:r>
      <w:r w:rsidR="000649EB" w:rsidRPr="006441CD">
        <w:rPr>
          <w:rFonts w:ascii="Bookman Old Style" w:hAnsi="Bookman Old Style"/>
          <w:color w:val="000000"/>
          <w:spacing w:val="-1"/>
          <w:w w:val="112"/>
          <w:sz w:val="24"/>
          <w:szCs w:val="24"/>
          <w:lang w:val="ro-RO"/>
        </w:rPr>
        <w:t>p. 40</w:t>
      </w:r>
      <w:r>
        <w:t xml:space="preserve"> </w:t>
      </w:r>
    </w:p>
  </w:footnote>
  <w:footnote w:id="642">
    <w:p w:rsidR="00CA7035" w:rsidRPr="00EA67CB" w:rsidRDefault="00CA7035" w:rsidP="000649EB">
      <w:pPr>
        <w:pStyle w:val="FootnoteText"/>
        <w:spacing w:before="0"/>
        <w:ind w:firstLine="0"/>
        <w:jc w:val="both"/>
        <w:rPr>
          <w:lang w:val="en-GB"/>
        </w:rPr>
      </w:pPr>
      <w:r>
        <w:rPr>
          <w:rStyle w:val="FootnoteReference"/>
        </w:rPr>
        <w:footnoteRef/>
      </w:r>
      <w:r w:rsidR="000649EB" w:rsidRPr="006441CD">
        <w:rPr>
          <w:rFonts w:ascii="Bookman Old Style" w:hAnsi="Bookman Old Style"/>
          <w:i/>
          <w:iCs/>
          <w:color w:val="000000"/>
          <w:spacing w:val="2"/>
          <w:sz w:val="24"/>
          <w:szCs w:val="24"/>
          <w:lang w:val="ro-RO"/>
        </w:rPr>
        <w:t xml:space="preserve">Ibid., p. </w:t>
      </w:r>
      <w:r w:rsidR="000649EB" w:rsidRPr="006441CD">
        <w:rPr>
          <w:rFonts w:ascii="Bookman Old Style" w:hAnsi="Bookman Old Style"/>
          <w:color w:val="000000"/>
          <w:spacing w:val="2"/>
          <w:sz w:val="24"/>
          <w:szCs w:val="24"/>
          <w:lang w:val="ro-RO"/>
        </w:rPr>
        <w:t>58.</w:t>
      </w:r>
      <w:r>
        <w:t xml:space="preserve"> </w:t>
      </w:r>
    </w:p>
  </w:footnote>
  <w:footnote w:id="643">
    <w:p w:rsidR="00CA7035" w:rsidRPr="00EA67CB" w:rsidRDefault="00CA7035" w:rsidP="000649EB">
      <w:pPr>
        <w:pStyle w:val="FootnoteText"/>
        <w:spacing w:before="0"/>
        <w:ind w:firstLine="0"/>
        <w:jc w:val="both"/>
        <w:rPr>
          <w:lang w:val="en-GB"/>
        </w:rPr>
      </w:pPr>
      <w:r>
        <w:rPr>
          <w:rStyle w:val="FootnoteReference"/>
        </w:rPr>
        <w:footnoteRef/>
      </w:r>
      <w:r w:rsidR="000649EB">
        <w:rPr>
          <w:rFonts w:ascii="Bookman Old Style" w:hAnsi="Bookman Old Style"/>
          <w:color w:val="000000"/>
          <w:spacing w:val="-1"/>
          <w:w w:val="112"/>
          <w:sz w:val="24"/>
          <w:szCs w:val="24"/>
          <w:lang w:val="ro-RO"/>
        </w:rPr>
        <w:t>Knight şi Lomas, op. cit</w:t>
      </w:r>
      <w:r w:rsidR="000649EB" w:rsidRPr="006441CD">
        <w:rPr>
          <w:rFonts w:ascii="Bookman Old Style" w:hAnsi="Bookman Old Style"/>
          <w:color w:val="000000"/>
          <w:spacing w:val="-1"/>
          <w:w w:val="112"/>
          <w:sz w:val="24"/>
          <w:szCs w:val="24"/>
          <w:lang w:val="ro-RO"/>
        </w:rPr>
        <w:t>., capitolul 11</w:t>
      </w:r>
      <w:r>
        <w:t xml:space="preserve"> </w:t>
      </w:r>
    </w:p>
  </w:footnote>
  <w:footnote w:id="644">
    <w:p w:rsidR="00CA7035" w:rsidRPr="00EA67CB" w:rsidRDefault="00CA7035" w:rsidP="000649EB">
      <w:pPr>
        <w:pStyle w:val="FootnoteText"/>
        <w:spacing w:before="0"/>
        <w:ind w:firstLine="0"/>
        <w:jc w:val="both"/>
        <w:rPr>
          <w:lang w:val="en-GB"/>
        </w:rPr>
      </w:pPr>
      <w:r>
        <w:rPr>
          <w:rStyle w:val="FootnoteReference"/>
        </w:rPr>
        <w:footnoteRef/>
      </w:r>
      <w:r w:rsidR="000649EB">
        <w:rPr>
          <w:rFonts w:ascii="Bookman Old Style" w:hAnsi="Bookman Old Style"/>
          <w:color w:val="000000"/>
          <w:spacing w:val="-4"/>
          <w:w w:val="112"/>
          <w:sz w:val="24"/>
          <w:szCs w:val="24"/>
          <w:lang w:val="ro-RO"/>
        </w:rPr>
        <w:t>A.N. Wilson, op. cit</w:t>
      </w:r>
      <w:r w:rsidR="000649EB" w:rsidRPr="006441CD">
        <w:rPr>
          <w:rFonts w:ascii="Bookman Old Style" w:hAnsi="Bookman Old Style"/>
          <w:color w:val="000000"/>
          <w:spacing w:val="-4"/>
          <w:w w:val="112"/>
          <w:sz w:val="24"/>
          <w:szCs w:val="24"/>
          <w:lang w:val="ro-RO"/>
        </w:rPr>
        <w:t>., p. 112</w:t>
      </w:r>
      <w:r>
        <w:t xml:space="preserve"> </w:t>
      </w:r>
    </w:p>
  </w:footnote>
  <w:footnote w:id="645">
    <w:p w:rsidR="00CA7035" w:rsidRPr="00843C5E" w:rsidRDefault="00CA7035" w:rsidP="00843C5E">
      <w:pPr>
        <w:shd w:val="clear" w:color="auto" w:fill="FFFFFF"/>
        <w:tabs>
          <w:tab w:val="left" w:pos="542"/>
        </w:tabs>
        <w:spacing w:before="0"/>
        <w:ind w:firstLine="0"/>
        <w:jc w:val="both"/>
        <w:rPr>
          <w:rFonts w:ascii="Bookman Old Style" w:hAnsi="Bookman Old Style"/>
          <w:lang w:val="en-GB"/>
        </w:rPr>
      </w:pPr>
      <w:r w:rsidRPr="00843C5E">
        <w:rPr>
          <w:rStyle w:val="FootnoteReference"/>
          <w:rFonts w:ascii="Bookman Old Style" w:hAnsi="Bookman Old Style"/>
        </w:rPr>
        <w:footnoteRef/>
      </w:r>
      <w:r w:rsidR="000649EB" w:rsidRPr="00843C5E">
        <w:rPr>
          <w:rFonts w:ascii="Bookman Old Style" w:hAnsi="Bookman Old Style"/>
        </w:rPr>
        <w:t>Articolul lui Kraeling a apărut în Journal of Biblica! Literature, LIX,(1940).</w:t>
      </w:r>
      <w:r w:rsidRPr="00843C5E">
        <w:rPr>
          <w:rFonts w:ascii="Bookman Old Style" w:hAnsi="Bookman Old Style"/>
        </w:rPr>
        <w:t xml:space="preserve"> </w:t>
      </w:r>
    </w:p>
  </w:footnote>
  <w:footnote w:id="646">
    <w:p w:rsidR="00CA7035" w:rsidRPr="00843C5E" w:rsidRDefault="00CA7035" w:rsidP="00843C5E">
      <w:pPr>
        <w:pStyle w:val="FootnoteText"/>
        <w:spacing w:before="0"/>
        <w:ind w:firstLine="0"/>
        <w:jc w:val="both"/>
        <w:rPr>
          <w:rFonts w:ascii="Bookman Old Style" w:hAnsi="Bookman Old Style"/>
          <w:sz w:val="24"/>
          <w:szCs w:val="24"/>
          <w:lang w:val="en-GB"/>
        </w:rPr>
      </w:pPr>
      <w:r w:rsidRPr="00843C5E">
        <w:rPr>
          <w:rStyle w:val="FootnoteReference"/>
          <w:rFonts w:ascii="Bookman Old Style" w:hAnsi="Bookman Old Style"/>
          <w:sz w:val="24"/>
          <w:szCs w:val="24"/>
        </w:rPr>
        <w:footnoteRef/>
      </w:r>
      <w:r w:rsidR="000649EB" w:rsidRPr="00843C5E">
        <w:rPr>
          <w:rFonts w:ascii="Bookman Old Style" w:hAnsi="Bookman Old Style"/>
          <w:color w:val="000000"/>
          <w:spacing w:val="-3"/>
          <w:w w:val="112"/>
          <w:sz w:val="24"/>
          <w:szCs w:val="24"/>
          <w:lang w:val="ro-RO"/>
        </w:rPr>
        <w:t xml:space="preserve">Smith, </w:t>
      </w:r>
      <w:r w:rsidR="000649EB" w:rsidRPr="00843C5E">
        <w:rPr>
          <w:rFonts w:ascii="Bookman Old Style" w:hAnsi="Bookman Old Style"/>
          <w:i/>
          <w:iCs/>
          <w:color w:val="000000"/>
          <w:spacing w:val="-3"/>
          <w:w w:val="112"/>
          <w:sz w:val="24"/>
          <w:szCs w:val="24"/>
          <w:lang w:val="ro-RO"/>
        </w:rPr>
        <w:t xml:space="preserve">Jesus the Magician, </w:t>
      </w:r>
      <w:r w:rsidR="000649EB" w:rsidRPr="00843C5E">
        <w:rPr>
          <w:rFonts w:ascii="Bookman Old Style" w:hAnsi="Bookman Old Style"/>
          <w:color w:val="000000"/>
          <w:spacing w:val="-3"/>
          <w:w w:val="112"/>
          <w:sz w:val="24"/>
          <w:szCs w:val="24"/>
          <w:lang w:val="ro-RO"/>
        </w:rPr>
        <w:t>p. 34</w:t>
      </w:r>
      <w:r w:rsidRPr="00843C5E">
        <w:rPr>
          <w:rFonts w:ascii="Bookman Old Style" w:hAnsi="Bookman Old Style"/>
          <w:sz w:val="24"/>
          <w:szCs w:val="24"/>
        </w:rPr>
        <w:t xml:space="preserve"> </w:t>
      </w:r>
    </w:p>
  </w:footnote>
  <w:footnote w:id="647">
    <w:p w:rsidR="00CA7035" w:rsidRPr="00843C5E" w:rsidRDefault="00CA7035" w:rsidP="00843C5E">
      <w:pPr>
        <w:pStyle w:val="FootnoteText"/>
        <w:spacing w:before="0"/>
        <w:ind w:firstLine="0"/>
        <w:jc w:val="both"/>
        <w:rPr>
          <w:rFonts w:ascii="Bookman Old Style" w:hAnsi="Bookman Old Style"/>
          <w:sz w:val="24"/>
          <w:szCs w:val="24"/>
          <w:lang w:val="en-GB"/>
        </w:rPr>
      </w:pPr>
      <w:r w:rsidRPr="00843C5E">
        <w:rPr>
          <w:rStyle w:val="FootnoteReference"/>
          <w:rFonts w:ascii="Bookman Old Style" w:hAnsi="Bookman Old Style"/>
          <w:sz w:val="24"/>
          <w:szCs w:val="24"/>
        </w:rPr>
        <w:footnoteRef/>
      </w:r>
      <w:r w:rsidR="000649EB" w:rsidRPr="00843C5E">
        <w:rPr>
          <w:rFonts w:ascii="Bookman Old Style" w:hAnsi="Bookman Old Style"/>
          <w:sz w:val="24"/>
          <w:szCs w:val="24"/>
        </w:rPr>
        <w:t>Kraeling, op. cit., p. 160</w:t>
      </w:r>
      <w:r w:rsidRPr="00843C5E">
        <w:rPr>
          <w:rFonts w:ascii="Bookman Old Style" w:hAnsi="Bookman Old Style"/>
          <w:sz w:val="24"/>
          <w:szCs w:val="24"/>
        </w:rPr>
        <w:t xml:space="preserve"> </w:t>
      </w:r>
    </w:p>
  </w:footnote>
  <w:footnote w:id="648">
    <w:p w:rsidR="00CA7035" w:rsidRPr="00843C5E" w:rsidRDefault="00CA7035" w:rsidP="00843C5E">
      <w:pPr>
        <w:pStyle w:val="FootnoteText"/>
        <w:spacing w:before="0"/>
        <w:ind w:firstLine="0"/>
        <w:jc w:val="both"/>
        <w:rPr>
          <w:rFonts w:ascii="Bookman Old Style" w:hAnsi="Bookman Old Style"/>
          <w:sz w:val="24"/>
          <w:szCs w:val="24"/>
          <w:lang w:val="en-GB"/>
        </w:rPr>
      </w:pPr>
      <w:r w:rsidRPr="00843C5E">
        <w:rPr>
          <w:rStyle w:val="FootnoteReference"/>
          <w:rFonts w:ascii="Bookman Old Style" w:hAnsi="Bookman Old Style"/>
          <w:sz w:val="24"/>
          <w:szCs w:val="24"/>
        </w:rPr>
        <w:footnoteRef/>
      </w:r>
      <w:r w:rsidR="00843C5E" w:rsidRPr="00843C5E">
        <w:rPr>
          <w:rFonts w:ascii="Bookman Old Style" w:hAnsi="Bookman Old Style"/>
          <w:sz w:val="24"/>
          <w:szCs w:val="24"/>
        </w:rPr>
        <w:t>Smith, Jesus the Magician, p. 34</w:t>
      </w:r>
      <w:r w:rsidRPr="00843C5E">
        <w:rPr>
          <w:rFonts w:ascii="Bookman Old Style" w:hAnsi="Bookman Old Style"/>
          <w:sz w:val="24"/>
          <w:szCs w:val="24"/>
        </w:rPr>
        <w:t xml:space="preserve"> </w:t>
      </w:r>
    </w:p>
  </w:footnote>
  <w:footnote w:id="649">
    <w:p w:rsidR="00CA7035" w:rsidRPr="00843C5E" w:rsidRDefault="00CA7035" w:rsidP="00843C5E">
      <w:pPr>
        <w:pStyle w:val="FootnoteText"/>
        <w:spacing w:before="0"/>
        <w:ind w:firstLine="0"/>
        <w:jc w:val="both"/>
        <w:rPr>
          <w:rFonts w:ascii="Bookman Old Style" w:hAnsi="Bookman Old Style"/>
          <w:sz w:val="24"/>
          <w:szCs w:val="24"/>
          <w:lang w:val="en-GB"/>
        </w:rPr>
      </w:pPr>
      <w:r w:rsidRPr="00843C5E">
        <w:rPr>
          <w:rStyle w:val="FootnoteReference"/>
          <w:rFonts w:ascii="Bookman Old Style" w:hAnsi="Bookman Old Style"/>
          <w:sz w:val="24"/>
          <w:szCs w:val="24"/>
        </w:rPr>
        <w:footnoteRef/>
      </w:r>
      <w:r w:rsidR="00843C5E" w:rsidRPr="00843C5E">
        <w:rPr>
          <w:rFonts w:ascii="Bookman Old Style" w:hAnsi="Bookman Old Style"/>
          <w:i/>
          <w:iCs/>
          <w:color w:val="000000"/>
          <w:spacing w:val="-1"/>
          <w:w w:val="112"/>
          <w:sz w:val="24"/>
          <w:szCs w:val="24"/>
          <w:lang w:val="ro-RO"/>
        </w:rPr>
        <w:t xml:space="preserve">Ibid., </w:t>
      </w:r>
      <w:r w:rsidR="00843C5E" w:rsidRPr="00843C5E">
        <w:rPr>
          <w:rFonts w:ascii="Bookman Old Style" w:hAnsi="Bookman Old Style"/>
          <w:color w:val="000000"/>
          <w:spacing w:val="-1"/>
          <w:w w:val="112"/>
          <w:sz w:val="24"/>
          <w:szCs w:val="24"/>
          <w:lang w:val="ro-RO"/>
        </w:rPr>
        <w:t>p. 97</w:t>
      </w:r>
      <w:r w:rsidRPr="00843C5E">
        <w:rPr>
          <w:rFonts w:ascii="Bookman Old Style" w:hAnsi="Bookman Old Style"/>
          <w:sz w:val="24"/>
          <w:szCs w:val="24"/>
        </w:rPr>
        <w:t xml:space="preserve"> </w:t>
      </w:r>
    </w:p>
  </w:footnote>
  <w:footnote w:id="650">
    <w:p w:rsidR="00CA7035" w:rsidRPr="00843C5E" w:rsidRDefault="00CA7035" w:rsidP="00843C5E">
      <w:pPr>
        <w:pStyle w:val="FootnoteText"/>
        <w:spacing w:before="0"/>
        <w:ind w:firstLine="0"/>
        <w:jc w:val="both"/>
        <w:rPr>
          <w:rFonts w:ascii="Bookman Old Style" w:hAnsi="Bookman Old Style"/>
          <w:sz w:val="24"/>
          <w:szCs w:val="24"/>
          <w:lang w:val="en-GB"/>
        </w:rPr>
      </w:pPr>
      <w:r w:rsidRPr="00843C5E">
        <w:rPr>
          <w:rStyle w:val="FootnoteReference"/>
          <w:rFonts w:ascii="Bookman Old Style" w:hAnsi="Bookman Old Style"/>
          <w:sz w:val="24"/>
          <w:szCs w:val="24"/>
        </w:rPr>
        <w:footnoteRef/>
      </w:r>
      <w:r w:rsidR="00843C5E">
        <w:rPr>
          <w:rFonts w:ascii="Bookman Old Style" w:hAnsi="Bookman Old Style"/>
          <w:color w:val="000000"/>
          <w:spacing w:val="-4"/>
          <w:w w:val="112"/>
          <w:sz w:val="24"/>
          <w:szCs w:val="24"/>
          <w:lang w:val="ro-RO"/>
        </w:rPr>
        <w:t>De exemplu, Ma</w:t>
      </w:r>
      <w:r w:rsidR="00843C5E" w:rsidRPr="006441CD">
        <w:rPr>
          <w:rFonts w:ascii="Bookman Old Style" w:hAnsi="Bookman Old Style"/>
          <w:color w:val="000000"/>
          <w:spacing w:val="-4"/>
          <w:w w:val="112"/>
          <w:sz w:val="24"/>
          <w:szCs w:val="24"/>
          <w:lang w:val="ro-RO"/>
        </w:rPr>
        <w:t>r</w:t>
      </w:r>
      <w:r w:rsidR="00843C5E">
        <w:rPr>
          <w:rFonts w:ascii="Bookman Old Style" w:hAnsi="Bookman Old Style"/>
          <w:color w:val="000000"/>
          <w:spacing w:val="-4"/>
          <w:w w:val="112"/>
          <w:sz w:val="24"/>
          <w:szCs w:val="24"/>
          <w:lang w:val="ro-RO"/>
        </w:rPr>
        <w:t>c</w:t>
      </w:r>
      <w:r w:rsidR="00843C5E" w:rsidRPr="006441CD">
        <w:rPr>
          <w:rFonts w:ascii="Bookman Old Style" w:hAnsi="Bookman Old Style"/>
          <w:color w:val="000000"/>
          <w:spacing w:val="-4"/>
          <w:w w:val="112"/>
          <w:sz w:val="24"/>
          <w:szCs w:val="24"/>
          <w:lang w:val="ro-RO"/>
        </w:rPr>
        <w:t>u 11:27-33</w:t>
      </w:r>
      <w:r w:rsidRPr="00843C5E">
        <w:rPr>
          <w:rFonts w:ascii="Bookman Old Style" w:hAnsi="Bookman Old Style"/>
          <w:sz w:val="24"/>
          <w:szCs w:val="24"/>
        </w:rPr>
        <w:t xml:space="preserve"> </w:t>
      </w:r>
    </w:p>
  </w:footnote>
  <w:footnote w:id="651">
    <w:p w:rsidR="00CA7035" w:rsidRPr="00843C5E" w:rsidRDefault="00CA7035" w:rsidP="00843C5E">
      <w:pPr>
        <w:pStyle w:val="FootnoteText"/>
        <w:spacing w:before="0"/>
        <w:ind w:firstLine="0"/>
        <w:jc w:val="both"/>
        <w:rPr>
          <w:rFonts w:ascii="Bookman Old Style" w:hAnsi="Bookman Old Style"/>
          <w:sz w:val="24"/>
          <w:szCs w:val="24"/>
          <w:lang w:val="en-GB"/>
        </w:rPr>
      </w:pPr>
      <w:r w:rsidRPr="00843C5E">
        <w:rPr>
          <w:rStyle w:val="FootnoteReference"/>
          <w:rFonts w:ascii="Bookman Old Style" w:hAnsi="Bookman Old Style"/>
          <w:sz w:val="24"/>
          <w:szCs w:val="24"/>
        </w:rPr>
        <w:footnoteRef/>
      </w:r>
      <w:r w:rsidR="00843C5E" w:rsidRPr="00843C5E">
        <w:rPr>
          <w:rFonts w:ascii="Bookman Old Style" w:hAnsi="Bookman Old Style"/>
          <w:sz w:val="24"/>
          <w:szCs w:val="24"/>
        </w:rPr>
        <w:t>Vezi</w:t>
      </w:r>
      <w:r w:rsidR="00843C5E">
        <w:t xml:space="preserve"> </w:t>
      </w:r>
      <w:r w:rsidR="00843C5E" w:rsidRPr="00843C5E">
        <w:rPr>
          <w:rFonts w:ascii="Bookman Old Style" w:hAnsi="Bookman Old Style"/>
          <w:sz w:val="24"/>
          <w:szCs w:val="24"/>
        </w:rPr>
        <w:t>lacob, „Noul Testament Apocrif, p. 48.</w:t>
      </w:r>
      <w:r w:rsidR="00843C5E">
        <w:rPr>
          <w:rFonts w:ascii="Bookman Old Style" w:hAnsi="Bookman Old Style"/>
          <w:sz w:val="24"/>
          <w:szCs w:val="24"/>
        </w:rPr>
        <w:t xml:space="preserve"> </w:t>
      </w:r>
      <w:r w:rsidR="00843C5E" w:rsidRPr="00843C5E">
        <w:rPr>
          <w:rFonts w:ascii="Bookman Old Style" w:hAnsi="Bookman Old Style"/>
          <w:sz w:val="24"/>
          <w:szCs w:val="24"/>
        </w:rPr>
        <w:t>(Mulţumirile noastre lui Craig Oakley pentru ca ne-a atras atenţia asupra acestui</w:t>
      </w:r>
      <w:r w:rsidR="00843C5E" w:rsidRPr="00843C5E">
        <w:rPr>
          <w:rFonts w:ascii="Bookman Old Style" w:hAnsi="Bookman Old Style"/>
          <w:sz w:val="24"/>
          <w:szCs w:val="24"/>
        </w:rPr>
        <w:br/>
        <w:t>episod.)</w:t>
      </w:r>
    </w:p>
  </w:footnote>
  <w:footnote w:id="652">
    <w:p w:rsidR="00CA7035" w:rsidRPr="00366278" w:rsidRDefault="00CA7035" w:rsidP="00A16CF7">
      <w:pPr>
        <w:pStyle w:val="FootnoteText"/>
        <w:spacing w:before="0"/>
        <w:ind w:firstLine="0"/>
        <w:jc w:val="both"/>
        <w:rPr>
          <w:lang w:val="en-GB"/>
        </w:rPr>
      </w:pPr>
      <w:r>
        <w:rPr>
          <w:rStyle w:val="FootnoteReference"/>
        </w:rPr>
        <w:footnoteRef/>
      </w:r>
      <w:r w:rsidR="00843C5E">
        <w:rPr>
          <w:rFonts w:ascii="Bookman Old Style" w:hAnsi="Bookman Old Style"/>
          <w:sz w:val="24"/>
          <w:szCs w:val="24"/>
          <w:lang w:val="ro-RO"/>
        </w:rPr>
        <w:t>„</w:t>
      </w:r>
      <w:r w:rsidR="00843C5E" w:rsidRPr="00843C5E">
        <w:rPr>
          <w:rFonts w:ascii="Bookman Old Style" w:hAnsi="Bookman Old Style"/>
          <w:sz w:val="24"/>
          <w:szCs w:val="24"/>
        </w:rPr>
        <w:t xml:space="preserve">Cartea lui lacob", 23:1-3. </w:t>
      </w:r>
      <w:r>
        <w:t xml:space="preserve"> </w:t>
      </w:r>
    </w:p>
  </w:footnote>
  <w:footnote w:id="653">
    <w:p w:rsidR="00CA7035" w:rsidRPr="00366278" w:rsidRDefault="00CA7035" w:rsidP="00A16CF7">
      <w:pPr>
        <w:pStyle w:val="FootnoteText"/>
        <w:spacing w:before="0"/>
        <w:ind w:firstLine="0"/>
        <w:jc w:val="both"/>
        <w:rPr>
          <w:lang w:val="en-GB"/>
        </w:rPr>
      </w:pPr>
      <w:r>
        <w:rPr>
          <w:rStyle w:val="FootnoteReference"/>
        </w:rPr>
        <w:footnoteRef/>
      </w:r>
      <w:r w:rsidR="00843C5E" w:rsidRPr="006441CD">
        <w:rPr>
          <w:rFonts w:ascii="Bookman Old Style" w:hAnsi="Bookman Old Style"/>
          <w:color w:val="000000"/>
          <w:w w:val="112"/>
          <w:sz w:val="24"/>
          <w:szCs w:val="24"/>
          <w:lang w:val="ro-RO"/>
        </w:rPr>
        <w:t xml:space="preserve">Kraeling, </w:t>
      </w:r>
      <w:r w:rsidR="00843C5E" w:rsidRPr="006441CD">
        <w:rPr>
          <w:rFonts w:ascii="Bookman Old Style" w:hAnsi="Bookman Old Style"/>
          <w:i/>
          <w:iCs/>
          <w:color w:val="000000"/>
          <w:w w:val="112"/>
          <w:sz w:val="24"/>
          <w:szCs w:val="24"/>
          <w:lang w:val="ro-RO"/>
        </w:rPr>
        <w:t xml:space="preserve">op. cit., </w:t>
      </w:r>
      <w:r w:rsidR="00843C5E" w:rsidRPr="006441CD">
        <w:rPr>
          <w:rFonts w:ascii="Bookman Old Style" w:hAnsi="Bookman Old Style"/>
          <w:color w:val="000000"/>
          <w:w w:val="112"/>
          <w:sz w:val="24"/>
          <w:szCs w:val="24"/>
          <w:lang w:val="ro-RO"/>
        </w:rPr>
        <w:t>p. 16.</w:t>
      </w:r>
      <w:r>
        <w:t xml:space="preserve"> </w:t>
      </w:r>
    </w:p>
  </w:footnote>
  <w:footnote w:id="654">
    <w:p w:rsidR="00CA7035" w:rsidRPr="00366278" w:rsidRDefault="00CA7035" w:rsidP="00A16CF7">
      <w:pPr>
        <w:pStyle w:val="FootnoteText"/>
        <w:spacing w:before="0"/>
        <w:ind w:firstLine="0"/>
        <w:jc w:val="both"/>
        <w:rPr>
          <w:lang w:val="en-GB"/>
        </w:rPr>
      </w:pPr>
      <w:r>
        <w:rPr>
          <w:rStyle w:val="FootnoteReference"/>
        </w:rPr>
        <w:footnoteRef/>
      </w:r>
      <w:r>
        <w:t xml:space="preserve"> </w:t>
      </w:r>
      <w:r w:rsidR="00843C5E" w:rsidRPr="006441CD">
        <w:rPr>
          <w:rFonts w:ascii="Bookman Old Style" w:hAnsi="Bookman Old Style"/>
          <w:i/>
          <w:iCs/>
          <w:color w:val="000000"/>
          <w:w w:val="112"/>
          <w:sz w:val="24"/>
          <w:szCs w:val="24"/>
          <w:lang w:val="ro-RO"/>
        </w:rPr>
        <w:t xml:space="preserve">Ibid.,pp. </w:t>
      </w:r>
      <w:r w:rsidR="00843C5E" w:rsidRPr="006441CD">
        <w:rPr>
          <w:rFonts w:ascii="Bookman Old Style" w:hAnsi="Bookman Old Style"/>
          <w:color w:val="000000"/>
          <w:w w:val="112"/>
          <w:sz w:val="24"/>
          <w:szCs w:val="24"/>
          <w:lang w:val="ro-RO"/>
        </w:rPr>
        <w:t>169-170.</w:t>
      </w:r>
    </w:p>
  </w:footnote>
  <w:footnote w:id="655">
    <w:p w:rsidR="00CA7035" w:rsidRPr="00366278" w:rsidRDefault="00CA7035" w:rsidP="00A16CF7">
      <w:pPr>
        <w:pStyle w:val="FootnoteText"/>
        <w:spacing w:before="0"/>
        <w:ind w:firstLine="0"/>
        <w:jc w:val="both"/>
        <w:rPr>
          <w:lang w:val="en-GB"/>
        </w:rPr>
      </w:pPr>
      <w:r>
        <w:rPr>
          <w:rStyle w:val="FootnoteReference"/>
        </w:rPr>
        <w:footnoteRef/>
      </w:r>
      <w:r w:rsidR="00A16CF7" w:rsidRPr="006441CD">
        <w:rPr>
          <w:rFonts w:ascii="Bookman Old Style" w:hAnsi="Bookman Old Style"/>
          <w:i/>
          <w:iCs/>
          <w:color w:val="000000"/>
          <w:spacing w:val="2"/>
          <w:w w:val="112"/>
          <w:sz w:val="24"/>
          <w:szCs w:val="24"/>
          <w:lang w:val="ro-RO"/>
        </w:rPr>
        <w:t xml:space="preserve">Luca </w:t>
      </w:r>
      <w:r w:rsidR="00A16CF7" w:rsidRPr="006441CD">
        <w:rPr>
          <w:rFonts w:ascii="Bookman Old Style" w:hAnsi="Bookman Old Style"/>
          <w:color w:val="000000"/>
          <w:spacing w:val="2"/>
          <w:w w:val="112"/>
          <w:sz w:val="24"/>
          <w:szCs w:val="24"/>
          <w:lang w:val="ro-RO"/>
        </w:rPr>
        <w:t>1:68-79.</w:t>
      </w:r>
      <w:r>
        <w:t xml:space="preserve"> </w:t>
      </w:r>
    </w:p>
  </w:footnote>
  <w:footnote w:id="656">
    <w:p w:rsidR="00CA7035" w:rsidRPr="00366278" w:rsidRDefault="00CA7035" w:rsidP="00A16CF7">
      <w:pPr>
        <w:pStyle w:val="FootnoteText"/>
        <w:spacing w:before="0"/>
        <w:ind w:firstLine="0"/>
        <w:jc w:val="both"/>
        <w:rPr>
          <w:lang w:val="en-GB"/>
        </w:rPr>
      </w:pPr>
      <w:r>
        <w:rPr>
          <w:rStyle w:val="FootnoteReference"/>
        </w:rPr>
        <w:footnoteRef/>
      </w:r>
      <w:r w:rsidR="00A16CF7" w:rsidRPr="006441CD">
        <w:rPr>
          <w:rFonts w:ascii="Bookman Old Style" w:hAnsi="Bookman Old Style"/>
          <w:color w:val="000000"/>
          <w:spacing w:val="-2"/>
          <w:w w:val="112"/>
          <w:sz w:val="24"/>
          <w:szCs w:val="24"/>
          <w:lang w:val="ro-RO"/>
        </w:rPr>
        <w:t xml:space="preserve">Schonfield, </w:t>
      </w:r>
      <w:r w:rsidR="00A16CF7" w:rsidRPr="006441CD">
        <w:rPr>
          <w:rFonts w:ascii="Bookman Old Style" w:hAnsi="Bookman Old Style"/>
          <w:i/>
          <w:iCs/>
          <w:color w:val="000000"/>
          <w:spacing w:val="-2"/>
          <w:w w:val="112"/>
          <w:sz w:val="24"/>
          <w:szCs w:val="24"/>
          <w:lang w:val="ro-RO"/>
        </w:rPr>
        <w:t>The Essene Odyssey, p. 58</w:t>
      </w:r>
      <w:r>
        <w:t xml:space="preserve"> </w:t>
      </w:r>
    </w:p>
  </w:footnote>
  <w:footnote w:id="657">
    <w:p w:rsidR="00CA7035" w:rsidRPr="00366278" w:rsidRDefault="00CA7035" w:rsidP="00A16CF7">
      <w:pPr>
        <w:pStyle w:val="FootnoteText"/>
        <w:spacing w:before="0"/>
        <w:ind w:firstLine="0"/>
        <w:jc w:val="both"/>
        <w:rPr>
          <w:lang w:val="en-GB"/>
        </w:rPr>
      </w:pPr>
      <w:r>
        <w:rPr>
          <w:rStyle w:val="FootnoteReference"/>
        </w:rPr>
        <w:footnoteRef/>
      </w:r>
      <w:r w:rsidR="00A16CF7">
        <w:rPr>
          <w:rFonts w:ascii="Bookman Old Style" w:hAnsi="Bookman Old Style"/>
          <w:color w:val="000000"/>
          <w:spacing w:val="-1"/>
          <w:w w:val="112"/>
          <w:sz w:val="24"/>
          <w:szCs w:val="24"/>
          <w:lang w:val="ro-RO"/>
        </w:rPr>
        <w:t xml:space="preserve">„Cunoaşterea clementină" </w:t>
      </w:r>
      <w:r w:rsidR="00A16CF7" w:rsidRPr="006441CD">
        <w:rPr>
          <w:rFonts w:ascii="Bookman Old Style" w:hAnsi="Bookman Old Style"/>
          <w:color w:val="000000"/>
          <w:spacing w:val="-1"/>
          <w:w w:val="112"/>
          <w:sz w:val="24"/>
          <w:szCs w:val="24"/>
          <w:lang w:val="ro-RO"/>
        </w:rPr>
        <w:t>, citat în Kraeling, p  181.</w:t>
      </w:r>
      <w:r>
        <w:t xml:space="preserve"> </w:t>
      </w:r>
    </w:p>
  </w:footnote>
  <w:footnote w:id="658">
    <w:p w:rsidR="00CA7035" w:rsidRPr="00366278" w:rsidRDefault="00CA7035" w:rsidP="00A16CF7">
      <w:pPr>
        <w:pStyle w:val="FootnoteText"/>
        <w:spacing w:before="0"/>
        <w:ind w:firstLine="0"/>
        <w:jc w:val="both"/>
        <w:rPr>
          <w:lang w:val="en-GB"/>
        </w:rPr>
      </w:pPr>
      <w:r>
        <w:rPr>
          <w:rStyle w:val="FootnoteReference"/>
        </w:rPr>
        <w:footnoteRef/>
      </w:r>
      <w:r w:rsidR="00A16CF7" w:rsidRPr="006441CD">
        <w:rPr>
          <w:rFonts w:ascii="Bookman Old Style" w:hAnsi="Bookman Old Style"/>
          <w:color w:val="000000"/>
          <w:spacing w:val="-4"/>
          <w:w w:val="112"/>
          <w:sz w:val="24"/>
          <w:szCs w:val="24"/>
          <w:lang w:val="ro-RO"/>
        </w:rPr>
        <w:t xml:space="preserve">Vermes, </w:t>
      </w:r>
      <w:r w:rsidR="00A16CF7" w:rsidRPr="006441CD">
        <w:rPr>
          <w:rFonts w:ascii="Bookman Old Style" w:hAnsi="Bookman Old Style"/>
          <w:i/>
          <w:iCs/>
          <w:color w:val="000000"/>
          <w:spacing w:val="-4"/>
          <w:w w:val="112"/>
          <w:sz w:val="24"/>
          <w:szCs w:val="24"/>
          <w:lang w:val="ro-RO"/>
        </w:rPr>
        <w:t xml:space="preserve">op. cit., </w:t>
      </w:r>
      <w:r w:rsidR="00A16CF7" w:rsidRPr="006441CD">
        <w:rPr>
          <w:rFonts w:ascii="Bookman Old Style" w:hAnsi="Bookman Old Style"/>
          <w:color w:val="000000"/>
          <w:spacing w:val="-4"/>
          <w:w w:val="112"/>
          <w:sz w:val="24"/>
          <w:szCs w:val="24"/>
          <w:lang w:val="ro-RO"/>
        </w:rPr>
        <w:t>p. 95.</w:t>
      </w:r>
      <w:r>
        <w:t xml:space="preserve"> </w:t>
      </w:r>
    </w:p>
  </w:footnote>
  <w:footnote w:id="659">
    <w:p w:rsidR="00CA7035" w:rsidRPr="00366278" w:rsidRDefault="00CA7035" w:rsidP="00A16CF7">
      <w:pPr>
        <w:pStyle w:val="FootnoteText"/>
        <w:spacing w:before="0"/>
        <w:ind w:firstLine="0"/>
        <w:jc w:val="both"/>
        <w:rPr>
          <w:lang w:val="en-GB"/>
        </w:rPr>
      </w:pPr>
      <w:r>
        <w:rPr>
          <w:rStyle w:val="FootnoteReference"/>
        </w:rPr>
        <w:footnoteRef/>
      </w:r>
      <w:r w:rsidR="00A16CF7">
        <w:rPr>
          <w:rFonts w:ascii="Bookman Old Style" w:hAnsi="Bookman Old Style"/>
          <w:i/>
          <w:iCs/>
          <w:color w:val="000000"/>
          <w:spacing w:val="1"/>
          <w:w w:val="112"/>
          <w:sz w:val="24"/>
          <w:szCs w:val="24"/>
          <w:lang w:val="ro-RO"/>
        </w:rPr>
        <w:t>I</w:t>
      </w:r>
      <w:r w:rsidR="00A16CF7" w:rsidRPr="006441CD">
        <w:rPr>
          <w:rFonts w:ascii="Bookman Old Style" w:hAnsi="Bookman Old Style"/>
          <w:i/>
          <w:iCs/>
          <w:color w:val="000000"/>
          <w:spacing w:val="1"/>
          <w:w w:val="112"/>
          <w:sz w:val="24"/>
          <w:szCs w:val="24"/>
          <w:lang w:val="ro-RO"/>
        </w:rPr>
        <w:t xml:space="preserve">oan </w:t>
      </w:r>
      <w:r w:rsidR="00A16CF7" w:rsidRPr="006441CD">
        <w:rPr>
          <w:rFonts w:ascii="Bookman Old Style" w:hAnsi="Bookman Old Style"/>
          <w:color w:val="000000"/>
          <w:spacing w:val="1"/>
          <w:w w:val="112"/>
          <w:sz w:val="24"/>
          <w:szCs w:val="24"/>
          <w:lang w:val="ro-RO"/>
        </w:rPr>
        <w:t>1:35-40.</w:t>
      </w:r>
      <w:r>
        <w:t xml:space="preserve"> </w:t>
      </w:r>
    </w:p>
  </w:footnote>
  <w:footnote w:id="660">
    <w:p w:rsidR="00CA7035" w:rsidRPr="00366278" w:rsidRDefault="00CA7035" w:rsidP="00A16CF7">
      <w:pPr>
        <w:pStyle w:val="FootnoteText"/>
        <w:spacing w:before="0"/>
        <w:ind w:firstLine="0"/>
        <w:jc w:val="both"/>
        <w:rPr>
          <w:lang w:val="en-GB"/>
        </w:rPr>
      </w:pPr>
      <w:r>
        <w:rPr>
          <w:rStyle w:val="FootnoteReference"/>
        </w:rPr>
        <w:footnoteRef/>
      </w:r>
      <w:r w:rsidR="00A16CF7" w:rsidRPr="006441CD">
        <w:rPr>
          <w:rFonts w:ascii="Bookman Old Style" w:hAnsi="Bookman Old Style"/>
          <w:i/>
          <w:iCs/>
          <w:color w:val="000000"/>
          <w:spacing w:val="-3"/>
          <w:w w:val="112"/>
          <w:sz w:val="24"/>
          <w:szCs w:val="24"/>
          <w:lang w:val="ro-RO"/>
        </w:rPr>
        <w:t xml:space="preserve">Yamauchi,Pre-Christian Gnosticism, </w:t>
      </w:r>
      <w:r w:rsidR="00A16CF7" w:rsidRPr="006441CD">
        <w:rPr>
          <w:rFonts w:ascii="Bookman Old Style" w:hAnsi="Bookman Old Style"/>
          <w:color w:val="000000"/>
          <w:spacing w:val="-3"/>
          <w:w w:val="112"/>
          <w:sz w:val="24"/>
          <w:szCs w:val="24"/>
          <w:lang w:val="ro-RO"/>
        </w:rPr>
        <w:t>p.</w:t>
      </w:r>
      <w:r w:rsidR="00A16CF7">
        <w:rPr>
          <w:rFonts w:ascii="Bookman Old Style" w:hAnsi="Bookman Old Style"/>
          <w:color w:val="000000"/>
          <w:spacing w:val="-3"/>
          <w:w w:val="112"/>
          <w:sz w:val="24"/>
          <w:szCs w:val="24"/>
          <w:lang w:val="ro-RO"/>
        </w:rPr>
        <w:t>31</w:t>
      </w:r>
      <w:r>
        <w:t xml:space="preserve"> </w:t>
      </w:r>
    </w:p>
  </w:footnote>
  <w:footnote w:id="661">
    <w:p w:rsidR="00CA7035" w:rsidRPr="00366278" w:rsidRDefault="00CA7035" w:rsidP="00A16CF7">
      <w:pPr>
        <w:pStyle w:val="FootnoteText"/>
        <w:spacing w:before="0"/>
        <w:ind w:firstLine="0"/>
        <w:jc w:val="both"/>
        <w:rPr>
          <w:lang w:val="en-GB"/>
        </w:rPr>
      </w:pPr>
      <w:r>
        <w:rPr>
          <w:rStyle w:val="FootnoteReference"/>
        </w:rPr>
        <w:footnoteRef/>
      </w:r>
      <w:r w:rsidR="00A16CF7">
        <w:rPr>
          <w:rFonts w:ascii="Bookman Old Style" w:hAnsi="Bookman Old Style"/>
          <w:color w:val="000000"/>
          <w:spacing w:val="-4"/>
          <w:w w:val="112"/>
          <w:sz w:val="24"/>
          <w:szCs w:val="24"/>
          <w:lang w:val="ro-RO"/>
        </w:rPr>
        <w:t>Ibid</w:t>
      </w:r>
      <w:r w:rsidR="00A16CF7" w:rsidRPr="006441CD">
        <w:rPr>
          <w:rFonts w:ascii="Bookman Old Style" w:hAnsi="Bookman Old Style"/>
          <w:color w:val="000000"/>
          <w:spacing w:val="-4"/>
          <w:w w:val="112"/>
          <w:sz w:val="24"/>
          <w:szCs w:val="24"/>
          <w:lang w:val="ro-RO"/>
        </w:rPr>
        <w:t>, p. 25.</w:t>
      </w:r>
      <w:r>
        <w:t xml:space="preserve"> </w:t>
      </w:r>
    </w:p>
  </w:footnote>
  <w:footnote w:id="662">
    <w:p w:rsidR="00CA7035" w:rsidRPr="00366278" w:rsidRDefault="00CA7035" w:rsidP="002872A0">
      <w:pPr>
        <w:pStyle w:val="FootnoteText"/>
        <w:spacing w:before="0"/>
        <w:ind w:firstLine="0"/>
        <w:jc w:val="both"/>
        <w:rPr>
          <w:lang w:val="en-GB"/>
        </w:rPr>
      </w:pPr>
      <w:r>
        <w:rPr>
          <w:rStyle w:val="FootnoteReference"/>
        </w:rPr>
        <w:footnoteRef/>
      </w:r>
      <w:r w:rsidR="00A16CF7" w:rsidRPr="006441CD">
        <w:rPr>
          <w:rFonts w:ascii="Bookman Old Style" w:hAnsi="Bookman Old Style"/>
          <w:color w:val="000000"/>
          <w:spacing w:val="-1"/>
          <w:w w:val="112"/>
          <w:sz w:val="24"/>
          <w:szCs w:val="24"/>
          <w:lang w:val="ro-RO"/>
        </w:rPr>
        <w:t xml:space="preserve">A.N. Wilson, </w:t>
      </w:r>
      <w:r w:rsidR="00A16CF7" w:rsidRPr="006441CD">
        <w:rPr>
          <w:rFonts w:ascii="Bookman Old Style" w:hAnsi="Bookman Old Style"/>
          <w:i/>
          <w:iCs/>
          <w:color w:val="000000"/>
          <w:spacing w:val="-1"/>
          <w:w w:val="112"/>
          <w:sz w:val="24"/>
          <w:szCs w:val="24"/>
          <w:lang w:val="ro-RO"/>
        </w:rPr>
        <w:t xml:space="preserve">op. cit., </w:t>
      </w:r>
      <w:r w:rsidR="00A16CF7" w:rsidRPr="006441CD">
        <w:rPr>
          <w:rFonts w:ascii="Bookman Old Style" w:hAnsi="Bookman Old Style"/>
          <w:color w:val="000000"/>
          <w:spacing w:val="-1"/>
          <w:w w:val="112"/>
          <w:sz w:val="24"/>
          <w:szCs w:val="24"/>
          <w:lang w:val="ro-RO"/>
        </w:rPr>
        <w:t>p. 102</w:t>
      </w:r>
      <w:r>
        <w:t xml:space="preserve"> </w:t>
      </w:r>
    </w:p>
  </w:footnote>
  <w:footnote w:id="663">
    <w:p w:rsidR="00CA7035" w:rsidRPr="00366278" w:rsidRDefault="00CA7035" w:rsidP="002872A0">
      <w:pPr>
        <w:pStyle w:val="FootnoteText"/>
        <w:spacing w:before="0"/>
        <w:ind w:firstLine="0"/>
        <w:jc w:val="both"/>
        <w:rPr>
          <w:lang w:val="en-GB"/>
        </w:rPr>
      </w:pPr>
      <w:r>
        <w:rPr>
          <w:rStyle w:val="FootnoteReference"/>
        </w:rPr>
        <w:footnoteRef/>
      </w:r>
      <w:r w:rsidR="00A16CF7" w:rsidRPr="006441CD">
        <w:rPr>
          <w:rFonts w:ascii="Bookman Old Style" w:hAnsi="Bookman Old Style"/>
          <w:color w:val="000000"/>
          <w:spacing w:val="-3"/>
          <w:w w:val="112"/>
          <w:sz w:val="24"/>
          <w:szCs w:val="24"/>
          <w:lang w:val="ro-RO"/>
        </w:rPr>
        <w:t xml:space="preserve">Gascoigne, op. </w:t>
      </w:r>
      <w:r w:rsidR="00A16CF7" w:rsidRPr="006441CD">
        <w:rPr>
          <w:rFonts w:ascii="Bookman Old Style" w:hAnsi="Bookman Old Style"/>
          <w:i/>
          <w:iCs/>
          <w:color w:val="000000"/>
          <w:spacing w:val="-3"/>
          <w:w w:val="112"/>
          <w:sz w:val="24"/>
          <w:szCs w:val="24"/>
          <w:lang w:val="ro-RO"/>
        </w:rPr>
        <w:t xml:space="preserve">cit., </w:t>
      </w:r>
      <w:r w:rsidR="00A16CF7" w:rsidRPr="006441CD">
        <w:rPr>
          <w:rFonts w:ascii="Bookman Old Style" w:hAnsi="Bookman Old Style"/>
          <w:color w:val="000000"/>
          <w:spacing w:val="-3"/>
          <w:w w:val="112"/>
          <w:sz w:val="24"/>
          <w:szCs w:val="24"/>
          <w:lang w:val="ro-RO"/>
        </w:rPr>
        <w:t>p. 24.</w:t>
      </w:r>
      <w:r>
        <w:t xml:space="preserve"> </w:t>
      </w:r>
    </w:p>
  </w:footnote>
  <w:footnote w:id="664">
    <w:p w:rsidR="00CA7035" w:rsidRPr="00366278" w:rsidRDefault="00CA7035" w:rsidP="002872A0">
      <w:pPr>
        <w:pStyle w:val="FootnoteText"/>
        <w:spacing w:before="0"/>
        <w:ind w:firstLine="0"/>
        <w:jc w:val="both"/>
        <w:rPr>
          <w:lang w:val="en-GB"/>
        </w:rPr>
      </w:pPr>
      <w:r>
        <w:rPr>
          <w:rStyle w:val="FootnoteReference"/>
        </w:rPr>
        <w:footnoteRef/>
      </w:r>
      <w:r w:rsidR="00A16CF7" w:rsidRPr="006441CD">
        <w:rPr>
          <w:rFonts w:ascii="Bookman Old Style" w:hAnsi="Bookman Old Style"/>
          <w:color w:val="000000"/>
          <w:spacing w:val="-3"/>
          <w:w w:val="112"/>
          <w:sz w:val="24"/>
          <w:szCs w:val="24"/>
          <w:lang w:val="ro-RO"/>
        </w:rPr>
        <w:t xml:space="preserve">St Victor, </w:t>
      </w:r>
      <w:r w:rsidR="00A16CF7" w:rsidRPr="006441CD">
        <w:rPr>
          <w:rFonts w:ascii="Bookman Old Style" w:hAnsi="Bookman Old Style"/>
          <w:i/>
          <w:iCs/>
          <w:color w:val="000000"/>
          <w:spacing w:val="-3"/>
          <w:w w:val="112"/>
          <w:sz w:val="24"/>
          <w:szCs w:val="24"/>
          <w:lang w:val="ro-RO"/>
        </w:rPr>
        <w:t xml:space="preserve">Epiphony, </w:t>
      </w:r>
      <w:r w:rsidR="00A16CF7" w:rsidRPr="006441CD">
        <w:rPr>
          <w:rFonts w:ascii="Bookman Old Style" w:hAnsi="Bookman Old Style"/>
          <w:color w:val="000000"/>
          <w:spacing w:val="-3"/>
          <w:w w:val="112"/>
          <w:sz w:val="24"/>
          <w:szCs w:val="24"/>
          <w:lang w:val="ro-RO"/>
        </w:rPr>
        <w:t>p. 19</w:t>
      </w:r>
      <w:r>
        <w:t xml:space="preserve"> </w:t>
      </w:r>
    </w:p>
  </w:footnote>
  <w:footnote w:id="665">
    <w:p w:rsidR="00CA7035" w:rsidRPr="00366278" w:rsidRDefault="00CA7035" w:rsidP="002872A0">
      <w:pPr>
        <w:pStyle w:val="FootnoteText"/>
        <w:spacing w:before="0"/>
        <w:ind w:firstLine="0"/>
        <w:jc w:val="both"/>
        <w:rPr>
          <w:lang w:val="en-GB"/>
        </w:rPr>
      </w:pPr>
      <w:r>
        <w:rPr>
          <w:rStyle w:val="FootnoteReference"/>
        </w:rPr>
        <w:footnoteRef/>
      </w:r>
      <w:r w:rsidR="002872A0" w:rsidRPr="006441CD">
        <w:rPr>
          <w:rFonts w:ascii="Bookman Old Style" w:hAnsi="Bookman Old Style"/>
          <w:color w:val="000000"/>
          <w:spacing w:val="-2"/>
          <w:w w:val="112"/>
          <w:sz w:val="24"/>
          <w:szCs w:val="24"/>
          <w:lang w:val="ro-RO"/>
        </w:rPr>
        <w:t xml:space="preserve">G.R.S. Mead a reunit toate referinţele timpurii la Simon Magul în lucrarea </w:t>
      </w:r>
      <w:r w:rsidR="002872A0" w:rsidRPr="006441CD">
        <w:rPr>
          <w:rFonts w:ascii="Bookman Old Style" w:hAnsi="Bookman Old Style"/>
          <w:i/>
          <w:iCs/>
          <w:color w:val="000000"/>
          <w:spacing w:val="-2"/>
          <w:w w:val="112"/>
          <w:sz w:val="24"/>
          <w:szCs w:val="24"/>
          <w:lang w:val="ro-RO"/>
        </w:rPr>
        <w:t>Simon Magus: An Essay.</w:t>
      </w:r>
      <w:r>
        <w:t xml:space="preserve"> </w:t>
      </w:r>
    </w:p>
  </w:footnote>
  <w:footnote w:id="666">
    <w:p w:rsidR="00CA7035" w:rsidRPr="00366278" w:rsidRDefault="00CA7035" w:rsidP="002872A0">
      <w:pPr>
        <w:pStyle w:val="FootnoteText"/>
        <w:spacing w:before="0"/>
        <w:ind w:firstLine="0"/>
        <w:jc w:val="both"/>
        <w:rPr>
          <w:lang w:val="en-GB"/>
        </w:rPr>
      </w:pPr>
      <w:r>
        <w:rPr>
          <w:rStyle w:val="FootnoteReference"/>
        </w:rPr>
        <w:footnoteRef/>
      </w:r>
      <w:r w:rsidR="002872A0" w:rsidRPr="006441CD">
        <w:rPr>
          <w:rFonts w:ascii="Bookman Old Style" w:hAnsi="Bookman Old Style"/>
          <w:color w:val="000000"/>
          <w:spacing w:val="1"/>
          <w:w w:val="112"/>
          <w:sz w:val="24"/>
          <w:szCs w:val="24"/>
          <w:lang w:val="ro-RO"/>
        </w:rPr>
        <w:t xml:space="preserve">Luckert, </w:t>
      </w:r>
      <w:r w:rsidR="002872A0" w:rsidRPr="006441CD">
        <w:rPr>
          <w:rFonts w:ascii="Bookman Old Style" w:hAnsi="Bookman Old Style"/>
          <w:i/>
          <w:iCs/>
          <w:color w:val="000000"/>
          <w:spacing w:val="1"/>
          <w:w w:val="112"/>
          <w:sz w:val="24"/>
          <w:szCs w:val="24"/>
          <w:lang w:val="ro-RO"/>
        </w:rPr>
        <w:t xml:space="preserve">op. cit., </w:t>
      </w:r>
      <w:r w:rsidR="002872A0" w:rsidRPr="006441CD">
        <w:rPr>
          <w:rFonts w:ascii="Bookman Old Style" w:hAnsi="Bookman Old Style"/>
          <w:color w:val="000000"/>
          <w:spacing w:val="1"/>
          <w:w w:val="112"/>
          <w:sz w:val="24"/>
          <w:szCs w:val="24"/>
          <w:lang w:val="ro-RO"/>
        </w:rPr>
        <w:t>p. 304. Pentru paralelele între învăţăturile lui Simon</w:t>
      </w:r>
      <w:r w:rsidR="002872A0" w:rsidRPr="006441CD">
        <w:rPr>
          <w:rFonts w:ascii="Bookman Old Style" w:hAnsi="Bookman Old Style"/>
          <w:color w:val="000000"/>
          <w:spacing w:val="1"/>
          <w:w w:val="112"/>
          <w:sz w:val="24"/>
          <w:szCs w:val="24"/>
          <w:lang w:val="ro-RO"/>
        </w:rPr>
        <w:br/>
      </w:r>
      <w:r w:rsidR="002872A0" w:rsidRPr="006441CD">
        <w:rPr>
          <w:rFonts w:ascii="Bookman Old Style" w:hAnsi="Bookman Old Style"/>
          <w:color w:val="000000"/>
          <w:spacing w:val="-3"/>
          <w:w w:val="112"/>
          <w:sz w:val="24"/>
          <w:szCs w:val="24"/>
          <w:lang w:val="ro-RO"/>
        </w:rPr>
        <w:t xml:space="preserve">Magul şi cîteva dintre textele de la Nag Hammadi, </w:t>
      </w:r>
      <w:r>
        <w:t xml:space="preserve"> </w:t>
      </w:r>
    </w:p>
  </w:footnote>
  <w:footnote w:id="667">
    <w:p w:rsidR="00CA7035" w:rsidRPr="00366278" w:rsidRDefault="00CA7035" w:rsidP="002872A0">
      <w:pPr>
        <w:pStyle w:val="FootnoteText"/>
        <w:spacing w:before="0"/>
        <w:ind w:firstLine="0"/>
        <w:jc w:val="both"/>
        <w:rPr>
          <w:lang w:val="en-GB"/>
        </w:rPr>
      </w:pPr>
      <w:r>
        <w:rPr>
          <w:rStyle w:val="FootnoteReference"/>
        </w:rPr>
        <w:footnoteRef/>
      </w:r>
      <w:r w:rsidR="002872A0" w:rsidRPr="006441CD">
        <w:rPr>
          <w:rFonts w:ascii="Bookman Old Style" w:hAnsi="Bookman Old Style"/>
          <w:color w:val="000000"/>
          <w:spacing w:val="-1"/>
          <w:w w:val="112"/>
          <w:sz w:val="24"/>
          <w:szCs w:val="24"/>
          <w:lang w:val="ro-RO"/>
        </w:rPr>
        <w:t xml:space="preserve">Schonfield, </w:t>
      </w:r>
      <w:r w:rsidR="002872A0" w:rsidRPr="006441CD">
        <w:rPr>
          <w:rFonts w:ascii="Bookman Old Style" w:hAnsi="Bookman Old Style"/>
          <w:i/>
          <w:iCs/>
          <w:color w:val="000000"/>
          <w:spacing w:val="-1"/>
          <w:w w:val="112"/>
          <w:sz w:val="24"/>
          <w:szCs w:val="24"/>
          <w:lang w:val="ro-RO"/>
        </w:rPr>
        <w:t xml:space="preserve">The Essene Odyssey, </w:t>
      </w:r>
      <w:r w:rsidR="002872A0" w:rsidRPr="006441CD">
        <w:rPr>
          <w:rFonts w:ascii="Bookman Old Style" w:hAnsi="Bookman Old Style"/>
          <w:color w:val="000000"/>
          <w:spacing w:val="-1"/>
          <w:w w:val="112"/>
          <w:sz w:val="24"/>
          <w:szCs w:val="24"/>
          <w:lang w:val="ro-RO"/>
        </w:rPr>
        <w:t>p. 165.</w:t>
      </w:r>
      <w:r>
        <w:t xml:space="preserve"> </w:t>
      </w:r>
    </w:p>
  </w:footnote>
  <w:footnote w:id="668">
    <w:p w:rsidR="00CA7035" w:rsidRPr="00366278" w:rsidRDefault="00CA7035" w:rsidP="002872A0">
      <w:pPr>
        <w:pStyle w:val="FootnoteText"/>
        <w:spacing w:before="0"/>
        <w:ind w:firstLine="0"/>
        <w:jc w:val="both"/>
        <w:rPr>
          <w:lang w:val="en-GB"/>
        </w:rPr>
      </w:pPr>
      <w:r>
        <w:rPr>
          <w:rStyle w:val="FootnoteReference"/>
        </w:rPr>
        <w:footnoteRef/>
      </w:r>
      <w:r w:rsidR="002872A0">
        <w:rPr>
          <w:rFonts w:ascii="Bookman Old Style" w:hAnsi="Bookman Old Style"/>
          <w:color w:val="000000"/>
          <w:spacing w:val="-4"/>
          <w:w w:val="112"/>
          <w:sz w:val="24"/>
          <w:szCs w:val="24"/>
          <w:lang w:val="ro-RO"/>
        </w:rPr>
        <w:t>Luckert, op. cit</w:t>
      </w:r>
      <w:r w:rsidR="002872A0" w:rsidRPr="006441CD">
        <w:rPr>
          <w:rFonts w:ascii="Bookman Old Style" w:hAnsi="Bookman Old Style"/>
          <w:color w:val="000000"/>
          <w:spacing w:val="-4"/>
          <w:w w:val="112"/>
          <w:sz w:val="24"/>
          <w:szCs w:val="24"/>
          <w:lang w:val="ro-RO"/>
        </w:rPr>
        <w:t>,, pp. 302-305</w:t>
      </w:r>
      <w:r>
        <w:t xml:space="preserve"> </w:t>
      </w:r>
    </w:p>
  </w:footnote>
  <w:footnote w:id="669">
    <w:p w:rsidR="00CA7035" w:rsidRPr="00366278" w:rsidRDefault="00CA7035" w:rsidP="002872A0">
      <w:pPr>
        <w:pStyle w:val="FootnoteText"/>
        <w:spacing w:before="0"/>
        <w:ind w:firstLine="0"/>
        <w:jc w:val="both"/>
        <w:rPr>
          <w:lang w:val="en-GB"/>
        </w:rPr>
      </w:pPr>
      <w:r>
        <w:rPr>
          <w:rStyle w:val="FootnoteReference"/>
        </w:rPr>
        <w:footnoteRef/>
      </w:r>
      <w:r w:rsidR="002872A0" w:rsidRPr="006441CD">
        <w:rPr>
          <w:rFonts w:ascii="Bookman Old Style" w:hAnsi="Bookman Old Style"/>
          <w:color w:val="000000"/>
          <w:spacing w:val="-2"/>
          <w:sz w:val="24"/>
          <w:szCs w:val="24"/>
          <w:lang w:val="ro-RO"/>
        </w:rPr>
        <w:t xml:space="preserve">Ashe, </w:t>
      </w:r>
      <w:r w:rsidR="002872A0" w:rsidRPr="006441CD">
        <w:rPr>
          <w:rFonts w:ascii="Bookman Old Style" w:hAnsi="Bookman Old Style"/>
          <w:i/>
          <w:iCs/>
          <w:color w:val="000000"/>
          <w:spacing w:val="-2"/>
          <w:sz w:val="24"/>
          <w:szCs w:val="24"/>
          <w:lang w:val="ro-RO"/>
        </w:rPr>
        <w:t xml:space="preserve">op. cit., </w:t>
      </w:r>
      <w:r w:rsidR="002872A0" w:rsidRPr="006441CD">
        <w:rPr>
          <w:rFonts w:ascii="Bookman Old Style" w:hAnsi="Bookman Old Style"/>
          <w:color w:val="000000"/>
          <w:spacing w:val="-2"/>
          <w:sz w:val="24"/>
          <w:szCs w:val="24"/>
          <w:lang w:val="ro-RO"/>
        </w:rPr>
        <w:t>p. 138.</w:t>
      </w:r>
      <w:r>
        <w:t xml:space="preserve"> </w:t>
      </w:r>
    </w:p>
  </w:footnote>
  <w:footnote w:id="670">
    <w:p w:rsidR="00CA7035" w:rsidRPr="00366278" w:rsidRDefault="00CA7035" w:rsidP="002872A0">
      <w:pPr>
        <w:pStyle w:val="FootnoteText"/>
        <w:spacing w:before="0"/>
        <w:ind w:firstLine="0"/>
        <w:jc w:val="both"/>
        <w:rPr>
          <w:lang w:val="en-GB"/>
        </w:rPr>
      </w:pPr>
      <w:r>
        <w:rPr>
          <w:rStyle w:val="FootnoteReference"/>
        </w:rPr>
        <w:footnoteRef/>
      </w:r>
      <w:r w:rsidR="002872A0" w:rsidRPr="006441CD">
        <w:rPr>
          <w:rFonts w:ascii="Bookman Old Style" w:hAnsi="Bookman Old Style"/>
          <w:i/>
          <w:iCs/>
          <w:color w:val="000000"/>
          <w:spacing w:val="-3"/>
          <w:sz w:val="24"/>
          <w:szCs w:val="24"/>
          <w:lang w:val="ro-RO"/>
        </w:rPr>
        <w:t xml:space="preserve">Faptele lui Petru, </w:t>
      </w:r>
      <w:r w:rsidR="002872A0" w:rsidRPr="006441CD">
        <w:rPr>
          <w:rFonts w:ascii="Bookman Old Style" w:hAnsi="Bookman Old Style"/>
          <w:color w:val="000000"/>
          <w:spacing w:val="-3"/>
          <w:sz w:val="24"/>
          <w:szCs w:val="24"/>
          <w:lang w:val="ro-RO"/>
        </w:rPr>
        <w:t>citate în St Victor, p. 37.</w:t>
      </w:r>
      <w:r>
        <w:t xml:space="preserve"> </w:t>
      </w:r>
    </w:p>
  </w:footnote>
  <w:footnote w:id="671">
    <w:p w:rsidR="00CA7035" w:rsidRPr="00366278" w:rsidRDefault="00CA7035" w:rsidP="002872A0">
      <w:pPr>
        <w:pStyle w:val="FootnoteText"/>
        <w:ind w:firstLine="0"/>
        <w:rPr>
          <w:lang w:val="en-GB"/>
        </w:rPr>
      </w:pPr>
      <w:r>
        <w:rPr>
          <w:rStyle w:val="FootnoteReference"/>
        </w:rPr>
        <w:footnoteRef/>
      </w:r>
      <w:r w:rsidR="002872A0" w:rsidRPr="006441CD">
        <w:rPr>
          <w:rFonts w:ascii="Bookman Old Style" w:hAnsi="Bookman Old Style"/>
          <w:color w:val="000000"/>
          <w:spacing w:val="-1"/>
          <w:sz w:val="24"/>
          <w:szCs w:val="24"/>
          <w:lang w:val="ro-RO"/>
        </w:rPr>
        <w:t xml:space="preserve">Citat în Mead, </w:t>
      </w:r>
      <w:r w:rsidR="002872A0" w:rsidRPr="006441CD">
        <w:rPr>
          <w:rFonts w:ascii="Bookman Old Style" w:hAnsi="Bookman Old Style"/>
          <w:i/>
          <w:iCs/>
          <w:color w:val="000000"/>
          <w:spacing w:val="-1"/>
          <w:sz w:val="24"/>
          <w:szCs w:val="24"/>
          <w:lang w:val="ro-RO"/>
        </w:rPr>
        <w:t>Simon Magus</w:t>
      </w:r>
      <w:r>
        <w:t xml:space="preserve"> </w:t>
      </w:r>
      <w:r w:rsidR="002872A0" w:rsidRPr="006441CD">
        <w:rPr>
          <w:rFonts w:ascii="Bookman Old Style" w:hAnsi="Bookman Old Style"/>
          <w:i/>
          <w:iCs/>
          <w:color w:val="000000"/>
          <w:spacing w:val="-2"/>
          <w:sz w:val="24"/>
          <w:szCs w:val="24"/>
          <w:lang w:val="ro-RO"/>
        </w:rPr>
        <w:t xml:space="preserve">, </w:t>
      </w:r>
      <w:r w:rsidR="002872A0">
        <w:rPr>
          <w:rFonts w:ascii="Bookman Old Style" w:hAnsi="Bookman Old Style"/>
          <w:color w:val="000000"/>
          <w:spacing w:val="-2"/>
          <w:sz w:val="24"/>
          <w:szCs w:val="24"/>
          <w:lang w:val="ro-RO"/>
        </w:rPr>
        <w:t>p.10</w:t>
      </w:r>
    </w:p>
  </w:footnote>
  <w:footnote w:id="672">
    <w:p w:rsidR="00CA7035" w:rsidRPr="00366278" w:rsidRDefault="00CA7035" w:rsidP="002872A0">
      <w:pPr>
        <w:pStyle w:val="FootnoteText"/>
        <w:ind w:firstLine="0"/>
        <w:rPr>
          <w:lang w:val="ro-RO"/>
        </w:rPr>
      </w:pPr>
      <w:r>
        <w:rPr>
          <w:rStyle w:val="FootnoteReference"/>
        </w:rPr>
        <w:footnoteRef/>
      </w:r>
      <w:r w:rsidR="002872A0" w:rsidRPr="006441CD">
        <w:rPr>
          <w:rFonts w:ascii="Bookman Old Style" w:hAnsi="Bookman Old Style"/>
          <w:i/>
          <w:iCs/>
          <w:color w:val="000000"/>
          <w:spacing w:val="-2"/>
          <w:sz w:val="24"/>
          <w:szCs w:val="24"/>
          <w:lang w:val="ro-RO"/>
        </w:rPr>
        <w:t xml:space="preserve">Ibid., </w:t>
      </w:r>
      <w:r w:rsidR="002872A0">
        <w:rPr>
          <w:rFonts w:ascii="Bookman Old Style" w:hAnsi="Bookman Old Style"/>
          <w:color w:val="000000"/>
          <w:spacing w:val="-2"/>
          <w:sz w:val="24"/>
          <w:szCs w:val="24"/>
          <w:lang w:val="ro-RO"/>
        </w:rPr>
        <w:t>p.</w:t>
      </w:r>
      <w:r w:rsidR="002872A0" w:rsidRPr="006441CD">
        <w:rPr>
          <w:rFonts w:ascii="Bookman Old Style" w:hAnsi="Bookman Old Style"/>
          <w:color w:val="000000"/>
          <w:spacing w:val="-2"/>
          <w:sz w:val="24"/>
          <w:szCs w:val="24"/>
          <w:lang w:val="ro-RO"/>
        </w:rPr>
        <w:t>26</w:t>
      </w:r>
      <w:r>
        <w:t xml:space="preserve"> </w:t>
      </w:r>
    </w:p>
  </w:footnote>
  <w:footnote w:id="673">
    <w:p w:rsidR="00CA7035" w:rsidRPr="00366278" w:rsidRDefault="00CA7035" w:rsidP="002872A0">
      <w:pPr>
        <w:pStyle w:val="FootnoteText"/>
        <w:ind w:firstLine="0"/>
        <w:rPr>
          <w:lang w:val="ro-RO"/>
        </w:rPr>
      </w:pPr>
      <w:r>
        <w:rPr>
          <w:rStyle w:val="FootnoteReference"/>
        </w:rPr>
        <w:footnoteRef/>
      </w:r>
      <w:r w:rsidR="002872A0" w:rsidRPr="006441CD">
        <w:rPr>
          <w:rFonts w:ascii="Bookman Old Style" w:hAnsi="Bookman Old Style"/>
          <w:i/>
          <w:iCs/>
          <w:color w:val="000000"/>
          <w:spacing w:val="-2"/>
          <w:sz w:val="24"/>
          <w:szCs w:val="24"/>
          <w:lang w:val="ro-RO"/>
        </w:rPr>
        <w:t xml:space="preserve">Ibid., </w:t>
      </w:r>
      <w:r w:rsidR="002872A0">
        <w:rPr>
          <w:rFonts w:ascii="Bookman Old Style" w:hAnsi="Bookman Old Style"/>
          <w:color w:val="000000"/>
          <w:spacing w:val="-2"/>
          <w:sz w:val="24"/>
          <w:szCs w:val="24"/>
          <w:lang w:val="ro-RO"/>
        </w:rPr>
        <w:t>p.</w:t>
      </w:r>
      <w:r w:rsidR="002872A0" w:rsidRPr="006441CD">
        <w:rPr>
          <w:rFonts w:ascii="Bookman Old Style" w:hAnsi="Bookman Old Style"/>
          <w:color w:val="000000"/>
          <w:spacing w:val="-2"/>
          <w:sz w:val="24"/>
          <w:szCs w:val="24"/>
          <w:lang w:val="ro-RO"/>
        </w:rPr>
        <w:t xml:space="preserve">13. </w:t>
      </w:r>
      <w:r>
        <w:t xml:space="preserve"> </w:t>
      </w:r>
    </w:p>
  </w:footnote>
  <w:footnote w:id="674">
    <w:p w:rsidR="00CA7035" w:rsidRPr="00366278" w:rsidRDefault="00CA7035" w:rsidP="002872A0">
      <w:pPr>
        <w:pStyle w:val="FootnoteText"/>
        <w:ind w:firstLine="0"/>
        <w:rPr>
          <w:lang w:val="ro-RO"/>
        </w:rPr>
      </w:pPr>
      <w:r>
        <w:rPr>
          <w:rStyle w:val="FootnoteReference"/>
        </w:rPr>
        <w:footnoteRef/>
      </w:r>
      <w:r w:rsidR="002872A0" w:rsidRPr="006441CD">
        <w:rPr>
          <w:rFonts w:ascii="Bookman Old Style" w:hAnsi="Bookman Old Style"/>
          <w:i/>
          <w:iCs/>
          <w:color w:val="000000"/>
          <w:spacing w:val="-2"/>
          <w:sz w:val="24"/>
          <w:szCs w:val="24"/>
          <w:lang w:val="ro-RO"/>
        </w:rPr>
        <w:t xml:space="preserve">Ibid., </w:t>
      </w:r>
      <w:r w:rsidR="002872A0">
        <w:rPr>
          <w:rFonts w:ascii="Bookman Old Style" w:hAnsi="Bookman Old Style"/>
          <w:color w:val="000000"/>
          <w:spacing w:val="-2"/>
          <w:sz w:val="24"/>
          <w:szCs w:val="24"/>
          <w:lang w:val="ro-RO"/>
        </w:rPr>
        <w:t>p.24</w:t>
      </w:r>
      <w:r>
        <w:t xml:space="preserve"> </w:t>
      </w:r>
    </w:p>
  </w:footnote>
  <w:footnote w:id="675">
    <w:p w:rsidR="00CA7035" w:rsidRPr="00366278" w:rsidRDefault="00CA7035" w:rsidP="002872A0">
      <w:pPr>
        <w:pStyle w:val="FootnoteText"/>
        <w:ind w:firstLine="0"/>
        <w:rPr>
          <w:lang w:val="ro-RO"/>
        </w:rPr>
      </w:pPr>
      <w:r>
        <w:rPr>
          <w:rStyle w:val="FootnoteReference"/>
        </w:rPr>
        <w:footnoteRef/>
      </w:r>
      <w:r w:rsidR="002872A0" w:rsidRPr="006441CD">
        <w:rPr>
          <w:rFonts w:ascii="Bookman Old Style" w:hAnsi="Bookman Old Style"/>
          <w:i/>
          <w:iCs/>
          <w:color w:val="000000"/>
          <w:spacing w:val="-2"/>
          <w:sz w:val="24"/>
          <w:szCs w:val="24"/>
          <w:lang w:val="ro-RO"/>
        </w:rPr>
        <w:t xml:space="preserve">Ibid., </w:t>
      </w:r>
      <w:r w:rsidR="002872A0">
        <w:rPr>
          <w:rFonts w:ascii="Bookman Old Style" w:hAnsi="Bookman Old Style"/>
          <w:color w:val="000000"/>
          <w:spacing w:val="-2"/>
          <w:sz w:val="24"/>
          <w:szCs w:val="24"/>
          <w:lang w:val="ro-RO"/>
        </w:rPr>
        <w:t>p.28</w:t>
      </w:r>
      <w:r>
        <w:t xml:space="preserve"> </w:t>
      </w:r>
    </w:p>
  </w:footnote>
  <w:footnote w:id="676">
    <w:p w:rsidR="00CA7035" w:rsidRPr="00366278" w:rsidRDefault="00CA7035" w:rsidP="002872A0">
      <w:pPr>
        <w:pStyle w:val="FootnoteText"/>
        <w:ind w:firstLine="0"/>
        <w:rPr>
          <w:lang w:val="ro-RO"/>
        </w:rPr>
      </w:pPr>
      <w:r>
        <w:rPr>
          <w:rStyle w:val="FootnoteReference"/>
        </w:rPr>
        <w:footnoteRef/>
      </w:r>
      <w:r w:rsidR="002872A0" w:rsidRPr="006441CD">
        <w:rPr>
          <w:rFonts w:ascii="Bookman Old Style" w:hAnsi="Bookman Old Style"/>
          <w:i/>
          <w:iCs/>
          <w:color w:val="000000"/>
          <w:spacing w:val="-2"/>
          <w:sz w:val="24"/>
          <w:szCs w:val="24"/>
          <w:lang w:val="ro-RO"/>
        </w:rPr>
        <w:t xml:space="preserve">Ibid., </w:t>
      </w:r>
      <w:r w:rsidR="002872A0">
        <w:rPr>
          <w:rFonts w:ascii="Bookman Old Style" w:hAnsi="Bookman Old Style"/>
          <w:color w:val="000000"/>
          <w:spacing w:val="-2"/>
          <w:sz w:val="24"/>
          <w:szCs w:val="24"/>
          <w:lang w:val="ro-RO"/>
        </w:rPr>
        <w:t>p.36</w:t>
      </w:r>
      <w:r>
        <w:t xml:space="preserve"> </w:t>
      </w:r>
    </w:p>
  </w:footnote>
  <w:footnote w:id="677">
    <w:p w:rsidR="00CA7035" w:rsidRPr="00366278" w:rsidRDefault="00CA7035" w:rsidP="002872A0">
      <w:pPr>
        <w:pStyle w:val="FootnoteText"/>
        <w:ind w:firstLine="0"/>
        <w:rPr>
          <w:lang w:val="ro-RO"/>
        </w:rPr>
      </w:pPr>
      <w:r>
        <w:rPr>
          <w:rStyle w:val="FootnoteReference"/>
        </w:rPr>
        <w:footnoteRef/>
      </w:r>
      <w:r w:rsidR="002872A0" w:rsidRPr="006441CD">
        <w:rPr>
          <w:rFonts w:ascii="Bookman Old Style" w:hAnsi="Bookman Old Style"/>
          <w:i/>
          <w:iCs/>
          <w:color w:val="000000"/>
          <w:spacing w:val="-2"/>
          <w:sz w:val="24"/>
          <w:szCs w:val="24"/>
          <w:lang w:val="ro-RO"/>
        </w:rPr>
        <w:t xml:space="preserve">Ibid., </w:t>
      </w:r>
      <w:r w:rsidR="002872A0">
        <w:rPr>
          <w:rFonts w:ascii="Bookman Old Style" w:hAnsi="Bookman Old Style"/>
          <w:color w:val="000000"/>
          <w:spacing w:val="-2"/>
          <w:sz w:val="24"/>
          <w:szCs w:val="24"/>
          <w:lang w:val="ro-RO"/>
        </w:rPr>
        <w:t>p.39</w:t>
      </w:r>
      <w:r>
        <w:t xml:space="preserve"> </w:t>
      </w:r>
    </w:p>
  </w:footnote>
  <w:footnote w:id="678">
    <w:p w:rsidR="00CA7035" w:rsidRPr="006339F3" w:rsidRDefault="00CA7035" w:rsidP="00FB3081">
      <w:pPr>
        <w:pStyle w:val="FootnoteText"/>
        <w:spacing w:before="0"/>
        <w:ind w:firstLine="0"/>
        <w:jc w:val="both"/>
        <w:rPr>
          <w:lang w:val="ro-RO"/>
        </w:rPr>
      </w:pPr>
      <w:r>
        <w:rPr>
          <w:rStyle w:val="FootnoteReference"/>
        </w:rPr>
        <w:footnoteRef/>
      </w:r>
      <w:r w:rsidR="002872A0" w:rsidRPr="006441CD">
        <w:rPr>
          <w:rFonts w:ascii="Bookman Old Style" w:hAnsi="Bookman Old Style"/>
          <w:i/>
          <w:iCs/>
          <w:color w:val="000000"/>
          <w:spacing w:val="-2"/>
          <w:sz w:val="24"/>
          <w:szCs w:val="24"/>
          <w:lang w:val="ro-RO"/>
        </w:rPr>
        <w:t xml:space="preserve">Ibid., </w:t>
      </w:r>
      <w:r w:rsidR="00FB3081">
        <w:rPr>
          <w:rFonts w:ascii="Bookman Old Style" w:hAnsi="Bookman Old Style"/>
          <w:color w:val="000000"/>
          <w:spacing w:val="-2"/>
          <w:sz w:val="24"/>
          <w:szCs w:val="24"/>
          <w:lang w:val="ro-RO"/>
        </w:rPr>
        <w:t>p.1</w:t>
      </w:r>
      <w:r w:rsidR="002872A0" w:rsidRPr="006441CD">
        <w:rPr>
          <w:rFonts w:ascii="Bookman Old Style" w:hAnsi="Bookman Old Style"/>
          <w:color w:val="000000"/>
          <w:spacing w:val="-2"/>
          <w:sz w:val="24"/>
          <w:szCs w:val="24"/>
          <w:lang w:val="ro-RO"/>
        </w:rPr>
        <w:t xml:space="preserve">13. </w:t>
      </w:r>
      <w:r w:rsidR="002872A0">
        <w:t xml:space="preserve"> </w:t>
      </w:r>
      <w:r>
        <w:t xml:space="preserve"> </w:t>
      </w:r>
    </w:p>
  </w:footnote>
  <w:footnote w:id="679">
    <w:p w:rsidR="00CA7035" w:rsidRPr="006339F3" w:rsidRDefault="00CA7035" w:rsidP="00FB3081">
      <w:pPr>
        <w:pStyle w:val="FootnoteText"/>
        <w:spacing w:before="0"/>
        <w:ind w:firstLine="0"/>
        <w:jc w:val="both"/>
        <w:rPr>
          <w:lang w:val="ro-RO"/>
        </w:rPr>
      </w:pPr>
      <w:r>
        <w:rPr>
          <w:rStyle w:val="FootnoteReference"/>
        </w:rPr>
        <w:footnoteRef/>
      </w:r>
      <w:r w:rsidR="002872A0" w:rsidRPr="006441CD">
        <w:rPr>
          <w:rFonts w:ascii="Bookman Old Style" w:hAnsi="Bookman Old Style"/>
          <w:color w:val="000000"/>
          <w:spacing w:val="3"/>
          <w:w w:val="98"/>
          <w:sz w:val="24"/>
          <w:szCs w:val="24"/>
          <w:lang w:val="ro-RO"/>
        </w:rPr>
        <w:t xml:space="preserve">Luckert, </w:t>
      </w:r>
      <w:r w:rsidR="002872A0" w:rsidRPr="006441CD">
        <w:rPr>
          <w:rFonts w:ascii="Bookman Old Style" w:hAnsi="Bookman Old Style"/>
          <w:i/>
          <w:iCs/>
          <w:color w:val="000000"/>
          <w:spacing w:val="3"/>
          <w:w w:val="98"/>
          <w:sz w:val="24"/>
          <w:szCs w:val="24"/>
          <w:lang w:val="ro-RO"/>
        </w:rPr>
        <w:t xml:space="preserve">op. cit., </w:t>
      </w:r>
      <w:r w:rsidR="002872A0" w:rsidRPr="006441CD">
        <w:rPr>
          <w:rFonts w:ascii="Bookman Old Style" w:hAnsi="Bookman Old Style"/>
          <w:color w:val="000000"/>
          <w:spacing w:val="3"/>
          <w:w w:val="98"/>
          <w:sz w:val="24"/>
          <w:szCs w:val="24"/>
          <w:lang w:val="ro-RO"/>
        </w:rPr>
        <w:t xml:space="preserve">p. 300 </w:t>
      </w:r>
      <w:r>
        <w:t xml:space="preserve"> </w:t>
      </w:r>
    </w:p>
  </w:footnote>
  <w:footnote w:id="680">
    <w:p w:rsidR="00CA7035" w:rsidRPr="006339F3" w:rsidRDefault="00CA7035" w:rsidP="00FB3081">
      <w:pPr>
        <w:pStyle w:val="FootnoteText"/>
        <w:spacing w:before="0"/>
        <w:ind w:firstLine="0"/>
        <w:jc w:val="both"/>
        <w:rPr>
          <w:lang w:val="ro-RO"/>
        </w:rPr>
      </w:pPr>
      <w:r>
        <w:rPr>
          <w:rStyle w:val="FootnoteReference"/>
        </w:rPr>
        <w:footnoteRef/>
      </w:r>
      <w:r w:rsidR="00FB3081" w:rsidRPr="006441CD">
        <w:rPr>
          <w:rFonts w:ascii="Bookman Old Style" w:hAnsi="Bookman Old Style"/>
          <w:color w:val="000000"/>
          <w:spacing w:val="7"/>
          <w:w w:val="98"/>
          <w:sz w:val="24"/>
          <w:szCs w:val="24"/>
          <w:lang w:val="ro-RO"/>
        </w:rPr>
        <w:t xml:space="preserve">Haskins, </w:t>
      </w:r>
      <w:r w:rsidR="00FB3081" w:rsidRPr="006441CD">
        <w:rPr>
          <w:rFonts w:ascii="Bookman Old Style" w:hAnsi="Bookman Old Style"/>
          <w:i/>
          <w:iCs/>
          <w:color w:val="000000"/>
          <w:spacing w:val="7"/>
          <w:w w:val="98"/>
          <w:sz w:val="24"/>
          <w:szCs w:val="24"/>
          <w:lang w:val="ro-RO"/>
        </w:rPr>
        <w:t xml:space="preserve">op. cit, </w:t>
      </w:r>
      <w:r w:rsidR="00FB3081" w:rsidRPr="006441CD">
        <w:rPr>
          <w:rFonts w:ascii="Bookman Old Style" w:hAnsi="Bookman Old Style"/>
          <w:color w:val="000000"/>
          <w:spacing w:val="7"/>
          <w:w w:val="98"/>
          <w:sz w:val="24"/>
          <w:szCs w:val="24"/>
          <w:lang w:val="ro-RO"/>
        </w:rPr>
        <w:t xml:space="preserve">p 41 </w:t>
      </w:r>
      <w:r>
        <w:t xml:space="preserve"> </w:t>
      </w:r>
    </w:p>
  </w:footnote>
  <w:footnote w:id="681">
    <w:p w:rsidR="00CA7035" w:rsidRPr="006339F3" w:rsidRDefault="00CA7035" w:rsidP="00FB3081">
      <w:pPr>
        <w:pStyle w:val="FootnoteText"/>
        <w:spacing w:before="0"/>
        <w:ind w:firstLine="0"/>
        <w:jc w:val="both"/>
        <w:rPr>
          <w:lang w:val="ro-RO"/>
        </w:rPr>
      </w:pPr>
      <w:r>
        <w:rPr>
          <w:rStyle w:val="FootnoteReference"/>
        </w:rPr>
        <w:footnoteRef/>
      </w:r>
      <w:r w:rsidR="00FB3081" w:rsidRPr="006441CD">
        <w:rPr>
          <w:rFonts w:ascii="Bookman Old Style" w:hAnsi="Bookman Old Style"/>
          <w:color w:val="000000"/>
          <w:spacing w:val="5"/>
          <w:w w:val="98"/>
          <w:sz w:val="24"/>
          <w:szCs w:val="24"/>
          <w:lang w:val="ro-RO"/>
        </w:rPr>
        <w:t xml:space="preserve">Romer, </w:t>
      </w:r>
      <w:r w:rsidR="00FB3081" w:rsidRPr="006441CD">
        <w:rPr>
          <w:rFonts w:ascii="Bookman Old Style" w:hAnsi="Bookman Old Style"/>
          <w:i/>
          <w:iCs/>
          <w:color w:val="000000"/>
          <w:spacing w:val="5"/>
          <w:w w:val="98"/>
          <w:sz w:val="24"/>
          <w:szCs w:val="24"/>
          <w:lang w:val="ro-RO"/>
        </w:rPr>
        <w:t xml:space="preserve">op. cit, </w:t>
      </w:r>
      <w:r w:rsidR="00FB3081" w:rsidRPr="006441CD">
        <w:rPr>
          <w:rFonts w:ascii="Bookman Old Style" w:hAnsi="Bookman Old Style"/>
          <w:color w:val="000000"/>
          <w:spacing w:val="5"/>
          <w:w w:val="98"/>
          <w:sz w:val="24"/>
          <w:szCs w:val="24"/>
          <w:lang w:val="ro-RO"/>
        </w:rPr>
        <w:t xml:space="preserve">p  194 </w:t>
      </w:r>
      <w:r>
        <w:t xml:space="preserve"> </w:t>
      </w:r>
    </w:p>
  </w:footnote>
  <w:footnote w:id="682">
    <w:p w:rsidR="00CA7035" w:rsidRPr="006339F3" w:rsidRDefault="00CA7035" w:rsidP="00FB3081">
      <w:pPr>
        <w:pStyle w:val="FootnoteText"/>
        <w:ind w:firstLine="0"/>
        <w:rPr>
          <w:lang w:val="ro-RO"/>
        </w:rPr>
      </w:pPr>
      <w:r>
        <w:rPr>
          <w:rStyle w:val="FootnoteReference"/>
        </w:rPr>
        <w:footnoteRef/>
      </w:r>
      <w:r w:rsidR="00FB3081" w:rsidRPr="006441CD">
        <w:rPr>
          <w:rFonts w:ascii="Bookman Old Style" w:hAnsi="Bookman Old Style"/>
          <w:color w:val="000000"/>
          <w:spacing w:val="-2"/>
          <w:w w:val="98"/>
          <w:sz w:val="24"/>
          <w:szCs w:val="24"/>
          <w:lang w:val="ro-RO"/>
        </w:rPr>
        <w:t xml:space="preserve">Luckert, </w:t>
      </w:r>
      <w:r w:rsidR="00FB3081" w:rsidRPr="006441CD">
        <w:rPr>
          <w:rFonts w:ascii="Bookman Old Style" w:hAnsi="Bookman Old Style"/>
          <w:i/>
          <w:iCs/>
          <w:color w:val="000000"/>
          <w:spacing w:val="-2"/>
          <w:w w:val="98"/>
          <w:sz w:val="24"/>
          <w:szCs w:val="24"/>
          <w:lang w:val="ro-RO"/>
        </w:rPr>
        <w:t xml:space="preserve">op. cit., </w:t>
      </w:r>
      <w:r w:rsidR="00FB3081" w:rsidRPr="006441CD">
        <w:rPr>
          <w:rFonts w:ascii="Bookman Old Style" w:hAnsi="Bookman Old Style"/>
          <w:color w:val="000000"/>
          <w:spacing w:val="-2"/>
          <w:w w:val="98"/>
          <w:sz w:val="24"/>
          <w:szCs w:val="24"/>
          <w:lang w:val="ro-RO"/>
        </w:rPr>
        <w:t>p 299</w:t>
      </w:r>
      <w:r>
        <w:t xml:space="preserve"> </w:t>
      </w:r>
    </w:p>
  </w:footnote>
  <w:footnote w:id="683">
    <w:p w:rsidR="00CA7035" w:rsidRPr="006339F3" w:rsidRDefault="00CA7035" w:rsidP="00FB3081">
      <w:pPr>
        <w:pStyle w:val="FootnoteText"/>
        <w:spacing w:before="0"/>
        <w:ind w:firstLine="0"/>
        <w:jc w:val="both"/>
        <w:rPr>
          <w:lang w:val="ro-RO"/>
        </w:rPr>
      </w:pPr>
      <w:r>
        <w:rPr>
          <w:rStyle w:val="FootnoteReference"/>
        </w:rPr>
        <w:footnoteRef/>
      </w:r>
      <w:r w:rsidR="00FB3081">
        <w:rPr>
          <w:rFonts w:ascii="Bookman Old Style" w:hAnsi="Bookman Old Style"/>
          <w:color w:val="000000"/>
          <w:w w:val="98"/>
          <w:sz w:val="24"/>
          <w:szCs w:val="24"/>
          <w:lang w:val="ro-RO"/>
        </w:rPr>
        <w:t>Ibid.,</w:t>
      </w:r>
      <w:r w:rsidR="00FB3081" w:rsidRPr="006441CD">
        <w:rPr>
          <w:rFonts w:ascii="Bookman Old Style" w:hAnsi="Bookman Old Style"/>
          <w:color w:val="000000"/>
          <w:w w:val="98"/>
          <w:sz w:val="24"/>
          <w:szCs w:val="24"/>
          <w:lang w:val="ro-RO"/>
        </w:rPr>
        <w:t>p. 305.</w:t>
      </w:r>
      <w:r>
        <w:t xml:space="preserve"> </w:t>
      </w:r>
    </w:p>
  </w:footnote>
  <w:footnote w:id="684">
    <w:p w:rsidR="00CA7035" w:rsidRPr="006339F3" w:rsidRDefault="00CA7035" w:rsidP="00FB3081">
      <w:pPr>
        <w:shd w:val="clear" w:color="auto" w:fill="FFFFFF"/>
        <w:spacing w:before="5"/>
        <w:ind w:firstLine="0"/>
        <w:jc w:val="both"/>
        <w:rPr>
          <w:lang w:val="ro-RO"/>
        </w:rPr>
      </w:pPr>
      <w:r>
        <w:rPr>
          <w:rStyle w:val="FootnoteReference"/>
        </w:rPr>
        <w:footnoteRef/>
      </w:r>
      <w:r w:rsidR="00FB3081" w:rsidRPr="00FB3081">
        <w:rPr>
          <w:rFonts w:ascii="Bookman Old Style" w:hAnsi="Bookman Old Style"/>
          <w:color w:val="000000"/>
          <w:spacing w:val="3"/>
          <w:w w:val="98"/>
          <w:lang w:val="ro-RO" w:eastAsia="en-GB"/>
        </w:rPr>
        <w:t xml:space="preserve">Vezi Mead, </w:t>
      </w:r>
      <w:r w:rsidR="00FB3081" w:rsidRPr="00FB3081">
        <w:rPr>
          <w:rFonts w:ascii="Bookman Old Style" w:hAnsi="Bookman Old Style"/>
          <w:i/>
          <w:iCs/>
          <w:color w:val="000000"/>
          <w:spacing w:val="3"/>
          <w:w w:val="98"/>
          <w:lang w:val="ro-RO" w:eastAsia="en-GB"/>
        </w:rPr>
        <w:t xml:space="preserve">Simon Magus, </w:t>
      </w:r>
      <w:r w:rsidR="00FB3081" w:rsidRPr="00FB3081">
        <w:rPr>
          <w:rFonts w:ascii="Bookman Old Style" w:hAnsi="Bookman Old Style"/>
          <w:color w:val="000000"/>
          <w:spacing w:val="3"/>
          <w:w w:val="98"/>
          <w:lang w:val="ro-RO" w:eastAsia="en-GB"/>
        </w:rPr>
        <w:t>pp. 28 pînă Ia sfîrsit.</w:t>
      </w:r>
    </w:p>
  </w:footnote>
  <w:footnote w:id="685">
    <w:p w:rsidR="00CA7035" w:rsidRPr="006339F3" w:rsidRDefault="00CA7035" w:rsidP="00FB3081">
      <w:pPr>
        <w:pStyle w:val="FootnoteText"/>
        <w:spacing w:before="0"/>
        <w:ind w:firstLine="0"/>
        <w:jc w:val="both"/>
        <w:rPr>
          <w:lang w:val="ro-RO"/>
        </w:rPr>
      </w:pPr>
      <w:r>
        <w:rPr>
          <w:rStyle w:val="FootnoteReference"/>
        </w:rPr>
        <w:footnoteRef/>
      </w:r>
      <w:r w:rsidR="00FB3081" w:rsidRPr="006441CD">
        <w:rPr>
          <w:rFonts w:ascii="Bookman Old Style" w:hAnsi="Bookman Old Style"/>
          <w:color w:val="000000"/>
          <w:spacing w:val="2"/>
          <w:w w:val="98"/>
          <w:sz w:val="24"/>
          <w:szCs w:val="24"/>
          <w:lang w:val="ro-RO"/>
        </w:rPr>
        <w:t xml:space="preserve">Foerster, </w:t>
      </w:r>
      <w:r w:rsidR="00FB3081" w:rsidRPr="006441CD">
        <w:rPr>
          <w:rFonts w:ascii="Bookman Old Style" w:hAnsi="Bookman Old Style"/>
          <w:i/>
          <w:iCs/>
          <w:color w:val="000000"/>
          <w:spacing w:val="2"/>
          <w:w w:val="98"/>
          <w:sz w:val="24"/>
          <w:szCs w:val="24"/>
          <w:lang w:val="ro-RO"/>
        </w:rPr>
        <w:t xml:space="preserve">Gnosin, </w:t>
      </w:r>
      <w:r w:rsidR="00FB3081" w:rsidRPr="006441CD">
        <w:rPr>
          <w:rFonts w:ascii="Bookman Old Style" w:hAnsi="Bookman Old Style"/>
          <w:color w:val="000000"/>
          <w:spacing w:val="2"/>
          <w:w w:val="98"/>
          <w:sz w:val="24"/>
          <w:szCs w:val="24"/>
          <w:lang w:val="ro-RO"/>
        </w:rPr>
        <w:t xml:space="preserve">voi I, p. 32. </w:t>
      </w:r>
      <w:r>
        <w:t xml:space="preserve"> </w:t>
      </w:r>
    </w:p>
  </w:footnote>
  <w:footnote w:id="686">
    <w:p w:rsidR="00CA7035" w:rsidRPr="006339F3" w:rsidRDefault="00CA7035" w:rsidP="00FB3081">
      <w:pPr>
        <w:shd w:val="clear" w:color="auto" w:fill="FFFFFF"/>
        <w:spacing w:before="0"/>
        <w:ind w:firstLine="0"/>
        <w:jc w:val="both"/>
        <w:rPr>
          <w:lang w:val="ro-RO"/>
        </w:rPr>
      </w:pPr>
      <w:r>
        <w:rPr>
          <w:rStyle w:val="FootnoteReference"/>
        </w:rPr>
        <w:footnoteRef/>
      </w:r>
      <w:r w:rsidR="00FB3081" w:rsidRPr="006441CD">
        <w:rPr>
          <w:rFonts w:ascii="Bookman Old Style" w:hAnsi="Bookman Old Style"/>
          <w:color w:val="000000"/>
          <w:spacing w:val="2"/>
          <w:w w:val="98"/>
          <w:lang w:val="ro-RO"/>
        </w:rPr>
        <w:t xml:space="preserve">Eisler, </w:t>
      </w:r>
      <w:r w:rsidR="00FB3081" w:rsidRPr="006441CD">
        <w:rPr>
          <w:rFonts w:ascii="Bookman Old Style" w:hAnsi="Bookman Old Style"/>
          <w:i/>
          <w:iCs/>
          <w:color w:val="000000"/>
          <w:spacing w:val="2"/>
          <w:w w:val="98"/>
          <w:lang w:val="ro-RO"/>
        </w:rPr>
        <w:t xml:space="preserve">The Messiah Jesus and John the Baptist, </w:t>
      </w:r>
      <w:r w:rsidR="00FB3081" w:rsidRPr="006441CD">
        <w:rPr>
          <w:rFonts w:ascii="Bookman Old Style" w:hAnsi="Bookman Old Style"/>
          <w:color w:val="000000"/>
          <w:spacing w:val="2"/>
          <w:w w:val="98"/>
          <w:lang w:val="ro-RO"/>
        </w:rPr>
        <w:t>p. 254.</w:t>
      </w:r>
      <w:r>
        <w:t xml:space="preserve"> </w:t>
      </w:r>
    </w:p>
  </w:footnote>
  <w:footnote w:id="687">
    <w:p w:rsidR="00CA7035" w:rsidRPr="00CB5142" w:rsidRDefault="00CA7035" w:rsidP="00C81A2D">
      <w:pPr>
        <w:shd w:val="clear" w:color="auto" w:fill="FFFFFF"/>
        <w:spacing w:before="0"/>
        <w:ind w:left="10" w:right="10" w:firstLine="0"/>
        <w:jc w:val="both"/>
        <w:rPr>
          <w:lang w:val="ro-RO"/>
        </w:rPr>
      </w:pPr>
      <w:r>
        <w:rPr>
          <w:rStyle w:val="FootnoteReference"/>
        </w:rPr>
        <w:footnoteRef/>
      </w:r>
      <w:r w:rsidR="00C81A2D" w:rsidRPr="006441CD">
        <w:rPr>
          <w:rFonts w:ascii="Bookman Old Style" w:hAnsi="Bookman Old Style"/>
          <w:color w:val="000000"/>
          <w:spacing w:val="1"/>
          <w:w w:val="98"/>
          <w:lang w:val="ro-RO"/>
        </w:rPr>
        <w:t xml:space="preserve">Cea mai cuprinzătoare literatură despre mandeeni este cea în limba germană. </w:t>
      </w:r>
      <w:r w:rsidR="00C81A2D" w:rsidRPr="006441CD">
        <w:rPr>
          <w:rFonts w:ascii="Bookman Old Style" w:hAnsi="Bookman Old Style"/>
          <w:color w:val="000000"/>
          <w:spacing w:val="3"/>
          <w:w w:val="98"/>
          <w:lang w:val="ro-RO"/>
        </w:rPr>
        <w:t xml:space="preserve">Vezi bibliografia pentru lucrările în limba engleză consultate de autori. Cel mai accesibil text recent cu privire la mandeeni este Rudolph, </w:t>
      </w:r>
      <w:r w:rsidR="00C81A2D" w:rsidRPr="006441CD">
        <w:rPr>
          <w:rFonts w:ascii="Bookman Old Style" w:hAnsi="Bookman Old Style"/>
          <w:i/>
          <w:iCs/>
          <w:color w:val="000000"/>
          <w:spacing w:val="3"/>
          <w:w w:val="98"/>
          <w:lang w:val="ro-RO"/>
        </w:rPr>
        <w:t>Mandaeism.</w:t>
      </w:r>
      <w:r>
        <w:t xml:space="preserve"> </w:t>
      </w:r>
    </w:p>
  </w:footnote>
  <w:footnote w:id="688">
    <w:p w:rsidR="00CA7035" w:rsidRPr="00CB5142" w:rsidRDefault="00CA7035" w:rsidP="00C81A2D">
      <w:pPr>
        <w:shd w:val="clear" w:color="auto" w:fill="FFFFFF"/>
        <w:spacing w:before="0"/>
        <w:ind w:left="10" w:right="5" w:firstLine="0"/>
        <w:jc w:val="both"/>
        <w:rPr>
          <w:lang w:val="ro-RO"/>
        </w:rPr>
      </w:pPr>
      <w:r>
        <w:rPr>
          <w:rStyle w:val="FootnoteReference"/>
        </w:rPr>
        <w:footnoteRef/>
      </w:r>
      <w:r w:rsidR="00C81A2D" w:rsidRPr="006441CD">
        <w:rPr>
          <w:rFonts w:ascii="Bookman Old Style" w:hAnsi="Bookman Old Style"/>
          <w:color w:val="000000"/>
          <w:spacing w:val="4"/>
          <w:w w:val="98"/>
          <w:lang w:val="ro-RO"/>
        </w:rPr>
        <w:t xml:space="preserve">Kurt Rudolph, </w:t>
      </w:r>
      <w:r w:rsidR="00C81A2D" w:rsidRPr="006441CD">
        <w:rPr>
          <w:rFonts w:ascii="Bookman Old Style" w:hAnsi="Bookman Old Style"/>
          <w:i/>
          <w:iCs/>
          <w:color w:val="000000"/>
          <w:spacing w:val="4"/>
          <w:w w:val="98"/>
          <w:lang w:val="ro-RO"/>
        </w:rPr>
        <w:t xml:space="preserve">Mandaean Sources, </w:t>
      </w:r>
      <w:r w:rsidR="00C81A2D" w:rsidRPr="006441CD">
        <w:rPr>
          <w:rFonts w:ascii="Bookman Old Style" w:hAnsi="Bookman Old Style"/>
          <w:color w:val="000000"/>
          <w:spacing w:val="4"/>
          <w:w w:val="98"/>
          <w:lang w:val="ro-RO"/>
        </w:rPr>
        <w:t xml:space="preserve">în Foerster (ed.) </w:t>
      </w:r>
      <w:r w:rsidR="00C81A2D" w:rsidRPr="006441CD">
        <w:rPr>
          <w:rFonts w:ascii="Bookman Old Style" w:hAnsi="Bookman Old Style"/>
          <w:i/>
          <w:iCs/>
          <w:color w:val="000000"/>
          <w:spacing w:val="4"/>
          <w:w w:val="98"/>
          <w:lang w:val="ro-RO"/>
        </w:rPr>
        <w:t xml:space="preserve">Gnosis, </w:t>
      </w:r>
      <w:r w:rsidR="00C81A2D">
        <w:rPr>
          <w:rFonts w:ascii="Bookman Old Style" w:hAnsi="Bookman Old Style"/>
          <w:color w:val="000000"/>
          <w:spacing w:val="4"/>
          <w:w w:val="98"/>
          <w:lang w:val="ro-RO"/>
        </w:rPr>
        <w:t>vol</w:t>
      </w:r>
      <w:r w:rsidR="00C81A2D" w:rsidRPr="006441CD">
        <w:rPr>
          <w:rFonts w:ascii="Bookman Old Style" w:hAnsi="Bookman Old Style"/>
          <w:color w:val="000000"/>
          <w:spacing w:val="4"/>
          <w:w w:val="98"/>
          <w:lang w:val="ro-RO"/>
        </w:rPr>
        <w:t xml:space="preserve">. 2. Lady </w:t>
      </w:r>
      <w:r w:rsidR="00C81A2D" w:rsidRPr="006441CD">
        <w:rPr>
          <w:rFonts w:ascii="Bookman Old Style" w:hAnsi="Bookman Old Style"/>
          <w:color w:val="000000"/>
          <w:spacing w:val="2"/>
          <w:w w:val="98"/>
          <w:lang w:val="ro-RO"/>
        </w:rPr>
        <w:t xml:space="preserve">Drower, în </w:t>
      </w:r>
      <w:r w:rsidR="00C81A2D" w:rsidRPr="006441CD">
        <w:rPr>
          <w:rFonts w:ascii="Bookman Old Style" w:hAnsi="Bookman Old Style"/>
          <w:i/>
          <w:iCs/>
          <w:color w:val="000000"/>
          <w:spacing w:val="2"/>
          <w:w w:val="98"/>
          <w:lang w:val="ro-RO"/>
        </w:rPr>
        <w:t xml:space="preserve">The Mandaeans of Irak and Iran </w:t>
      </w:r>
      <w:r w:rsidR="00C81A2D" w:rsidRPr="006441CD">
        <w:rPr>
          <w:rFonts w:ascii="Bookman Old Style" w:hAnsi="Bookman Old Style"/>
          <w:color w:val="000000"/>
          <w:spacing w:val="2"/>
          <w:w w:val="98"/>
          <w:lang w:val="ro-RO"/>
        </w:rPr>
        <w:t xml:space="preserve">(p 14), precaută faţă de sensibilităţile </w:t>
      </w:r>
      <w:r w:rsidR="00C81A2D" w:rsidRPr="006441CD">
        <w:rPr>
          <w:rFonts w:ascii="Bookman Old Style" w:hAnsi="Bookman Old Style"/>
          <w:color w:val="000000"/>
          <w:spacing w:val="4"/>
          <w:w w:val="98"/>
          <w:lang w:val="ro-RO"/>
        </w:rPr>
        <w:t>cititorilor britanici, traduce primele cuvinte prin „Cînd eşti asuprit..."</w:t>
      </w:r>
      <w:r>
        <w:t xml:space="preserve"> </w:t>
      </w:r>
    </w:p>
  </w:footnote>
  <w:footnote w:id="689">
    <w:p w:rsidR="00CA7035" w:rsidRPr="00CB5142" w:rsidRDefault="00CA7035" w:rsidP="00CA1D77">
      <w:pPr>
        <w:pStyle w:val="FootnoteText"/>
        <w:spacing w:before="0"/>
        <w:ind w:firstLine="0"/>
        <w:jc w:val="both"/>
        <w:rPr>
          <w:lang w:val="ro-RO"/>
        </w:rPr>
      </w:pPr>
      <w:r>
        <w:rPr>
          <w:rStyle w:val="FootnoteReference"/>
        </w:rPr>
        <w:footnoteRef/>
      </w:r>
      <w:r w:rsidR="00C81A2D" w:rsidRPr="006441CD">
        <w:rPr>
          <w:rFonts w:ascii="Bookman Old Style" w:hAnsi="Bookman Old Style"/>
          <w:color w:val="000000"/>
          <w:spacing w:val="4"/>
          <w:w w:val="98"/>
          <w:sz w:val="24"/>
          <w:szCs w:val="24"/>
          <w:lang w:val="ro-RO"/>
        </w:rPr>
        <w:t>Am încercat să aflăm date despre situaţia actuală a mandeenilor prin inter</w:t>
      </w:r>
      <w:r w:rsidR="00CA1D77">
        <w:rPr>
          <w:rFonts w:ascii="Bookman Old Style" w:hAnsi="Bookman Old Style"/>
          <w:color w:val="000000"/>
          <w:spacing w:val="4"/>
          <w:w w:val="98"/>
          <w:sz w:val="24"/>
          <w:szCs w:val="24"/>
          <w:lang w:val="ro-RO"/>
        </w:rPr>
        <w:t>-</w:t>
      </w:r>
      <w:r w:rsidR="00C81A2D" w:rsidRPr="006441CD">
        <w:rPr>
          <w:rFonts w:ascii="Bookman Old Style" w:hAnsi="Bookman Old Style"/>
          <w:color w:val="000000"/>
          <w:spacing w:val="4"/>
          <w:w w:val="98"/>
          <w:sz w:val="24"/>
          <w:szCs w:val="24"/>
          <w:lang w:val="ro-RO"/>
        </w:rPr>
        <w:softHyphen/>
      </w:r>
      <w:r w:rsidR="00C81A2D" w:rsidRPr="006441CD">
        <w:rPr>
          <w:rFonts w:ascii="Bookman Old Style" w:hAnsi="Bookman Old Style"/>
          <w:color w:val="000000"/>
          <w:spacing w:val="4"/>
          <w:w w:val="98"/>
          <w:sz w:val="24"/>
          <w:szCs w:val="24"/>
          <w:lang w:val="ro-RO"/>
        </w:rPr>
        <w:br/>
      </w:r>
      <w:r w:rsidR="00C81A2D" w:rsidRPr="006441CD">
        <w:rPr>
          <w:rFonts w:ascii="Bookman Old Style" w:hAnsi="Bookman Old Style"/>
          <w:color w:val="000000"/>
          <w:spacing w:val="6"/>
          <w:w w:val="98"/>
          <w:sz w:val="24"/>
          <w:szCs w:val="24"/>
          <w:lang w:val="ro-RO"/>
        </w:rPr>
        <w:t>mediul prietenei noastre, Dominique Hyde, de la School of the Middle Eastern</w:t>
      </w:r>
      <w:r w:rsidR="00C81A2D" w:rsidRPr="006441CD">
        <w:rPr>
          <w:rFonts w:ascii="Bookman Old Style" w:hAnsi="Bookman Old Style"/>
          <w:color w:val="000000"/>
          <w:spacing w:val="6"/>
          <w:w w:val="98"/>
          <w:sz w:val="24"/>
          <w:szCs w:val="24"/>
          <w:lang w:val="ro-RO"/>
        </w:rPr>
        <w:br/>
      </w:r>
      <w:r w:rsidR="00C81A2D" w:rsidRPr="006441CD">
        <w:rPr>
          <w:rFonts w:ascii="Bookman Old Style" w:hAnsi="Bookman Old Style"/>
          <w:color w:val="000000"/>
          <w:spacing w:val="2"/>
          <w:w w:val="98"/>
          <w:sz w:val="24"/>
          <w:szCs w:val="24"/>
          <w:lang w:val="ro-RO"/>
        </w:rPr>
        <w:t>Studies, London University. Ca urmare a problemelor din Irak, ne-a fost imposibil</w:t>
      </w:r>
      <w:r w:rsidR="00C81A2D">
        <w:rPr>
          <w:rFonts w:ascii="Bookman Old Style" w:hAnsi="Bookman Old Style"/>
          <w:color w:val="000000"/>
          <w:spacing w:val="2"/>
          <w:w w:val="98"/>
          <w:sz w:val="24"/>
          <w:szCs w:val="24"/>
          <w:lang w:val="ro-RO"/>
        </w:rPr>
        <w:t xml:space="preserve"> </w:t>
      </w:r>
      <w:r w:rsidR="00C81A2D" w:rsidRPr="006441CD">
        <w:rPr>
          <w:rFonts w:ascii="Bookman Old Style" w:hAnsi="Bookman Old Style"/>
          <w:color w:val="000000"/>
          <w:spacing w:val="3"/>
          <w:w w:val="98"/>
          <w:sz w:val="24"/>
          <w:szCs w:val="24"/>
          <w:lang w:val="ro-RO"/>
        </w:rPr>
        <w:t>să descoperim ceva despre mandeenii din ziua de astăzi.</w:t>
      </w:r>
      <w:r>
        <w:t xml:space="preserve"> </w:t>
      </w:r>
    </w:p>
  </w:footnote>
  <w:footnote w:id="690">
    <w:p w:rsidR="00CA7035" w:rsidRPr="00CB5142" w:rsidRDefault="00CA7035" w:rsidP="00CA1D77">
      <w:pPr>
        <w:pStyle w:val="FootnoteText"/>
        <w:spacing w:before="0"/>
        <w:ind w:firstLine="0"/>
        <w:jc w:val="both"/>
        <w:rPr>
          <w:lang w:val="ro-RO"/>
        </w:rPr>
      </w:pPr>
      <w:r>
        <w:rPr>
          <w:rStyle w:val="FootnoteReference"/>
        </w:rPr>
        <w:footnoteRef/>
      </w:r>
      <w:r w:rsidR="00CA1D77" w:rsidRPr="006441CD">
        <w:rPr>
          <w:rFonts w:ascii="Bookman Old Style" w:hAnsi="Bookman Old Style"/>
          <w:color w:val="000000"/>
          <w:spacing w:val="2"/>
          <w:w w:val="98"/>
          <w:sz w:val="24"/>
          <w:szCs w:val="24"/>
          <w:lang w:val="ro-RO"/>
        </w:rPr>
        <w:t xml:space="preserve">Drower, </w:t>
      </w:r>
      <w:r w:rsidR="00CA1D77" w:rsidRPr="006441CD">
        <w:rPr>
          <w:rFonts w:ascii="Bookman Old Style" w:hAnsi="Bookman Old Style"/>
          <w:i/>
          <w:iCs/>
          <w:color w:val="000000"/>
          <w:spacing w:val="2"/>
          <w:w w:val="98"/>
          <w:sz w:val="24"/>
          <w:szCs w:val="24"/>
          <w:lang w:val="ro-RO"/>
        </w:rPr>
        <w:t xml:space="preserve">op. cit., </w:t>
      </w:r>
      <w:r w:rsidR="00CA1D77" w:rsidRPr="006441CD">
        <w:rPr>
          <w:rFonts w:ascii="Bookman Old Style" w:hAnsi="Bookman Old Style"/>
          <w:color w:val="000000"/>
          <w:spacing w:val="2"/>
          <w:w w:val="98"/>
          <w:sz w:val="24"/>
          <w:szCs w:val="24"/>
          <w:lang w:val="ro-RO"/>
        </w:rPr>
        <w:t>p. 100.</w:t>
      </w:r>
      <w:r>
        <w:t xml:space="preserve"> </w:t>
      </w:r>
    </w:p>
  </w:footnote>
  <w:footnote w:id="691">
    <w:p w:rsidR="00CA7035" w:rsidRPr="00CB5142" w:rsidRDefault="00CA7035" w:rsidP="00CA1D77">
      <w:pPr>
        <w:pStyle w:val="FootnoteText"/>
        <w:spacing w:before="0"/>
        <w:ind w:firstLine="0"/>
        <w:jc w:val="both"/>
        <w:rPr>
          <w:lang w:val="ro-RO"/>
        </w:rPr>
      </w:pPr>
      <w:r>
        <w:rPr>
          <w:rStyle w:val="FootnoteReference"/>
        </w:rPr>
        <w:footnoteRef/>
      </w:r>
      <w:r w:rsidR="00CA1D77" w:rsidRPr="006441CD">
        <w:rPr>
          <w:rFonts w:ascii="Bookman Old Style" w:hAnsi="Bookman Old Style"/>
          <w:color w:val="000000"/>
          <w:spacing w:val="1"/>
          <w:w w:val="98"/>
          <w:sz w:val="24"/>
          <w:szCs w:val="24"/>
          <w:lang w:val="ro-RO"/>
        </w:rPr>
        <w:t xml:space="preserve">Rudolph, </w:t>
      </w:r>
      <w:r w:rsidR="00CA1D77" w:rsidRPr="006441CD">
        <w:rPr>
          <w:rFonts w:ascii="Bookman Old Style" w:hAnsi="Bookman Old Style"/>
          <w:i/>
          <w:iCs/>
          <w:color w:val="000000"/>
          <w:spacing w:val="1"/>
          <w:w w:val="98"/>
          <w:sz w:val="24"/>
          <w:szCs w:val="24"/>
          <w:lang w:val="ro-RO"/>
        </w:rPr>
        <w:t xml:space="preserve">Mandaeism, </w:t>
      </w:r>
      <w:r w:rsidR="00CA1D77" w:rsidRPr="006441CD">
        <w:rPr>
          <w:rFonts w:ascii="Bookman Old Style" w:hAnsi="Bookman Old Style"/>
          <w:color w:val="000000"/>
          <w:spacing w:val="1"/>
          <w:w w:val="98"/>
          <w:sz w:val="24"/>
          <w:szCs w:val="24"/>
          <w:lang w:val="ro-RO"/>
        </w:rPr>
        <w:t>p. 3.</w:t>
      </w:r>
      <w:r>
        <w:t xml:space="preserve"> </w:t>
      </w:r>
    </w:p>
  </w:footnote>
  <w:footnote w:id="692">
    <w:p w:rsidR="00CA7035" w:rsidRPr="00CB5142" w:rsidRDefault="00CA7035" w:rsidP="00CA1D77">
      <w:pPr>
        <w:pStyle w:val="FootnoteText"/>
        <w:spacing w:before="0"/>
        <w:ind w:firstLine="0"/>
        <w:jc w:val="both"/>
        <w:rPr>
          <w:lang w:val="ro-RO"/>
        </w:rPr>
      </w:pPr>
      <w:r>
        <w:rPr>
          <w:rStyle w:val="FootnoteReference"/>
        </w:rPr>
        <w:footnoteRef/>
      </w:r>
      <w:r w:rsidR="00CA1D77" w:rsidRPr="006441CD">
        <w:rPr>
          <w:rFonts w:ascii="Bookman Old Style" w:hAnsi="Bookman Old Style"/>
          <w:color w:val="000000"/>
          <w:spacing w:val="4"/>
          <w:w w:val="98"/>
          <w:sz w:val="24"/>
          <w:szCs w:val="24"/>
          <w:lang w:val="ro-RO"/>
        </w:rPr>
        <w:t xml:space="preserve">Schonfield, </w:t>
      </w:r>
      <w:r w:rsidR="00CA1D77" w:rsidRPr="006441CD">
        <w:rPr>
          <w:rFonts w:ascii="Bookman Old Style" w:hAnsi="Bookman Old Style"/>
          <w:i/>
          <w:iCs/>
          <w:color w:val="000000"/>
          <w:spacing w:val="4"/>
          <w:w w:val="98"/>
          <w:sz w:val="24"/>
          <w:szCs w:val="24"/>
          <w:lang w:val="ro-RO"/>
        </w:rPr>
        <w:t xml:space="preserve">ThePentecost Revolution, </w:t>
      </w:r>
      <w:r w:rsidR="00CA1D77" w:rsidRPr="006441CD">
        <w:rPr>
          <w:rFonts w:ascii="Bookman Old Style" w:hAnsi="Bookman Old Style"/>
          <w:color w:val="000000"/>
          <w:spacing w:val="4"/>
          <w:w w:val="98"/>
          <w:sz w:val="24"/>
          <w:szCs w:val="24"/>
          <w:lang w:val="ro-RO"/>
        </w:rPr>
        <w:t>p. 284.</w:t>
      </w:r>
      <w:r>
        <w:t xml:space="preserve"> </w:t>
      </w:r>
    </w:p>
  </w:footnote>
  <w:footnote w:id="693">
    <w:p w:rsidR="00CA7035" w:rsidRPr="00CB5142" w:rsidRDefault="00CA7035" w:rsidP="00CA1D77">
      <w:pPr>
        <w:pStyle w:val="FootnoteText"/>
        <w:spacing w:before="0"/>
        <w:ind w:firstLine="0"/>
        <w:jc w:val="both"/>
        <w:rPr>
          <w:lang w:val="ro-RO"/>
        </w:rPr>
      </w:pPr>
      <w:r>
        <w:rPr>
          <w:rStyle w:val="FootnoteReference"/>
        </w:rPr>
        <w:footnoteRef/>
      </w:r>
      <w:r w:rsidR="00CA1D77" w:rsidRPr="006441CD">
        <w:rPr>
          <w:rFonts w:ascii="Bookman Old Style" w:hAnsi="Bookman Old Style"/>
          <w:color w:val="000000"/>
          <w:spacing w:val="2"/>
          <w:w w:val="98"/>
          <w:sz w:val="24"/>
          <w:szCs w:val="24"/>
          <w:lang w:val="ro-RO"/>
        </w:rPr>
        <w:t xml:space="preserve">Yamauchi, </w:t>
      </w:r>
      <w:r w:rsidR="00CA1D77" w:rsidRPr="006441CD">
        <w:rPr>
          <w:rFonts w:ascii="Bookman Old Style" w:hAnsi="Bookman Old Style"/>
          <w:i/>
          <w:iCs/>
          <w:color w:val="000000"/>
          <w:spacing w:val="2"/>
          <w:w w:val="98"/>
          <w:sz w:val="24"/>
          <w:szCs w:val="24"/>
          <w:lang w:val="ro-RO"/>
        </w:rPr>
        <w:t xml:space="preserve">Pre-Christian Gnosticism, </w:t>
      </w:r>
      <w:r w:rsidR="00CA1D77" w:rsidRPr="006441CD">
        <w:rPr>
          <w:rFonts w:ascii="Bookman Old Style" w:hAnsi="Bookman Old Style"/>
          <w:color w:val="000000"/>
          <w:spacing w:val="2"/>
          <w:w w:val="98"/>
          <w:sz w:val="24"/>
          <w:szCs w:val="24"/>
          <w:lang w:val="ro-RO"/>
        </w:rPr>
        <w:t>pp. 135-140.</w:t>
      </w:r>
      <w:r>
        <w:t xml:space="preserve"> </w:t>
      </w:r>
    </w:p>
  </w:footnote>
  <w:footnote w:id="694">
    <w:p w:rsidR="00CA7035" w:rsidRPr="00CB5142" w:rsidRDefault="00CA7035" w:rsidP="00CA1D77">
      <w:pPr>
        <w:pStyle w:val="FootnoteText"/>
        <w:spacing w:before="0"/>
        <w:ind w:firstLine="0"/>
        <w:jc w:val="both"/>
        <w:rPr>
          <w:lang w:val="ro-RO"/>
        </w:rPr>
      </w:pPr>
      <w:r>
        <w:rPr>
          <w:rStyle w:val="FootnoteReference"/>
        </w:rPr>
        <w:footnoteRef/>
      </w:r>
      <w:r w:rsidR="00CA1D77" w:rsidRPr="006441CD">
        <w:rPr>
          <w:rFonts w:ascii="Bookman Old Style" w:hAnsi="Bookman Old Style"/>
          <w:color w:val="000000"/>
          <w:spacing w:val="-2"/>
          <w:sz w:val="24"/>
          <w:szCs w:val="24"/>
          <w:lang w:val="ro-RO"/>
        </w:rPr>
        <w:t xml:space="preserve">Drower, </w:t>
      </w:r>
      <w:r w:rsidR="00CA1D77" w:rsidRPr="006441CD">
        <w:rPr>
          <w:rFonts w:ascii="Bookman Old Style" w:hAnsi="Bookman Old Style"/>
          <w:i/>
          <w:iCs/>
          <w:color w:val="000000"/>
          <w:spacing w:val="-2"/>
          <w:sz w:val="24"/>
          <w:szCs w:val="24"/>
          <w:lang w:val="ro-RO"/>
        </w:rPr>
        <w:t xml:space="preserve">op. cit., </w:t>
      </w:r>
      <w:r w:rsidR="00CA1D77" w:rsidRPr="006441CD">
        <w:rPr>
          <w:rFonts w:ascii="Bookman Old Style" w:hAnsi="Bookman Old Style"/>
          <w:color w:val="000000"/>
          <w:spacing w:val="-2"/>
          <w:sz w:val="24"/>
          <w:szCs w:val="24"/>
          <w:lang w:val="ro-RO"/>
        </w:rPr>
        <w:t>p. 264.</w:t>
      </w:r>
      <w:r>
        <w:t xml:space="preserve"> </w:t>
      </w:r>
    </w:p>
  </w:footnote>
  <w:footnote w:id="695">
    <w:p w:rsidR="00CA7035" w:rsidRPr="00CB5142" w:rsidRDefault="00CA7035" w:rsidP="00CA1D77">
      <w:pPr>
        <w:pStyle w:val="FootnoteText"/>
        <w:spacing w:before="0"/>
        <w:ind w:firstLine="0"/>
        <w:jc w:val="both"/>
        <w:rPr>
          <w:lang w:val="ro-RO"/>
        </w:rPr>
      </w:pPr>
      <w:r>
        <w:rPr>
          <w:rStyle w:val="FootnoteReference"/>
        </w:rPr>
        <w:footnoteRef/>
      </w:r>
      <w:r w:rsidR="00CA1D77" w:rsidRPr="006441CD">
        <w:rPr>
          <w:rFonts w:ascii="Bookman Old Style" w:hAnsi="Bookman Old Style"/>
          <w:color w:val="000000"/>
          <w:spacing w:val="3"/>
          <w:w w:val="98"/>
          <w:sz w:val="24"/>
          <w:szCs w:val="24"/>
          <w:lang w:val="ro-RO"/>
        </w:rPr>
        <w:t xml:space="preserve">Doar cîteva extrase din </w:t>
      </w:r>
      <w:r w:rsidR="00CA1D77" w:rsidRPr="006441CD">
        <w:rPr>
          <w:rFonts w:ascii="Bookman Old Style" w:hAnsi="Bookman Old Style"/>
          <w:i/>
          <w:iCs/>
          <w:color w:val="000000"/>
          <w:spacing w:val="3"/>
          <w:w w:val="98"/>
          <w:sz w:val="24"/>
          <w:szCs w:val="24"/>
          <w:lang w:val="ro-RO"/>
        </w:rPr>
        <w:t xml:space="preserve">Sidra d'Yahya </w:t>
      </w:r>
      <w:r w:rsidR="00CA1D77" w:rsidRPr="006441CD">
        <w:rPr>
          <w:rFonts w:ascii="Bookman Old Style" w:hAnsi="Bookman Old Style"/>
          <w:color w:val="000000"/>
          <w:spacing w:val="3"/>
          <w:w w:val="98"/>
          <w:sz w:val="24"/>
          <w:szCs w:val="24"/>
          <w:lang w:val="ro-RO"/>
        </w:rPr>
        <w:t xml:space="preserve">sînt disponibile în limba engleză, în </w:t>
      </w:r>
      <w:r w:rsidR="00CA1D77" w:rsidRPr="006441CD">
        <w:rPr>
          <w:rFonts w:ascii="Bookman Old Style" w:hAnsi="Bookman Old Style"/>
          <w:color w:val="000000"/>
          <w:spacing w:val="2"/>
          <w:w w:val="98"/>
          <w:sz w:val="24"/>
          <w:szCs w:val="24"/>
          <w:lang w:val="ro-RO"/>
        </w:rPr>
        <w:t xml:space="preserve">G.R.S. Mead, </w:t>
      </w:r>
      <w:r w:rsidR="00CA1D77" w:rsidRPr="006441CD">
        <w:rPr>
          <w:rFonts w:ascii="Bookman Old Style" w:hAnsi="Bookman Old Style"/>
          <w:i/>
          <w:iCs/>
          <w:color w:val="000000"/>
          <w:spacing w:val="2"/>
          <w:w w:val="98"/>
          <w:sz w:val="24"/>
          <w:szCs w:val="24"/>
          <w:lang w:val="ro-RO"/>
        </w:rPr>
        <w:t>The Gnostic John the Baptizer: Selections from the Mandaean John-</w:t>
      </w:r>
      <w:r w:rsidR="00CA1D77" w:rsidRPr="006441CD">
        <w:rPr>
          <w:rFonts w:ascii="Bookman Old Style" w:hAnsi="Bookman Old Style"/>
          <w:i/>
          <w:iCs/>
          <w:color w:val="000000"/>
          <w:spacing w:val="3"/>
          <w:w w:val="98"/>
          <w:sz w:val="24"/>
          <w:szCs w:val="24"/>
          <w:lang w:val="ro-RO"/>
        </w:rPr>
        <w:t xml:space="preserve">Book. </w:t>
      </w:r>
      <w:r w:rsidR="00CA1D77" w:rsidRPr="006441CD">
        <w:rPr>
          <w:rFonts w:ascii="Bookman Old Style" w:hAnsi="Bookman Old Style"/>
          <w:color w:val="000000"/>
          <w:spacing w:val="3"/>
          <w:w w:val="98"/>
          <w:sz w:val="24"/>
          <w:szCs w:val="24"/>
          <w:lang w:val="ro-RO"/>
        </w:rPr>
        <w:t xml:space="preserve">Textul se bazează pe traducerea în limba germană a lui M. Lidzbarski, </w:t>
      </w:r>
      <w:r w:rsidR="00CA1D77" w:rsidRPr="006441CD">
        <w:rPr>
          <w:rFonts w:ascii="Bookman Old Style" w:hAnsi="Bookman Old Style"/>
          <w:i/>
          <w:iCs/>
          <w:color w:val="000000"/>
          <w:spacing w:val="3"/>
          <w:w w:val="98"/>
          <w:sz w:val="24"/>
          <w:szCs w:val="24"/>
          <w:lang w:val="ro-RO"/>
        </w:rPr>
        <w:t xml:space="preserve">Das </w:t>
      </w:r>
      <w:r w:rsidR="00CA1D77" w:rsidRPr="006441CD">
        <w:rPr>
          <w:rFonts w:ascii="Bookman Old Style" w:hAnsi="Bookman Old Style"/>
          <w:i/>
          <w:iCs/>
          <w:color w:val="000000"/>
          <w:spacing w:val="4"/>
          <w:w w:val="98"/>
          <w:sz w:val="24"/>
          <w:szCs w:val="24"/>
          <w:lang w:val="ro-RO"/>
        </w:rPr>
        <w:t xml:space="preserve">Johannesbuch derMandăer(2 </w:t>
      </w:r>
      <w:r w:rsidR="00CA1D77" w:rsidRPr="006441CD">
        <w:rPr>
          <w:rFonts w:ascii="Bookman Old Style" w:hAnsi="Bookman Old Style"/>
          <w:color w:val="000000"/>
          <w:spacing w:val="4"/>
          <w:w w:val="98"/>
          <w:sz w:val="24"/>
          <w:szCs w:val="24"/>
          <w:lang w:val="ro-RO"/>
        </w:rPr>
        <w:t>vols. GieBer, 1905 şi 1915).</w:t>
      </w:r>
      <w:r>
        <w:t xml:space="preserve"> </w:t>
      </w:r>
    </w:p>
  </w:footnote>
  <w:footnote w:id="696">
    <w:p w:rsidR="00CA7035" w:rsidRPr="00CB5142" w:rsidRDefault="00CA7035" w:rsidP="00CA1D77">
      <w:pPr>
        <w:pStyle w:val="FootnoteText"/>
        <w:spacing w:before="0"/>
        <w:ind w:firstLine="0"/>
        <w:jc w:val="both"/>
        <w:rPr>
          <w:lang w:val="ro-RO"/>
        </w:rPr>
      </w:pPr>
      <w:r>
        <w:rPr>
          <w:rStyle w:val="FootnoteReference"/>
        </w:rPr>
        <w:footnoteRef/>
      </w:r>
      <w:r w:rsidR="00CA1D77">
        <w:rPr>
          <w:rFonts w:ascii="Bookman Old Style" w:hAnsi="Bookman Old Style"/>
          <w:color w:val="000000"/>
          <w:spacing w:val="3"/>
          <w:w w:val="98"/>
          <w:sz w:val="24"/>
          <w:szCs w:val="24"/>
          <w:lang w:val="ro-RO"/>
        </w:rPr>
        <w:t>Î</w:t>
      </w:r>
      <w:r w:rsidR="00CA1D77" w:rsidRPr="006441CD">
        <w:rPr>
          <w:rFonts w:ascii="Bookman Old Style" w:hAnsi="Bookman Old Style"/>
          <w:color w:val="000000"/>
          <w:spacing w:val="3"/>
          <w:w w:val="98"/>
          <w:sz w:val="24"/>
          <w:szCs w:val="24"/>
          <w:lang w:val="ro-RO"/>
        </w:rPr>
        <w:t xml:space="preserve">ntr-un imn maniheist din secolul al IV-lea - vezi Haskins, </w:t>
      </w:r>
      <w:r w:rsidR="00CA1D77" w:rsidRPr="006441CD">
        <w:rPr>
          <w:rFonts w:ascii="Bookman Old Style" w:hAnsi="Bookman Old Style"/>
          <w:i/>
          <w:iCs/>
          <w:color w:val="000000"/>
          <w:spacing w:val="3"/>
          <w:w w:val="98"/>
          <w:sz w:val="24"/>
          <w:szCs w:val="24"/>
          <w:lang w:val="ro-RO"/>
        </w:rPr>
        <w:t xml:space="preserve">op. cit., </w:t>
      </w:r>
      <w:r w:rsidR="00CA1D77" w:rsidRPr="006441CD">
        <w:rPr>
          <w:rFonts w:ascii="Bookman Old Style" w:hAnsi="Bookman Old Style"/>
          <w:color w:val="000000"/>
          <w:spacing w:val="3"/>
          <w:w w:val="98"/>
          <w:sz w:val="24"/>
          <w:szCs w:val="24"/>
          <w:lang w:val="ro-RO"/>
        </w:rPr>
        <w:t>p. 52.</w:t>
      </w:r>
      <w:r>
        <w:t xml:space="preserve"> </w:t>
      </w:r>
    </w:p>
  </w:footnote>
  <w:footnote w:id="697">
    <w:p w:rsidR="00CA7035" w:rsidRPr="00CB5142" w:rsidRDefault="00CA7035" w:rsidP="00CA1D77">
      <w:pPr>
        <w:pStyle w:val="FootnoteText"/>
        <w:spacing w:before="0"/>
        <w:ind w:firstLine="0"/>
        <w:jc w:val="both"/>
        <w:rPr>
          <w:lang w:val="ro-RO"/>
        </w:rPr>
      </w:pPr>
      <w:r>
        <w:rPr>
          <w:rStyle w:val="FootnoteReference"/>
        </w:rPr>
        <w:footnoteRef/>
      </w:r>
      <w:r w:rsidR="00CA1D77" w:rsidRPr="006441CD">
        <w:rPr>
          <w:rFonts w:ascii="Bookman Old Style" w:hAnsi="Bookman Old Style"/>
          <w:color w:val="000000"/>
          <w:spacing w:val="3"/>
          <w:w w:val="98"/>
          <w:sz w:val="24"/>
          <w:szCs w:val="24"/>
          <w:lang w:val="ro-RO"/>
        </w:rPr>
        <w:t xml:space="preserve">Rudolph, </w:t>
      </w:r>
      <w:r w:rsidR="00CA1D77" w:rsidRPr="006441CD">
        <w:rPr>
          <w:rFonts w:ascii="Bookman Old Style" w:hAnsi="Bookman Old Style"/>
          <w:i/>
          <w:iCs/>
          <w:color w:val="000000"/>
          <w:spacing w:val="3"/>
          <w:w w:val="98"/>
          <w:sz w:val="24"/>
          <w:szCs w:val="24"/>
          <w:lang w:val="ro-RO"/>
        </w:rPr>
        <w:t xml:space="preserve">Mandaean Sources, </w:t>
      </w:r>
      <w:r w:rsidR="00CA1D77" w:rsidRPr="006441CD">
        <w:rPr>
          <w:rFonts w:ascii="Bookman Old Style" w:hAnsi="Bookman Old Style"/>
          <w:color w:val="000000"/>
          <w:spacing w:val="3"/>
          <w:w w:val="98"/>
          <w:sz w:val="24"/>
          <w:szCs w:val="24"/>
          <w:lang w:val="ro-RO"/>
        </w:rPr>
        <w:t>p. 398</w:t>
      </w:r>
      <w:r>
        <w:t xml:space="preserve"> </w:t>
      </w:r>
    </w:p>
  </w:footnote>
  <w:footnote w:id="698">
    <w:p w:rsidR="00CA7035" w:rsidRPr="00CB5142" w:rsidRDefault="00CA7035" w:rsidP="00CA1D77">
      <w:pPr>
        <w:pStyle w:val="FootnoteText"/>
        <w:spacing w:before="0"/>
        <w:ind w:firstLine="0"/>
        <w:jc w:val="both"/>
        <w:rPr>
          <w:lang w:val="ro-RO"/>
        </w:rPr>
      </w:pPr>
      <w:r>
        <w:rPr>
          <w:rStyle w:val="FootnoteReference"/>
        </w:rPr>
        <w:footnoteRef/>
      </w:r>
      <w:r w:rsidR="00CA1D77" w:rsidRPr="006441CD">
        <w:rPr>
          <w:rFonts w:ascii="Bookman Old Style" w:hAnsi="Bookman Old Style"/>
          <w:color w:val="000000"/>
          <w:spacing w:val="-1"/>
          <w:w w:val="106"/>
          <w:sz w:val="24"/>
          <w:szCs w:val="24"/>
          <w:lang w:val="ro-RO"/>
        </w:rPr>
        <w:t xml:space="preserve">Citat în Drower, </w:t>
      </w:r>
      <w:r w:rsidR="00CA1D77" w:rsidRPr="006441CD">
        <w:rPr>
          <w:rFonts w:ascii="Bookman Old Style" w:hAnsi="Bookman Old Style"/>
          <w:i/>
          <w:iCs/>
          <w:color w:val="000000"/>
          <w:spacing w:val="-1"/>
          <w:w w:val="106"/>
          <w:sz w:val="24"/>
          <w:szCs w:val="24"/>
          <w:lang w:val="ro-RO"/>
        </w:rPr>
        <w:t xml:space="preserve">op. cit., </w:t>
      </w:r>
      <w:r w:rsidR="00CA1D77" w:rsidRPr="006441CD">
        <w:rPr>
          <w:rFonts w:ascii="Bookman Old Style" w:hAnsi="Bookman Old Style"/>
          <w:color w:val="000000"/>
          <w:spacing w:val="-1"/>
          <w:w w:val="106"/>
          <w:sz w:val="24"/>
          <w:szCs w:val="24"/>
          <w:lang w:val="ro-RO"/>
        </w:rPr>
        <w:t>p. 9</w:t>
      </w:r>
      <w:r>
        <w:t xml:space="preserve"> </w:t>
      </w:r>
    </w:p>
  </w:footnote>
  <w:footnote w:id="699">
    <w:p w:rsidR="00CA7035" w:rsidRPr="00CB5142" w:rsidRDefault="00CA7035" w:rsidP="00CA1D77">
      <w:pPr>
        <w:pStyle w:val="FootnoteText"/>
        <w:spacing w:before="0"/>
        <w:ind w:firstLine="0"/>
        <w:jc w:val="both"/>
        <w:rPr>
          <w:lang w:val="ro-RO"/>
        </w:rPr>
      </w:pPr>
      <w:r>
        <w:rPr>
          <w:rStyle w:val="FootnoteReference"/>
        </w:rPr>
        <w:footnoteRef/>
      </w:r>
      <w:r w:rsidR="00CA1D77" w:rsidRPr="006441CD">
        <w:rPr>
          <w:rFonts w:ascii="Bookman Old Style" w:hAnsi="Bookman Old Style"/>
          <w:color w:val="000000"/>
          <w:w w:val="106"/>
          <w:sz w:val="24"/>
          <w:szCs w:val="24"/>
          <w:lang w:val="ro-RO"/>
        </w:rPr>
        <w:t xml:space="preserve">Citat în Rudolph, op. </w:t>
      </w:r>
      <w:r w:rsidR="00CA1D77" w:rsidRPr="006441CD">
        <w:rPr>
          <w:rFonts w:ascii="Bookman Old Style" w:hAnsi="Bookman Old Style"/>
          <w:i/>
          <w:iCs/>
          <w:color w:val="000000"/>
          <w:w w:val="106"/>
          <w:sz w:val="24"/>
          <w:szCs w:val="24"/>
          <w:lang w:val="ro-RO"/>
        </w:rPr>
        <w:t xml:space="preserve">cit., </w:t>
      </w:r>
      <w:r w:rsidR="00CA1D77" w:rsidRPr="006441CD">
        <w:rPr>
          <w:rFonts w:ascii="Bookman Old Style" w:hAnsi="Bookman Old Style"/>
          <w:color w:val="000000"/>
          <w:w w:val="106"/>
          <w:sz w:val="24"/>
          <w:szCs w:val="24"/>
          <w:lang w:val="ro-RO"/>
        </w:rPr>
        <w:t>p. 299</w:t>
      </w:r>
      <w:r>
        <w:t xml:space="preserve"> </w:t>
      </w:r>
    </w:p>
  </w:footnote>
  <w:footnote w:id="700">
    <w:p w:rsidR="00CA7035" w:rsidRPr="00CB5142" w:rsidRDefault="00CA7035" w:rsidP="00CA1D77">
      <w:pPr>
        <w:pStyle w:val="FootnoteText"/>
        <w:spacing w:before="0"/>
        <w:ind w:firstLine="0"/>
        <w:jc w:val="both"/>
        <w:rPr>
          <w:lang w:val="ro-RO"/>
        </w:rPr>
      </w:pPr>
      <w:r>
        <w:rPr>
          <w:rStyle w:val="FootnoteReference"/>
        </w:rPr>
        <w:footnoteRef/>
      </w:r>
      <w:r w:rsidR="00CA1D77" w:rsidRPr="006441CD">
        <w:rPr>
          <w:rFonts w:ascii="Bookman Old Style" w:hAnsi="Bookman Old Style"/>
          <w:color w:val="000000"/>
          <w:spacing w:val="-4"/>
          <w:w w:val="106"/>
          <w:sz w:val="24"/>
          <w:szCs w:val="24"/>
          <w:lang w:val="ro-RO"/>
        </w:rPr>
        <w:t xml:space="preserve">Citat în </w:t>
      </w:r>
      <w:r w:rsidR="00CA1D77" w:rsidRPr="006441CD">
        <w:rPr>
          <w:rFonts w:ascii="Bookman Old Style" w:hAnsi="Bookman Old Style"/>
          <w:i/>
          <w:iCs/>
          <w:color w:val="000000"/>
          <w:spacing w:val="-4"/>
          <w:w w:val="106"/>
          <w:sz w:val="24"/>
          <w:szCs w:val="24"/>
          <w:lang w:val="ro-RO"/>
        </w:rPr>
        <w:t xml:space="preserve">Ibid., </w:t>
      </w:r>
      <w:r w:rsidR="00CA1D77" w:rsidRPr="006441CD">
        <w:rPr>
          <w:rFonts w:ascii="Bookman Old Style" w:hAnsi="Bookman Old Style"/>
          <w:color w:val="000000"/>
          <w:spacing w:val="-4"/>
          <w:w w:val="106"/>
          <w:sz w:val="24"/>
          <w:szCs w:val="24"/>
          <w:lang w:val="ro-RO"/>
        </w:rPr>
        <w:t>p. 300</w:t>
      </w:r>
      <w:r>
        <w:t xml:space="preserve"> </w:t>
      </w:r>
    </w:p>
  </w:footnote>
  <w:footnote w:id="701">
    <w:p w:rsidR="00CA7035" w:rsidRPr="00CB5142" w:rsidRDefault="00CA7035" w:rsidP="00CA1D77">
      <w:pPr>
        <w:pStyle w:val="FootnoteText"/>
        <w:spacing w:before="0"/>
        <w:ind w:firstLine="0"/>
        <w:jc w:val="both"/>
        <w:rPr>
          <w:lang w:val="ro-RO"/>
        </w:rPr>
      </w:pPr>
      <w:r>
        <w:rPr>
          <w:rStyle w:val="FootnoteReference"/>
        </w:rPr>
        <w:footnoteRef/>
      </w:r>
      <w:r w:rsidR="00CA1D77" w:rsidRPr="006441CD">
        <w:rPr>
          <w:rFonts w:ascii="Bookman Old Style" w:hAnsi="Bookman Old Style"/>
          <w:color w:val="000000"/>
          <w:spacing w:val="1"/>
          <w:w w:val="106"/>
          <w:sz w:val="24"/>
          <w:szCs w:val="24"/>
          <w:lang w:val="ro-RO"/>
        </w:rPr>
        <w:t xml:space="preserve">Secţiunile 33-35 din </w:t>
      </w:r>
      <w:r w:rsidR="00CA1D77" w:rsidRPr="006441CD">
        <w:rPr>
          <w:rFonts w:ascii="Bookman Old Style" w:hAnsi="Bookman Old Style"/>
          <w:i/>
          <w:iCs/>
          <w:color w:val="000000"/>
          <w:spacing w:val="1"/>
          <w:w w:val="106"/>
          <w:sz w:val="24"/>
          <w:szCs w:val="24"/>
          <w:lang w:val="ro-RO"/>
        </w:rPr>
        <w:t>Sidra d'Yahya</w:t>
      </w:r>
      <w:r>
        <w:t xml:space="preserve"> </w:t>
      </w:r>
    </w:p>
  </w:footnote>
  <w:footnote w:id="702">
    <w:p w:rsidR="00CA7035" w:rsidRPr="00F23D75" w:rsidRDefault="00CA7035" w:rsidP="001234DB">
      <w:pPr>
        <w:pStyle w:val="FootnoteText"/>
        <w:spacing w:before="0"/>
        <w:ind w:firstLine="0"/>
        <w:jc w:val="both"/>
        <w:rPr>
          <w:lang w:val="ro-RO"/>
        </w:rPr>
      </w:pPr>
      <w:r>
        <w:rPr>
          <w:rStyle w:val="FootnoteReference"/>
        </w:rPr>
        <w:footnoteRef/>
      </w:r>
      <w:r w:rsidR="00CA1D77" w:rsidRPr="006441CD">
        <w:rPr>
          <w:rFonts w:ascii="Bookman Old Style" w:hAnsi="Bookman Old Style"/>
          <w:color w:val="000000"/>
          <w:w w:val="106"/>
          <w:sz w:val="24"/>
          <w:szCs w:val="24"/>
          <w:lang w:val="ro-RO"/>
        </w:rPr>
        <w:t xml:space="preserve">Vezi planşa </w:t>
      </w:r>
      <w:r w:rsidR="00CA1D77" w:rsidRPr="006441CD">
        <w:rPr>
          <w:rFonts w:ascii="Bookman Old Style" w:hAnsi="Bookman Old Style"/>
          <w:color w:val="000000"/>
          <w:w w:val="106"/>
          <w:sz w:val="24"/>
          <w:szCs w:val="24"/>
        </w:rPr>
        <w:t xml:space="preserve">IV </w:t>
      </w:r>
      <w:r w:rsidR="00CA1D77" w:rsidRPr="006441CD">
        <w:rPr>
          <w:rFonts w:ascii="Bookman Old Style" w:hAnsi="Bookman Old Style"/>
          <w:color w:val="000000"/>
          <w:w w:val="106"/>
          <w:sz w:val="24"/>
          <w:szCs w:val="24"/>
          <w:lang w:val="ro-RO"/>
        </w:rPr>
        <w:t xml:space="preserve">în Rudolph, </w:t>
      </w:r>
      <w:r w:rsidR="00CA1D77" w:rsidRPr="006441CD">
        <w:rPr>
          <w:rFonts w:ascii="Bookman Old Style" w:hAnsi="Bookman Old Style"/>
          <w:i/>
          <w:iCs/>
          <w:color w:val="000000"/>
          <w:w w:val="106"/>
          <w:sz w:val="24"/>
          <w:szCs w:val="24"/>
          <w:lang w:val="ro-RO"/>
        </w:rPr>
        <w:t>Mandaeism</w:t>
      </w:r>
      <w:r>
        <w:t xml:space="preserve"> </w:t>
      </w:r>
    </w:p>
  </w:footnote>
  <w:footnote w:id="703">
    <w:p w:rsidR="00CA7035" w:rsidRPr="00F23D75" w:rsidRDefault="00CA7035" w:rsidP="001234DB">
      <w:pPr>
        <w:pStyle w:val="FootnoteText"/>
        <w:spacing w:before="0"/>
        <w:ind w:firstLine="0"/>
        <w:jc w:val="both"/>
        <w:rPr>
          <w:lang w:val="ro-RO"/>
        </w:rPr>
      </w:pPr>
      <w:r>
        <w:rPr>
          <w:rStyle w:val="FootnoteReference"/>
        </w:rPr>
        <w:footnoteRef/>
      </w:r>
      <w:r w:rsidR="001234DB">
        <w:rPr>
          <w:rFonts w:ascii="Bookman Old Style" w:hAnsi="Bookman Old Style"/>
          <w:color w:val="000000"/>
          <w:w w:val="106"/>
          <w:sz w:val="24"/>
          <w:szCs w:val="24"/>
          <w:lang w:val="ro-RO"/>
        </w:rPr>
        <w:t>Drower, op. cit., p.3. Yamauchi, op. cit., p.</w:t>
      </w:r>
      <w:r w:rsidR="001234DB" w:rsidRPr="006441CD">
        <w:rPr>
          <w:rFonts w:ascii="Bookman Old Style" w:hAnsi="Bookman Old Style"/>
          <w:color w:val="000000"/>
          <w:w w:val="106"/>
          <w:sz w:val="24"/>
          <w:szCs w:val="24"/>
          <w:lang w:val="ro-RO"/>
        </w:rPr>
        <w:t>80.</w:t>
      </w:r>
      <w:r>
        <w:t xml:space="preserve"> </w:t>
      </w:r>
    </w:p>
  </w:footnote>
  <w:footnote w:id="704">
    <w:p w:rsidR="00CA7035" w:rsidRPr="00F23D75" w:rsidRDefault="00CA7035" w:rsidP="001234DB">
      <w:pPr>
        <w:pStyle w:val="FootnoteText"/>
        <w:spacing w:before="0"/>
        <w:ind w:firstLine="0"/>
        <w:jc w:val="both"/>
        <w:rPr>
          <w:lang w:val="ro-RO"/>
        </w:rPr>
      </w:pPr>
      <w:r>
        <w:rPr>
          <w:rStyle w:val="FootnoteReference"/>
        </w:rPr>
        <w:footnoteRef/>
      </w:r>
      <w:r w:rsidR="001234DB" w:rsidRPr="006441CD">
        <w:rPr>
          <w:rFonts w:ascii="Bookman Old Style" w:hAnsi="Bookman Old Style"/>
          <w:color w:val="000000"/>
          <w:spacing w:val="9"/>
          <w:w w:val="93"/>
          <w:sz w:val="24"/>
          <w:szCs w:val="24"/>
          <w:lang w:val="ro-RO"/>
        </w:rPr>
        <w:t xml:space="preserve">Mead, </w:t>
      </w:r>
      <w:r w:rsidR="001234DB" w:rsidRPr="006441CD">
        <w:rPr>
          <w:rFonts w:ascii="Bookman Old Style" w:hAnsi="Bookman Old Style"/>
          <w:i/>
          <w:iCs/>
          <w:color w:val="000000"/>
          <w:spacing w:val="9"/>
          <w:w w:val="93"/>
          <w:sz w:val="24"/>
          <w:szCs w:val="24"/>
          <w:lang w:val="ro-RO"/>
        </w:rPr>
        <w:t xml:space="preserve">The Gnostic John the Baptizer, </w:t>
      </w:r>
      <w:r w:rsidR="001234DB" w:rsidRPr="006441CD">
        <w:rPr>
          <w:rFonts w:ascii="Bookman Old Style" w:hAnsi="Bookman Old Style"/>
          <w:color w:val="000000"/>
          <w:spacing w:val="9"/>
          <w:w w:val="93"/>
          <w:sz w:val="24"/>
          <w:szCs w:val="24"/>
          <w:lang w:val="ro-RO"/>
        </w:rPr>
        <w:t>p. 16</w:t>
      </w:r>
      <w:r>
        <w:t xml:space="preserve"> </w:t>
      </w:r>
    </w:p>
  </w:footnote>
  <w:footnote w:id="705">
    <w:p w:rsidR="00CA7035" w:rsidRPr="00F23D75" w:rsidRDefault="00CA7035" w:rsidP="001234DB">
      <w:pPr>
        <w:pStyle w:val="FootnoteText"/>
        <w:spacing w:before="0"/>
        <w:ind w:firstLine="0"/>
        <w:jc w:val="both"/>
        <w:rPr>
          <w:lang w:val="ro-RO"/>
        </w:rPr>
      </w:pPr>
      <w:r>
        <w:rPr>
          <w:rStyle w:val="FootnoteReference"/>
        </w:rPr>
        <w:footnoteRef/>
      </w:r>
      <w:r w:rsidR="001234DB" w:rsidRPr="006441CD">
        <w:rPr>
          <w:rFonts w:ascii="Bookman Old Style" w:hAnsi="Bookman Old Style"/>
          <w:color w:val="000000"/>
          <w:spacing w:val="7"/>
          <w:w w:val="106"/>
          <w:sz w:val="24"/>
          <w:szCs w:val="24"/>
          <w:lang w:val="ro-RO"/>
        </w:rPr>
        <w:t xml:space="preserve">Vezi: </w:t>
      </w:r>
      <w:r w:rsidR="001234DB">
        <w:rPr>
          <w:rFonts w:ascii="Bookman Old Style" w:hAnsi="Bookman Old Style"/>
          <w:i/>
          <w:iCs/>
          <w:color w:val="000000"/>
          <w:spacing w:val="7"/>
          <w:w w:val="106"/>
          <w:sz w:val="24"/>
          <w:szCs w:val="24"/>
          <w:lang w:val="ro-RO"/>
        </w:rPr>
        <w:t>Ma</w:t>
      </w:r>
      <w:r w:rsidR="001234DB" w:rsidRPr="006441CD">
        <w:rPr>
          <w:rFonts w:ascii="Bookman Old Style" w:hAnsi="Bookman Old Style"/>
          <w:i/>
          <w:iCs/>
          <w:color w:val="000000"/>
          <w:spacing w:val="7"/>
          <w:w w:val="106"/>
          <w:sz w:val="24"/>
          <w:szCs w:val="24"/>
          <w:lang w:val="ro-RO"/>
        </w:rPr>
        <w:t xml:space="preserve">n, Myth and Magic </w:t>
      </w:r>
      <w:r w:rsidR="001234DB">
        <w:rPr>
          <w:rFonts w:ascii="Bookman Old Style" w:hAnsi="Bookman Old Style"/>
          <w:color w:val="000000"/>
          <w:spacing w:val="7"/>
          <w:w w:val="106"/>
          <w:sz w:val="24"/>
          <w:szCs w:val="24"/>
          <w:lang w:val="ro-RO"/>
        </w:rPr>
        <w:t>nr. 43, p. 121</w:t>
      </w:r>
    </w:p>
  </w:footnote>
  <w:footnote w:id="706">
    <w:p w:rsidR="00CA7035" w:rsidRPr="00F23D75" w:rsidRDefault="00CA7035" w:rsidP="001234DB">
      <w:pPr>
        <w:pStyle w:val="FootnoteText"/>
        <w:spacing w:before="0"/>
        <w:ind w:firstLine="0"/>
        <w:jc w:val="both"/>
        <w:rPr>
          <w:lang w:val="ro-RO"/>
        </w:rPr>
      </w:pPr>
      <w:r>
        <w:rPr>
          <w:rStyle w:val="FootnoteReference"/>
        </w:rPr>
        <w:footnoteRef/>
      </w:r>
      <w:r w:rsidR="001234DB">
        <w:rPr>
          <w:rFonts w:ascii="Bookman Old Style" w:hAnsi="Bookman Old Style"/>
          <w:color w:val="000000"/>
          <w:spacing w:val="9"/>
          <w:w w:val="93"/>
          <w:sz w:val="24"/>
          <w:szCs w:val="24"/>
          <w:lang w:val="ro-RO"/>
        </w:rPr>
        <w:t>Qaster, The Dead S</w:t>
      </w:r>
      <w:r w:rsidR="001234DB" w:rsidRPr="006441CD">
        <w:rPr>
          <w:rFonts w:ascii="Bookman Old Style" w:hAnsi="Bookman Old Style"/>
          <w:color w:val="000000"/>
          <w:spacing w:val="9"/>
          <w:w w:val="93"/>
          <w:sz w:val="24"/>
          <w:szCs w:val="24"/>
          <w:lang w:val="ro-RO"/>
        </w:rPr>
        <w:t xml:space="preserve">ea </w:t>
      </w:r>
      <w:r w:rsidR="001234DB" w:rsidRPr="006441CD">
        <w:rPr>
          <w:rFonts w:ascii="Bookman Old Style" w:hAnsi="Bookman Old Style"/>
          <w:i/>
          <w:iCs/>
          <w:color w:val="000000"/>
          <w:spacing w:val="9"/>
          <w:w w:val="93"/>
          <w:sz w:val="24"/>
          <w:szCs w:val="24"/>
          <w:lang w:val="ro-RO"/>
        </w:rPr>
        <w:t xml:space="preserve">Scriptures, </w:t>
      </w:r>
      <w:r w:rsidR="001234DB" w:rsidRPr="006441CD">
        <w:rPr>
          <w:rFonts w:ascii="Bookman Old Style" w:hAnsi="Bookman Old Style"/>
          <w:color w:val="000000"/>
          <w:spacing w:val="9"/>
          <w:w w:val="93"/>
          <w:sz w:val="24"/>
          <w:szCs w:val="24"/>
          <w:lang w:val="ro-RO"/>
        </w:rPr>
        <w:t>p. 21-22</w:t>
      </w:r>
    </w:p>
  </w:footnote>
  <w:footnote w:id="707">
    <w:p w:rsidR="00CA7035" w:rsidRPr="00F23D75" w:rsidRDefault="00CA7035" w:rsidP="001234DB">
      <w:pPr>
        <w:pStyle w:val="FootnoteText"/>
        <w:spacing w:before="0"/>
        <w:ind w:firstLine="0"/>
        <w:jc w:val="both"/>
        <w:rPr>
          <w:lang w:val="ro-RO"/>
        </w:rPr>
      </w:pPr>
      <w:r>
        <w:rPr>
          <w:rStyle w:val="FootnoteReference"/>
        </w:rPr>
        <w:footnoteRef/>
      </w:r>
      <w:r w:rsidR="001234DB" w:rsidRPr="006441CD">
        <w:rPr>
          <w:rFonts w:ascii="Bookman Old Style" w:hAnsi="Bookman Old Style"/>
          <w:color w:val="000000"/>
          <w:spacing w:val="7"/>
          <w:w w:val="106"/>
          <w:sz w:val="24"/>
          <w:szCs w:val="24"/>
          <w:lang w:val="ro-RO"/>
        </w:rPr>
        <w:t xml:space="preserve">Riffard, </w:t>
      </w:r>
      <w:r w:rsidR="001234DB" w:rsidRPr="006441CD">
        <w:rPr>
          <w:rFonts w:ascii="Bookman Old Style" w:hAnsi="Bookman Old Style"/>
          <w:i/>
          <w:iCs/>
          <w:color w:val="000000"/>
          <w:spacing w:val="7"/>
          <w:w w:val="106"/>
          <w:sz w:val="24"/>
          <w:szCs w:val="24"/>
          <w:lang w:val="ro-RO"/>
        </w:rPr>
        <w:t>Dietienliârre de</w:t>
      </w:r>
      <w:r w:rsidR="001234DB">
        <w:rPr>
          <w:rFonts w:ascii="Bookman Old Style" w:hAnsi="Bookman Old Style"/>
          <w:i/>
          <w:iCs/>
          <w:color w:val="000000"/>
          <w:spacing w:val="7"/>
          <w:w w:val="106"/>
          <w:sz w:val="24"/>
          <w:szCs w:val="24"/>
          <w:lang w:val="ro-RO"/>
        </w:rPr>
        <w:t xml:space="preserve"> </w:t>
      </w:r>
      <w:r w:rsidR="001234DB" w:rsidRPr="006441CD">
        <w:rPr>
          <w:rFonts w:ascii="Bookman Old Style" w:hAnsi="Bookman Old Style"/>
          <w:i/>
          <w:iCs/>
          <w:color w:val="000000"/>
          <w:w w:val="106"/>
          <w:sz w:val="24"/>
          <w:szCs w:val="24"/>
          <w:lang w:val="ro-RO"/>
        </w:rPr>
        <w:t xml:space="preserve">l'esoterisme, </w:t>
      </w:r>
      <w:r w:rsidR="001234DB" w:rsidRPr="006441CD">
        <w:rPr>
          <w:rFonts w:ascii="Bookman Old Style" w:hAnsi="Bookman Old Style"/>
          <w:color w:val="000000"/>
          <w:w w:val="106"/>
          <w:sz w:val="24"/>
          <w:szCs w:val="24"/>
          <w:lang w:val="ro-RO"/>
        </w:rPr>
        <w:t>pp. 154 şi 294</w:t>
      </w:r>
    </w:p>
  </w:footnote>
  <w:footnote w:id="708">
    <w:p w:rsidR="00CA7035" w:rsidRPr="00F23D75" w:rsidRDefault="00CA7035" w:rsidP="00CA1D77">
      <w:pPr>
        <w:pStyle w:val="FootnoteText"/>
        <w:ind w:firstLine="0"/>
        <w:rPr>
          <w:lang w:val="ro-RO"/>
        </w:rPr>
      </w:pPr>
      <w:r>
        <w:rPr>
          <w:rStyle w:val="FootnoteReference"/>
        </w:rPr>
        <w:footnoteRef/>
      </w:r>
      <w:r w:rsidR="001234DB" w:rsidRPr="006441CD">
        <w:rPr>
          <w:rFonts w:ascii="Bookman Old Style" w:hAnsi="Bookman Old Style"/>
          <w:color w:val="000000"/>
          <w:spacing w:val="2"/>
          <w:w w:val="106"/>
          <w:sz w:val="24"/>
          <w:szCs w:val="24"/>
          <w:lang w:val="ro-RO"/>
        </w:rPr>
        <w:t xml:space="preserve">Lindsay, op. </w:t>
      </w:r>
      <w:r w:rsidR="001234DB" w:rsidRPr="006441CD">
        <w:rPr>
          <w:rFonts w:ascii="Bookman Old Style" w:hAnsi="Bookman Old Style"/>
          <w:i/>
          <w:iCs/>
          <w:color w:val="000000"/>
          <w:spacing w:val="2"/>
          <w:w w:val="106"/>
          <w:sz w:val="24"/>
          <w:szCs w:val="24"/>
          <w:lang w:val="ro-RO"/>
        </w:rPr>
        <w:t xml:space="preserve">cit., </w:t>
      </w:r>
      <w:r w:rsidR="001234DB" w:rsidRPr="006441CD">
        <w:rPr>
          <w:rFonts w:ascii="Bookman Old Style" w:hAnsi="Bookman Old Style"/>
          <w:color w:val="000000"/>
          <w:spacing w:val="2"/>
          <w:w w:val="106"/>
          <w:sz w:val="24"/>
          <w:szCs w:val="24"/>
          <w:lang w:val="ro-RO"/>
        </w:rPr>
        <w:t>p. 172.</w:t>
      </w:r>
      <w:r>
        <w:t xml:space="preserve"> </w:t>
      </w:r>
    </w:p>
  </w:footnote>
  <w:footnote w:id="709">
    <w:p w:rsidR="00CA7035" w:rsidRPr="00F23D75" w:rsidRDefault="00CA7035" w:rsidP="001234DB">
      <w:pPr>
        <w:pStyle w:val="FootnoteText"/>
        <w:spacing w:before="0"/>
        <w:ind w:firstLine="0"/>
        <w:jc w:val="both"/>
        <w:rPr>
          <w:lang w:val="ro-RO"/>
        </w:rPr>
      </w:pPr>
      <w:r>
        <w:rPr>
          <w:rStyle w:val="FootnoteReference"/>
        </w:rPr>
        <w:footnoteRef/>
      </w:r>
      <w:r w:rsidR="001234DB" w:rsidRPr="006441CD">
        <w:rPr>
          <w:rFonts w:ascii="Bookman Old Style" w:hAnsi="Bookman Old Style"/>
          <w:color w:val="000000"/>
          <w:spacing w:val="1"/>
          <w:w w:val="106"/>
          <w:sz w:val="24"/>
          <w:szCs w:val="24"/>
          <w:lang w:val="ro-RO"/>
        </w:rPr>
        <w:t xml:space="preserve">Rudolph, </w:t>
      </w:r>
      <w:r w:rsidR="001234DB" w:rsidRPr="006441CD">
        <w:rPr>
          <w:rFonts w:ascii="Bookman Old Style" w:hAnsi="Bookman Old Style"/>
          <w:i/>
          <w:iCs/>
          <w:color w:val="000000"/>
          <w:spacing w:val="1"/>
          <w:w w:val="106"/>
          <w:sz w:val="24"/>
          <w:szCs w:val="24"/>
          <w:lang w:val="ro-RO"/>
        </w:rPr>
        <w:t xml:space="preserve">Mandaean Sources, </w:t>
      </w:r>
      <w:r w:rsidR="001234DB" w:rsidRPr="006441CD">
        <w:rPr>
          <w:rFonts w:ascii="Bookman Old Style" w:hAnsi="Bookman Old Style"/>
          <w:color w:val="000000"/>
          <w:spacing w:val="1"/>
          <w:w w:val="106"/>
          <w:sz w:val="24"/>
          <w:szCs w:val="24"/>
          <w:lang w:val="ro-RO"/>
        </w:rPr>
        <w:t>p. 126</w:t>
      </w:r>
      <w:r>
        <w:t xml:space="preserve"> </w:t>
      </w:r>
    </w:p>
  </w:footnote>
  <w:footnote w:id="710">
    <w:p w:rsidR="00CA7035" w:rsidRPr="00F23D75" w:rsidRDefault="00CA7035" w:rsidP="001234DB">
      <w:pPr>
        <w:pStyle w:val="FootnoteText"/>
        <w:spacing w:before="0"/>
        <w:ind w:firstLine="0"/>
        <w:jc w:val="both"/>
        <w:rPr>
          <w:lang w:val="ro-RO"/>
        </w:rPr>
      </w:pPr>
      <w:r>
        <w:rPr>
          <w:rStyle w:val="FootnoteReference"/>
        </w:rPr>
        <w:footnoteRef/>
      </w:r>
      <w:r w:rsidR="001234DB" w:rsidRPr="006441CD">
        <w:rPr>
          <w:rFonts w:ascii="Bookman Old Style" w:hAnsi="Bookman Old Style"/>
          <w:color w:val="000000"/>
          <w:spacing w:val="1"/>
          <w:w w:val="106"/>
          <w:sz w:val="24"/>
          <w:szCs w:val="24"/>
          <w:lang w:val="ro-RO"/>
        </w:rPr>
        <w:t xml:space="preserve">Yamauchi, op. </w:t>
      </w:r>
      <w:r w:rsidR="001234DB" w:rsidRPr="006441CD">
        <w:rPr>
          <w:rFonts w:ascii="Bookman Old Style" w:hAnsi="Bookman Old Style"/>
          <w:i/>
          <w:iCs/>
          <w:color w:val="000000"/>
          <w:spacing w:val="1"/>
          <w:w w:val="106"/>
          <w:sz w:val="24"/>
          <w:szCs w:val="24"/>
          <w:lang w:val="ro-RO"/>
        </w:rPr>
        <w:t xml:space="preserve">cit., </w:t>
      </w:r>
      <w:r w:rsidR="001234DB" w:rsidRPr="006441CD">
        <w:rPr>
          <w:rFonts w:ascii="Bookman Old Style" w:hAnsi="Bookman Old Style"/>
          <w:color w:val="000000"/>
          <w:spacing w:val="1"/>
          <w:w w:val="106"/>
          <w:sz w:val="24"/>
          <w:szCs w:val="24"/>
          <w:lang w:val="ro-RO"/>
        </w:rPr>
        <w:t>p. 24</w:t>
      </w:r>
      <w:r>
        <w:t xml:space="preserve"> </w:t>
      </w:r>
    </w:p>
  </w:footnote>
  <w:footnote w:id="711">
    <w:p w:rsidR="00CA7035" w:rsidRPr="00F23D75" w:rsidRDefault="00CA7035" w:rsidP="001234DB">
      <w:pPr>
        <w:pStyle w:val="FootnoteText"/>
        <w:spacing w:before="0"/>
        <w:ind w:firstLine="0"/>
        <w:jc w:val="both"/>
        <w:rPr>
          <w:lang w:val="ro-RO"/>
        </w:rPr>
      </w:pPr>
      <w:r>
        <w:rPr>
          <w:rStyle w:val="FootnoteReference"/>
        </w:rPr>
        <w:footnoteRef/>
      </w:r>
      <w:r w:rsidR="001234DB" w:rsidRPr="006441CD">
        <w:rPr>
          <w:rFonts w:ascii="Bookman Old Style" w:hAnsi="Bookman Old Style"/>
          <w:i/>
          <w:iCs/>
          <w:color w:val="000000"/>
          <w:spacing w:val="3"/>
          <w:sz w:val="24"/>
          <w:szCs w:val="24"/>
          <w:lang w:val="ro-RO"/>
        </w:rPr>
        <w:t>Ibid., p. 126.</w:t>
      </w:r>
      <w:r>
        <w:t xml:space="preserve"> </w:t>
      </w:r>
    </w:p>
  </w:footnote>
  <w:footnote w:id="712">
    <w:p w:rsidR="00CA7035" w:rsidRPr="00F23D75" w:rsidRDefault="00CA7035" w:rsidP="001234DB">
      <w:pPr>
        <w:pStyle w:val="FootnoteText"/>
        <w:spacing w:before="0"/>
        <w:ind w:firstLine="0"/>
        <w:jc w:val="both"/>
        <w:rPr>
          <w:lang w:val="ro-RO"/>
        </w:rPr>
      </w:pPr>
      <w:r>
        <w:rPr>
          <w:rStyle w:val="FootnoteReference"/>
        </w:rPr>
        <w:footnoteRef/>
      </w:r>
      <w:r w:rsidR="001234DB">
        <w:rPr>
          <w:rFonts w:ascii="Bookman Old Style" w:hAnsi="Bookman Old Style"/>
          <w:color w:val="000000"/>
          <w:spacing w:val="-3"/>
          <w:w w:val="106"/>
          <w:sz w:val="24"/>
          <w:szCs w:val="24"/>
          <w:lang w:val="ro-RO"/>
        </w:rPr>
        <w:t>Citat în</w:t>
      </w:r>
      <w:r w:rsidR="001234DB" w:rsidRPr="006441CD">
        <w:rPr>
          <w:rFonts w:ascii="Bookman Old Style" w:hAnsi="Bookman Old Style"/>
          <w:color w:val="000000"/>
          <w:spacing w:val="-3"/>
          <w:w w:val="106"/>
          <w:sz w:val="24"/>
          <w:szCs w:val="24"/>
          <w:lang w:val="ro-RO"/>
        </w:rPr>
        <w:t xml:space="preserve"> p. 30</w:t>
      </w:r>
      <w:r>
        <w:t xml:space="preserve"> </w:t>
      </w:r>
    </w:p>
  </w:footnote>
  <w:footnote w:id="713">
    <w:p w:rsidR="00CA7035" w:rsidRPr="00F23D75" w:rsidRDefault="00CA7035" w:rsidP="001234DB">
      <w:pPr>
        <w:pStyle w:val="FootnoteText"/>
        <w:spacing w:before="0"/>
        <w:ind w:firstLine="0"/>
        <w:jc w:val="both"/>
        <w:rPr>
          <w:lang w:val="ro-RO"/>
        </w:rPr>
      </w:pPr>
      <w:r>
        <w:rPr>
          <w:rStyle w:val="FootnoteReference"/>
        </w:rPr>
        <w:footnoteRef/>
      </w:r>
      <w:r w:rsidR="001234DB" w:rsidRPr="006441CD">
        <w:rPr>
          <w:rFonts w:ascii="Bookman Old Style" w:hAnsi="Bookman Old Style"/>
          <w:i/>
          <w:iCs/>
          <w:color w:val="000000"/>
          <w:spacing w:val="2"/>
          <w:sz w:val="24"/>
          <w:szCs w:val="24"/>
          <w:lang w:val="ro-RO"/>
        </w:rPr>
        <w:t>Ibid., p. 35.</w:t>
      </w:r>
      <w:r>
        <w:t xml:space="preserve"> </w:t>
      </w:r>
    </w:p>
  </w:footnote>
  <w:footnote w:id="714">
    <w:p w:rsidR="00CA7035" w:rsidRPr="00F23D75" w:rsidRDefault="00CA7035" w:rsidP="001234DB">
      <w:pPr>
        <w:pStyle w:val="FootnoteText"/>
        <w:spacing w:before="0"/>
        <w:ind w:firstLine="0"/>
        <w:jc w:val="both"/>
        <w:rPr>
          <w:lang w:val="ro-RO"/>
        </w:rPr>
      </w:pPr>
      <w:r>
        <w:rPr>
          <w:rStyle w:val="FootnoteReference"/>
        </w:rPr>
        <w:footnoteRef/>
      </w:r>
      <w:r w:rsidR="001234DB" w:rsidRPr="006441CD">
        <w:rPr>
          <w:rFonts w:ascii="Bookman Old Style" w:hAnsi="Bookman Old Style"/>
          <w:i/>
          <w:iCs/>
          <w:color w:val="000000"/>
          <w:spacing w:val="1"/>
          <w:sz w:val="24"/>
          <w:szCs w:val="24"/>
          <w:lang w:val="ro-RO"/>
        </w:rPr>
        <w:t>Ibid., p. 176.</w:t>
      </w:r>
      <w:r>
        <w:t xml:space="preserve"> </w:t>
      </w:r>
    </w:p>
  </w:footnote>
  <w:footnote w:id="715">
    <w:p w:rsidR="00CA7035" w:rsidRPr="00971013" w:rsidRDefault="00CA7035" w:rsidP="00971013">
      <w:pPr>
        <w:pStyle w:val="FootnoteText"/>
        <w:spacing w:before="0"/>
        <w:ind w:firstLine="0"/>
        <w:jc w:val="both"/>
        <w:rPr>
          <w:rFonts w:ascii="Bookman Old Style" w:hAnsi="Bookman Old Style"/>
          <w:sz w:val="24"/>
          <w:szCs w:val="24"/>
          <w:lang w:val="ro-RO"/>
        </w:rPr>
      </w:pPr>
      <w:r w:rsidRPr="00971013">
        <w:rPr>
          <w:rStyle w:val="FootnoteReference"/>
          <w:rFonts w:ascii="Bookman Old Style" w:hAnsi="Bookman Old Style"/>
          <w:sz w:val="24"/>
          <w:szCs w:val="24"/>
        </w:rPr>
        <w:footnoteRef/>
      </w:r>
      <w:r w:rsidR="00971013" w:rsidRPr="00971013">
        <w:rPr>
          <w:rFonts w:ascii="Bookman Old Style" w:hAnsi="Bookman Old Style"/>
          <w:color w:val="000000"/>
          <w:spacing w:val="2"/>
          <w:sz w:val="24"/>
          <w:szCs w:val="24"/>
          <w:lang w:val="ro-RO"/>
        </w:rPr>
        <w:t xml:space="preserve">Rudolph, </w:t>
      </w:r>
      <w:r w:rsidR="00971013" w:rsidRPr="00971013">
        <w:rPr>
          <w:rFonts w:ascii="Bookman Old Style" w:hAnsi="Bookman Old Style"/>
          <w:i/>
          <w:iCs/>
          <w:color w:val="000000"/>
          <w:spacing w:val="2"/>
          <w:sz w:val="24"/>
          <w:szCs w:val="24"/>
          <w:lang w:val="ro-RO"/>
        </w:rPr>
        <w:t xml:space="preserve">Mandaeism, </w:t>
      </w:r>
      <w:r w:rsidR="00971013" w:rsidRPr="00971013">
        <w:rPr>
          <w:rFonts w:ascii="Bookman Old Style" w:hAnsi="Bookman Old Style"/>
          <w:color w:val="000000"/>
          <w:spacing w:val="2"/>
          <w:sz w:val="24"/>
          <w:szCs w:val="24"/>
          <w:lang w:val="ro-RO"/>
        </w:rPr>
        <w:t>p. 3.</w:t>
      </w:r>
      <w:r w:rsidR="00971013" w:rsidRPr="00971013">
        <w:rPr>
          <w:rFonts w:ascii="Bookman Old Style" w:hAnsi="Bookman Old Style"/>
          <w:sz w:val="24"/>
          <w:szCs w:val="24"/>
        </w:rPr>
        <w:t xml:space="preserve"> </w:t>
      </w:r>
      <w:r w:rsidRPr="00971013">
        <w:rPr>
          <w:rFonts w:ascii="Bookman Old Style" w:hAnsi="Bookman Old Style"/>
          <w:sz w:val="24"/>
          <w:szCs w:val="24"/>
        </w:rPr>
        <w:t xml:space="preserve"> </w:t>
      </w:r>
    </w:p>
  </w:footnote>
  <w:footnote w:id="716">
    <w:p w:rsidR="00CA7035" w:rsidRPr="00971013" w:rsidRDefault="00CA7035" w:rsidP="00971013">
      <w:pPr>
        <w:pStyle w:val="FootnoteText"/>
        <w:spacing w:before="0"/>
        <w:ind w:firstLine="0"/>
        <w:jc w:val="both"/>
        <w:rPr>
          <w:rFonts w:ascii="Bookman Old Style" w:hAnsi="Bookman Old Style"/>
          <w:sz w:val="24"/>
          <w:szCs w:val="24"/>
          <w:lang w:val="ro-RO"/>
        </w:rPr>
      </w:pPr>
      <w:r w:rsidRPr="00971013">
        <w:rPr>
          <w:rStyle w:val="FootnoteReference"/>
          <w:rFonts w:ascii="Bookman Old Style" w:hAnsi="Bookman Old Style"/>
          <w:sz w:val="24"/>
          <w:szCs w:val="24"/>
        </w:rPr>
        <w:footnoteRef/>
      </w:r>
      <w:r w:rsidR="00971013" w:rsidRPr="00971013">
        <w:rPr>
          <w:rFonts w:ascii="Bookman Old Style" w:hAnsi="Bookman Old Style"/>
          <w:color w:val="000000"/>
          <w:spacing w:val="5"/>
          <w:w w:val="106"/>
          <w:sz w:val="24"/>
          <w:szCs w:val="24"/>
          <w:lang w:val="ro-RO"/>
        </w:rPr>
        <w:t xml:space="preserve">Schonfield, </w:t>
      </w:r>
      <w:r w:rsidR="00971013" w:rsidRPr="00971013">
        <w:rPr>
          <w:rFonts w:ascii="Bookman Old Style" w:hAnsi="Bookman Old Style"/>
          <w:i/>
          <w:color w:val="000000"/>
          <w:spacing w:val="5"/>
          <w:w w:val="106"/>
          <w:sz w:val="24"/>
          <w:szCs w:val="24"/>
          <w:lang w:val="ro-RO"/>
        </w:rPr>
        <w:t>The Passoverflot</w:t>
      </w:r>
      <w:r w:rsidR="00971013" w:rsidRPr="00971013">
        <w:rPr>
          <w:rFonts w:ascii="Bookman Old Style" w:hAnsi="Bookman Old Style"/>
          <w:color w:val="000000"/>
          <w:spacing w:val="5"/>
          <w:w w:val="106"/>
          <w:sz w:val="24"/>
          <w:szCs w:val="24"/>
          <w:lang w:val="ro-RO"/>
        </w:rPr>
        <w:t>, p. 208.</w:t>
      </w:r>
      <w:r w:rsidRPr="00971013">
        <w:rPr>
          <w:rFonts w:ascii="Bookman Old Style" w:hAnsi="Bookman Old Style"/>
          <w:sz w:val="24"/>
          <w:szCs w:val="24"/>
        </w:rPr>
        <w:t xml:space="preserve"> </w:t>
      </w:r>
    </w:p>
  </w:footnote>
  <w:footnote w:id="717">
    <w:p w:rsidR="00CA7035" w:rsidRPr="00971013" w:rsidRDefault="00CA7035" w:rsidP="00971013">
      <w:pPr>
        <w:pStyle w:val="FootnoteText"/>
        <w:spacing w:before="0"/>
        <w:ind w:firstLine="0"/>
        <w:jc w:val="both"/>
        <w:rPr>
          <w:rFonts w:ascii="Bookman Old Style" w:hAnsi="Bookman Old Style"/>
          <w:sz w:val="24"/>
          <w:szCs w:val="24"/>
          <w:lang w:val="ro-RO"/>
        </w:rPr>
      </w:pPr>
      <w:r w:rsidRPr="00971013">
        <w:rPr>
          <w:rStyle w:val="FootnoteReference"/>
          <w:rFonts w:ascii="Bookman Old Style" w:hAnsi="Bookman Old Style"/>
          <w:sz w:val="24"/>
          <w:szCs w:val="24"/>
        </w:rPr>
        <w:footnoteRef/>
      </w:r>
      <w:r w:rsidR="00971013" w:rsidRPr="00971013">
        <w:rPr>
          <w:rFonts w:ascii="Bookman Old Style" w:hAnsi="Bookman Old Style"/>
          <w:color w:val="000000"/>
          <w:w w:val="106"/>
          <w:sz w:val="24"/>
          <w:szCs w:val="24"/>
          <w:lang w:val="ro-RO"/>
        </w:rPr>
        <w:t xml:space="preserve">Yamauchi, op. </w:t>
      </w:r>
      <w:r w:rsidR="00971013" w:rsidRPr="00971013">
        <w:rPr>
          <w:rFonts w:ascii="Bookman Old Style" w:hAnsi="Bookman Old Style"/>
          <w:i/>
          <w:iCs/>
          <w:color w:val="000000"/>
          <w:w w:val="106"/>
          <w:sz w:val="24"/>
          <w:szCs w:val="24"/>
          <w:lang w:val="ro-RO"/>
        </w:rPr>
        <w:t xml:space="preserve">cit., </w:t>
      </w:r>
      <w:r w:rsidR="00971013" w:rsidRPr="00971013">
        <w:rPr>
          <w:rFonts w:ascii="Bookman Old Style" w:hAnsi="Bookman Old Style"/>
          <w:color w:val="000000"/>
          <w:w w:val="106"/>
          <w:sz w:val="24"/>
          <w:szCs w:val="24"/>
          <w:lang w:val="ro-RO"/>
        </w:rPr>
        <w:t>p. 29</w:t>
      </w:r>
      <w:r w:rsidRPr="00971013">
        <w:rPr>
          <w:rFonts w:ascii="Bookman Old Style" w:hAnsi="Bookman Old Style"/>
          <w:sz w:val="24"/>
          <w:szCs w:val="24"/>
        </w:rPr>
        <w:t xml:space="preserve"> </w:t>
      </w:r>
    </w:p>
  </w:footnote>
  <w:footnote w:id="718">
    <w:p w:rsidR="00CA7035" w:rsidRPr="00971013" w:rsidRDefault="00CA7035" w:rsidP="00971013">
      <w:pPr>
        <w:spacing w:before="0"/>
        <w:ind w:firstLine="0"/>
        <w:jc w:val="both"/>
      </w:pPr>
      <w:r w:rsidRPr="00971013">
        <w:rPr>
          <w:rFonts w:ascii="Bookman Old Style" w:hAnsi="Bookman Old Style"/>
        </w:rPr>
        <w:footnoteRef/>
      </w:r>
      <w:r w:rsidR="00971013" w:rsidRPr="00971013">
        <w:rPr>
          <w:rFonts w:ascii="Bookman Old Style" w:hAnsi="Bookman Old Style"/>
        </w:rPr>
        <w:t xml:space="preserve">Walter N. Birks, </w:t>
      </w:r>
      <w:r w:rsidR="00971013" w:rsidRPr="00971013">
        <w:rPr>
          <w:rFonts w:ascii="Bookman Old Style" w:hAnsi="Bookman Old Style"/>
          <w:i/>
        </w:rPr>
        <w:t>Personal Reminiscence</w:t>
      </w:r>
      <w:r w:rsidR="00971013">
        <w:rPr>
          <w:rFonts w:ascii="Bookman Old Style" w:hAnsi="Bookman Old Style"/>
        </w:rPr>
        <w:t xml:space="preserve"> şi </w:t>
      </w:r>
      <w:r w:rsidR="00971013">
        <w:rPr>
          <w:rFonts w:ascii="Bookman Old Style" w:hAnsi="Bookman Old Style"/>
          <w:color w:val="000000"/>
          <w:spacing w:val="3"/>
          <w:lang w:val="ro-RO"/>
        </w:rPr>
        <w:t xml:space="preserve">R.A. </w:t>
      </w:r>
      <w:r w:rsidR="00971013" w:rsidRPr="006441CD">
        <w:rPr>
          <w:rFonts w:ascii="Bookman Old Style" w:hAnsi="Bookman Old Style"/>
          <w:color w:val="000000"/>
          <w:spacing w:val="3"/>
          <w:lang w:val="ro-RO"/>
        </w:rPr>
        <w:t>Gilbert,</w:t>
      </w:r>
      <w:r w:rsidR="00971013" w:rsidRPr="006441CD">
        <w:rPr>
          <w:rFonts w:ascii="Bookman Old Style" w:hAnsi="Bookman Old Style"/>
          <w:i/>
          <w:iCs/>
          <w:color w:val="000000"/>
          <w:spacing w:val="1"/>
          <w:lang w:val="ro-RO"/>
        </w:rPr>
        <w:t>The</w:t>
      </w:r>
      <w:r w:rsidR="00971013">
        <w:rPr>
          <w:rFonts w:ascii="Bookman Old Style" w:hAnsi="Bookman Old Style"/>
          <w:i/>
          <w:iCs/>
          <w:color w:val="000000"/>
          <w:spacing w:val="1"/>
          <w:lang w:val="ro-RO"/>
        </w:rPr>
        <w:t xml:space="preserve"> </w:t>
      </w:r>
      <w:r w:rsidR="00971013" w:rsidRPr="006441CD">
        <w:rPr>
          <w:rFonts w:ascii="Bookman Old Style" w:hAnsi="Bookman Old Style"/>
          <w:i/>
          <w:iCs/>
          <w:color w:val="000000"/>
          <w:spacing w:val="1"/>
          <w:lang w:val="ro-RO"/>
        </w:rPr>
        <w:t>Treasure</w:t>
      </w:r>
      <w:r w:rsidR="00971013">
        <w:rPr>
          <w:rFonts w:ascii="Bookman Old Style" w:hAnsi="Bookman Old Style"/>
          <w:i/>
          <w:iCs/>
          <w:color w:val="000000"/>
          <w:spacing w:val="1"/>
          <w:lang w:val="ro-RO"/>
        </w:rPr>
        <w:t xml:space="preserve"> </w:t>
      </w:r>
      <w:r w:rsidR="00971013" w:rsidRPr="006441CD">
        <w:rPr>
          <w:rFonts w:ascii="Bookman Old Style" w:hAnsi="Bookman Old Style"/>
          <w:i/>
          <w:iCs/>
          <w:color w:val="000000"/>
          <w:spacing w:val="1"/>
          <w:lang w:val="ro-RO"/>
        </w:rPr>
        <w:t>of</w:t>
      </w:r>
      <w:r w:rsidR="00971013">
        <w:rPr>
          <w:rFonts w:ascii="Bookman Old Style" w:hAnsi="Bookman Old Style"/>
          <w:i/>
          <w:iCs/>
          <w:color w:val="000000"/>
          <w:spacing w:val="1"/>
          <w:lang w:val="ro-RO"/>
        </w:rPr>
        <w:t xml:space="preserve"> </w:t>
      </w:r>
      <w:r w:rsidR="00971013" w:rsidRPr="006441CD">
        <w:rPr>
          <w:rFonts w:ascii="Bookman Old Style" w:hAnsi="Bookman Old Style"/>
          <w:i/>
          <w:iCs/>
          <w:color w:val="000000"/>
          <w:spacing w:val="1"/>
          <w:lang w:val="ro-RO"/>
        </w:rPr>
        <w:t>Montsegur</w:t>
      </w:r>
    </w:p>
  </w:footnote>
  <w:footnote w:id="719">
    <w:p w:rsidR="00CA7035" w:rsidRPr="00F23D75" w:rsidRDefault="00CA7035" w:rsidP="0064326C">
      <w:pPr>
        <w:pStyle w:val="FootnoteText"/>
        <w:spacing w:before="0"/>
        <w:ind w:firstLine="0"/>
        <w:jc w:val="both"/>
        <w:rPr>
          <w:lang w:val="ro-RO"/>
        </w:rPr>
      </w:pPr>
      <w:r>
        <w:rPr>
          <w:rStyle w:val="FootnoteReference"/>
        </w:rPr>
        <w:footnoteRef/>
      </w:r>
      <w:r w:rsidR="00971013" w:rsidRPr="006441CD">
        <w:rPr>
          <w:rFonts w:ascii="Bookman Old Style" w:hAnsi="Bookman Old Style"/>
          <w:i/>
          <w:iCs/>
          <w:color w:val="000000"/>
          <w:spacing w:val="-3"/>
          <w:sz w:val="24"/>
          <w:szCs w:val="24"/>
          <w:lang w:val="ro-RO"/>
        </w:rPr>
        <w:t xml:space="preserve">Ibid., p. </w:t>
      </w:r>
      <w:r w:rsidR="00971013" w:rsidRPr="006441CD">
        <w:rPr>
          <w:rFonts w:ascii="Bookman Old Style" w:hAnsi="Bookman Old Style"/>
          <w:color w:val="000000"/>
          <w:spacing w:val="-3"/>
          <w:sz w:val="24"/>
          <w:szCs w:val="24"/>
          <w:lang w:val="ro-RO"/>
        </w:rPr>
        <w:t>154.</w:t>
      </w:r>
      <w:r>
        <w:t xml:space="preserve"> </w:t>
      </w:r>
    </w:p>
  </w:footnote>
  <w:footnote w:id="720">
    <w:p w:rsidR="00971013" w:rsidRPr="006441CD" w:rsidRDefault="00CA7035" w:rsidP="0064326C">
      <w:pPr>
        <w:shd w:val="clear" w:color="auto" w:fill="FFFFFF"/>
        <w:tabs>
          <w:tab w:val="left" w:pos="514"/>
        </w:tabs>
        <w:spacing w:before="0"/>
        <w:ind w:firstLine="0"/>
        <w:jc w:val="both"/>
        <w:rPr>
          <w:rFonts w:ascii="Bookman Old Style" w:hAnsi="Bookman Old Style"/>
        </w:rPr>
      </w:pPr>
      <w:r>
        <w:rPr>
          <w:rStyle w:val="FootnoteReference"/>
        </w:rPr>
        <w:footnoteRef/>
      </w:r>
      <w:r w:rsidR="00971013" w:rsidRPr="006441CD">
        <w:rPr>
          <w:rFonts w:ascii="Bookman Old Style" w:hAnsi="Bookman Old Style"/>
          <w:color w:val="000000"/>
          <w:spacing w:val="4"/>
          <w:w w:val="106"/>
          <w:lang w:val="ro-RO"/>
        </w:rPr>
        <w:t xml:space="preserve">Pentru paralela între textele mandeene, meniheism, </w:t>
      </w:r>
      <w:r w:rsidR="00971013" w:rsidRPr="006441CD">
        <w:rPr>
          <w:rFonts w:ascii="Bookman Old Style" w:hAnsi="Bookman Old Style"/>
          <w:i/>
          <w:iCs/>
          <w:color w:val="000000"/>
          <w:spacing w:val="4"/>
          <w:w w:val="106"/>
          <w:lang w:val="ro-RO"/>
        </w:rPr>
        <w:t xml:space="preserve">Pistis Sophia </w:t>
      </w:r>
      <w:r w:rsidR="00971013" w:rsidRPr="006441CD">
        <w:rPr>
          <w:rFonts w:ascii="Bookman Old Style" w:hAnsi="Bookman Old Style"/>
          <w:color w:val="000000"/>
          <w:spacing w:val="4"/>
          <w:w w:val="106"/>
          <w:lang w:val="ro-RO"/>
        </w:rPr>
        <w:t>(şi alte</w:t>
      </w:r>
      <w:r w:rsidR="00971013" w:rsidRPr="006441CD">
        <w:rPr>
          <w:rFonts w:ascii="Bookman Old Style" w:hAnsi="Bookman Old Style"/>
          <w:color w:val="000000"/>
          <w:spacing w:val="4"/>
          <w:w w:val="106"/>
          <w:lang w:val="ro-RO"/>
        </w:rPr>
        <w:br/>
      </w:r>
      <w:r w:rsidR="00971013" w:rsidRPr="006441CD">
        <w:rPr>
          <w:rFonts w:ascii="Bookman Old Style" w:hAnsi="Bookman Old Style"/>
          <w:color w:val="000000"/>
          <w:spacing w:val="1"/>
          <w:w w:val="106"/>
          <w:lang w:val="ro-RO"/>
        </w:rPr>
        <w:t xml:space="preserve">texte de la Nag Hammadi) şi doctrinele lui Simon Magul, vezi: Mead, </w:t>
      </w:r>
      <w:r w:rsidR="00971013" w:rsidRPr="006441CD">
        <w:rPr>
          <w:rFonts w:ascii="Bookman Old Style" w:hAnsi="Bookman Old Style"/>
          <w:i/>
          <w:iCs/>
          <w:color w:val="000000"/>
          <w:spacing w:val="1"/>
          <w:w w:val="106"/>
          <w:lang w:val="ro-RO"/>
        </w:rPr>
        <w:t>The Gnostic</w:t>
      </w:r>
      <w:r w:rsidR="00971013">
        <w:rPr>
          <w:rFonts w:ascii="Bookman Old Style" w:hAnsi="Bookman Old Style"/>
          <w:i/>
          <w:iCs/>
          <w:color w:val="000000"/>
          <w:spacing w:val="1"/>
          <w:w w:val="106"/>
          <w:lang w:val="ro-RO"/>
        </w:rPr>
        <w:t xml:space="preserve"> </w:t>
      </w:r>
      <w:r w:rsidR="00971013" w:rsidRPr="006441CD">
        <w:rPr>
          <w:rFonts w:ascii="Bookman Old Style" w:hAnsi="Bookman Old Style"/>
          <w:i/>
          <w:iCs/>
          <w:color w:val="000000"/>
          <w:spacing w:val="7"/>
          <w:w w:val="106"/>
          <w:lang w:val="ro-RO"/>
        </w:rPr>
        <w:t xml:space="preserve">John the Baptizer </w:t>
      </w:r>
      <w:r w:rsidR="00971013" w:rsidRPr="006441CD">
        <w:rPr>
          <w:rFonts w:ascii="Bookman Old Style" w:hAnsi="Bookman Old Style"/>
          <w:color w:val="000000"/>
          <w:spacing w:val="7"/>
          <w:w w:val="106"/>
          <w:lang w:val="ro-RO"/>
        </w:rPr>
        <w:t xml:space="preserve">şi </w:t>
      </w:r>
      <w:r w:rsidR="00971013" w:rsidRPr="006441CD">
        <w:rPr>
          <w:rFonts w:ascii="Bookman Old Style" w:hAnsi="Bookman Old Style"/>
          <w:i/>
          <w:iCs/>
          <w:color w:val="000000"/>
          <w:spacing w:val="7"/>
          <w:w w:val="106"/>
          <w:lang w:val="ro-RO"/>
        </w:rPr>
        <w:t xml:space="preserve">Simon Magus;  </w:t>
      </w:r>
      <w:r w:rsidR="00971013" w:rsidRPr="006441CD">
        <w:rPr>
          <w:rFonts w:ascii="Bookman Old Style" w:hAnsi="Bookman Old Style"/>
          <w:color w:val="000000"/>
          <w:spacing w:val="7"/>
          <w:w w:val="106"/>
          <w:lang w:val="ro-RO"/>
        </w:rPr>
        <w:t xml:space="preserve">Yamauchi, </w:t>
      </w:r>
      <w:r w:rsidR="00971013" w:rsidRPr="006441CD">
        <w:rPr>
          <w:rFonts w:ascii="Bookman Old Style" w:hAnsi="Bookman Old Style"/>
          <w:i/>
          <w:iCs/>
          <w:color w:val="000000"/>
          <w:spacing w:val="7"/>
          <w:w w:val="106"/>
          <w:lang w:val="ro-RO"/>
        </w:rPr>
        <w:t>Pre-Christian Gnosticism</w:t>
      </w:r>
      <w:r w:rsidR="0064326C">
        <w:rPr>
          <w:rFonts w:ascii="Bookman Old Style" w:hAnsi="Bookman Old Style"/>
          <w:i/>
          <w:iCs/>
          <w:color w:val="000000"/>
          <w:spacing w:val="7"/>
          <w:w w:val="106"/>
          <w:lang w:val="ro-RO"/>
        </w:rPr>
        <w:t xml:space="preserve"> </w:t>
      </w:r>
      <w:r w:rsidR="00971013" w:rsidRPr="006441CD">
        <w:rPr>
          <w:rFonts w:ascii="Bookman Old Style" w:hAnsi="Bookman Old Style"/>
          <w:color w:val="000000"/>
          <w:spacing w:val="7"/>
          <w:w w:val="106"/>
          <w:lang w:val="ro-RO"/>
        </w:rPr>
        <w:t>şi</w:t>
      </w:r>
      <w:r w:rsidR="0064326C">
        <w:rPr>
          <w:rFonts w:ascii="Bookman Old Style" w:hAnsi="Bookman Old Style"/>
          <w:color w:val="000000"/>
          <w:spacing w:val="7"/>
          <w:w w:val="106"/>
          <w:lang w:val="ro-RO"/>
        </w:rPr>
        <w:t xml:space="preserve"> </w:t>
      </w:r>
      <w:r w:rsidR="00971013" w:rsidRPr="006441CD">
        <w:rPr>
          <w:rFonts w:ascii="Bookman Old Style" w:hAnsi="Bookman Old Style"/>
          <w:color w:val="000000"/>
          <w:spacing w:val="4"/>
          <w:w w:val="106"/>
          <w:lang w:val="ro-RO"/>
        </w:rPr>
        <w:t xml:space="preserve">Doresse, </w:t>
      </w:r>
      <w:r w:rsidR="00971013" w:rsidRPr="006441CD">
        <w:rPr>
          <w:rFonts w:ascii="Bookman Old Style" w:hAnsi="Bookman Old Style"/>
          <w:i/>
          <w:iCs/>
          <w:color w:val="000000"/>
          <w:spacing w:val="4"/>
          <w:w w:val="106"/>
          <w:lang w:val="ro-RO"/>
        </w:rPr>
        <w:t>The Secret Book oftheEgyptian Gnostics.</w:t>
      </w:r>
    </w:p>
    <w:p w:rsidR="00CA7035" w:rsidRPr="00F23D75" w:rsidRDefault="00CA7035" w:rsidP="00971013">
      <w:pPr>
        <w:pStyle w:val="FootnoteText"/>
        <w:ind w:firstLine="0"/>
        <w:rPr>
          <w:lang w:val="ro-RO"/>
        </w:rPr>
      </w:pPr>
      <w:r>
        <w:t xml:space="preserve"> </w:t>
      </w:r>
    </w:p>
  </w:footnote>
  <w:footnote w:id="721">
    <w:p w:rsidR="00CA7035" w:rsidRPr="00362E53" w:rsidRDefault="00CA7035" w:rsidP="0064326C">
      <w:pPr>
        <w:pStyle w:val="FootnoteText"/>
        <w:spacing w:before="0"/>
        <w:ind w:firstLine="0"/>
        <w:jc w:val="both"/>
        <w:rPr>
          <w:lang w:val="ro-RO"/>
        </w:rPr>
      </w:pPr>
      <w:r>
        <w:rPr>
          <w:rStyle w:val="FootnoteReference"/>
        </w:rPr>
        <w:footnoteRef/>
      </w:r>
      <w:r w:rsidR="0064326C" w:rsidRPr="006441CD">
        <w:rPr>
          <w:rFonts w:ascii="Bookman Old Style" w:hAnsi="Bookman Old Style"/>
          <w:color w:val="000000"/>
          <w:spacing w:val="2"/>
          <w:w w:val="106"/>
          <w:sz w:val="24"/>
          <w:szCs w:val="24"/>
          <w:lang w:val="ro-RO"/>
        </w:rPr>
        <w:t xml:space="preserve">Josephus, </w:t>
      </w:r>
      <w:r w:rsidR="0064326C" w:rsidRPr="006441CD">
        <w:rPr>
          <w:rFonts w:ascii="Bookman Old Style" w:hAnsi="Bookman Old Style"/>
          <w:i/>
          <w:iCs/>
          <w:color w:val="000000"/>
          <w:spacing w:val="2"/>
          <w:w w:val="106"/>
          <w:sz w:val="24"/>
          <w:szCs w:val="24"/>
          <w:lang w:val="ro-RO"/>
        </w:rPr>
        <w:t xml:space="preserve">TheJewish War, </w:t>
      </w:r>
      <w:r w:rsidR="0064326C" w:rsidRPr="006441CD">
        <w:rPr>
          <w:rFonts w:ascii="Bookman Old Style" w:hAnsi="Bookman Old Style"/>
          <w:color w:val="000000"/>
          <w:spacing w:val="2"/>
          <w:w w:val="106"/>
          <w:sz w:val="24"/>
          <w:szCs w:val="24"/>
          <w:lang w:val="ro-RO"/>
        </w:rPr>
        <w:t>p. 139.</w:t>
      </w:r>
      <w:r>
        <w:t xml:space="preserve"> </w:t>
      </w:r>
    </w:p>
  </w:footnote>
  <w:footnote w:id="722">
    <w:p w:rsidR="00CA7035" w:rsidRPr="00362E53" w:rsidRDefault="00CA7035" w:rsidP="0064326C">
      <w:pPr>
        <w:shd w:val="clear" w:color="auto" w:fill="FFFFFF"/>
        <w:spacing w:before="0"/>
        <w:ind w:left="5" w:firstLine="0"/>
        <w:jc w:val="both"/>
        <w:rPr>
          <w:lang w:val="ro-RO"/>
        </w:rPr>
      </w:pPr>
      <w:r>
        <w:rPr>
          <w:rStyle w:val="FootnoteReference"/>
        </w:rPr>
        <w:footnoteRef/>
      </w:r>
      <w:r w:rsidR="0064326C" w:rsidRPr="006441CD">
        <w:rPr>
          <w:rFonts w:ascii="Bookman Old Style" w:hAnsi="Bookman Old Style"/>
          <w:color w:val="000000"/>
          <w:spacing w:val="3"/>
          <w:w w:val="106"/>
          <w:lang w:val="ro-RO"/>
        </w:rPr>
        <w:t xml:space="preserve">Discrepanţa între numărul adepţilor menţionat de Josepus şi cel precizat în </w:t>
      </w:r>
      <w:r w:rsidR="0064326C" w:rsidRPr="006441CD">
        <w:rPr>
          <w:rFonts w:ascii="Bookman Old Style" w:hAnsi="Bookman Old Style"/>
          <w:color w:val="000000"/>
          <w:spacing w:val="2"/>
          <w:w w:val="106"/>
          <w:lang w:val="ro-RO"/>
        </w:rPr>
        <w:t>Evanghelii este dată de tendinţa recunoscută a celui dinţii spre exagerare.</w:t>
      </w:r>
      <w:r>
        <w:t xml:space="preserve"> </w:t>
      </w:r>
    </w:p>
  </w:footnote>
  <w:footnote w:id="723">
    <w:p w:rsidR="00CA7035" w:rsidRPr="00C64BA2" w:rsidRDefault="00CA7035" w:rsidP="0064326C">
      <w:pPr>
        <w:pStyle w:val="FootnoteText"/>
        <w:spacing w:before="0"/>
        <w:ind w:firstLine="0"/>
        <w:jc w:val="both"/>
        <w:rPr>
          <w:lang w:val="ro-RO"/>
        </w:rPr>
      </w:pPr>
      <w:r>
        <w:rPr>
          <w:rStyle w:val="FootnoteReference"/>
        </w:rPr>
        <w:footnoteRef/>
      </w:r>
      <w:r w:rsidR="0064326C" w:rsidRPr="006441CD">
        <w:rPr>
          <w:rFonts w:ascii="Bookman Old Style" w:hAnsi="Bookman Old Style"/>
          <w:color w:val="000000"/>
          <w:w w:val="106"/>
          <w:sz w:val="24"/>
          <w:szCs w:val="24"/>
          <w:lang w:val="ro-RO"/>
        </w:rPr>
        <w:t xml:space="preserve">Robert L. Webb, op. </w:t>
      </w:r>
      <w:r w:rsidR="0064326C" w:rsidRPr="006441CD">
        <w:rPr>
          <w:rFonts w:ascii="Bookman Old Style" w:hAnsi="Bookman Old Style"/>
          <w:i/>
          <w:iCs/>
          <w:color w:val="000000"/>
          <w:w w:val="106"/>
          <w:sz w:val="24"/>
          <w:szCs w:val="24"/>
          <w:lang w:val="ro-RO"/>
        </w:rPr>
        <w:t xml:space="preserve">cit., p. </w:t>
      </w:r>
      <w:r w:rsidR="0064326C" w:rsidRPr="006441CD">
        <w:rPr>
          <w:rFonts w:ascii="Bookman Old Style" w:hAnsi="Bookman Old Style"/>
          <w:color w:val="000000"/>
          <w:w w:val="106"/>
          <w:sz w:val="24"/>
          <w:szCs w:val="24"/>
          <w:lang w:val="ro-RO"/>
        </w:rPr>
        <w:t xml:space="preserve">338        </w:t>
      </w:r>
      <w:r>
        <w:t xml:space="preserve"> </w:t>
      </w:r>
    </w:p>
  </w:footnote>
  <w:footnote w:id="724">
    <w:p w:rsidR="00CA7035" w:rsidRPr="00C64BA2" w:rsidRDefault="00CA7035" w:rsidP="0064326C">
      <w:pPr>
        <w:pStyle w:val="FootnoteText"/>
        <w:spacing w:before="0"/>
        <w:ind w:firstLine="0"/>
        <w:jc w:val="both"/>
        <w:rPr>
          <w:lang w:val="ro-RO"/>
        </w:rPr>
      </w:pPr>
      <w:r>
        <w:rPr>
          <w:rStyle w:val="FootnoteReference"/>
        </w:rPr>
        <w:footnoteRef/>
      </w:r>
      <w:r w:rsidR="0064326C" w:rsidRPr="006441CD">
        <w:rPr>
          <w:rFonts w:ascii="Bookman Old Style" w:hAnsi="Bookman Old Style"/>
          <w:i/>
          <w:iCs/>
          <w:color w:val="000000"/>
          <w:spacing w:val="1"/>
          <w:w w:val="106"/>
          <w:sz w:val="24"/>
          <w:szCs w:val="24"/>
          <w:lang w:val="ro-RO"/>
        </w:rPr>
        <w:t xml:space="preserve">Evanghelia după Matei </w:t>
      </w:r>
      <w:r w:rsidR="0064326C" w:rsidRPr="006441CD">
        <w:rPr>
          <w:rFonts w:ascii="Bookman Old Style" w:hAnsi="Bookman Old Style"/>
          <w:color w:val="000000"/>
          <w:spacing w:val="1"/>
          <w:w w:val="106"/>
          <w:sz w:val="24"/>
          <w:szCs w:val="24"/>
          <w:lang w:val="ro-RO"/>
        </w:rPr>
        <w:t>6:39-44</w:t>
      </w:r>
      <w:r>
        <w:t xml:space="preserve"> </w:t>
      </w:r>
    </w:p>
  </w:footnote>
  <w:footnote w:id="725">
    <w:p w:rsidR="00CA7035" w:rsidRPr="00C64BA2" w:rsidRDefault="00CA7035" w:rsidP="0064326C">
      <w:pPr>
        <w:pStyle w:val="FootnoteText"/>
        <w:spacing w:before="0"/>
        <w:ind w:firstLine="0"/>
        <w:jc w:val="both"/>
        <w:rPr>
          <w:lang w:val="ro-RO"/>
        </w:rPr>
      </w:pPr>
      <w:r>
        <w:rPr>
          <w:rStyle w:val="FootnoteReference"/>
        </w:rPr>
        <w:footnoteRef/>
      </w:r>
      <w:r w:rsidR="0064326C" w:rsidRPr="006441CD">
        <w:rPr>
          <w:rFonts w:ascii="Bookman Old Style" w:hAnsi="Bookman Old Style"/>
          <w:i/>
          <w:iCs/>
          <w:color w:val="000000"/>
          <w:spacing w:val="1"/>
          <w:sz w:val="24"/>
          <w:szCs w:val="24"/>
          <w:lang w:val="ro-RO"/>
        </w:rPr>
        <w:t xml:space="preserve">Evanghelia după Matei </w:t>
      </w:r>
      <w:r w:rsidR="0064326C" w:rsidRPr="006441CD">
        <w:rPr>
          <w:rFonts w:ascii="Bookman Old Style" w:hAnsi="Bookman Old Style"/>
          <w:color w:val="000000"/>
          <w:spacing w:val="1"/>
          <w:sz w:val="24"/>
          <w:szCs w:val="24"/>
          <w:lang w:val="ro-RO"/>
        </w:rPr>
        <w:t>10:34.</w:t>
      </w:r>
      <w:r>
        <w:t xml:space="preserve"> </w:t>
      </w:r>
    </w:p>
  </w:footnote>
  <w:footnote w:id="726">
    <w:p w:rsidR="00CA7035" w:rsidRPr="00C64BA2" w:rsidRDefault="00CA7035" w:rsidP="0064326C">
      <w:pPr>
        <w:pStyle w:val="FootnoteText"/>
        <w:spacing w:before="0"/>
        <w:ind w:firstLine="0"/>
        <w:jc w:val="both"/>
        <w:rPr>
          <w:lang w:val="ro-RO"/>
        </w:rPr>
      </w:pPr>
      <w:r>
        <w:rPr>
          <w:rStyle w:val="FootnoteReference"/>
        </w:rPr>
        <w:footnoteRef/>
      </w:r>
      <w:r w:rsidR="0064326C" w:rsidRPr="006441CD">
        <w:rPr>
          <w:rFonts w:ascii="Bookman Old Style" w:hAnsi="Bookman Old Style"/>
          <w:i/>
          <w:iCs/>
          <w:color w:val="000000"/>
          <w:spacing w:val="9"/>
          <w:w w:val="93"/>
          <w:sz w:val="24"/>
          <w:szCs w:val="24"/>
          <w:lang w:val="ro-RO"/>
        </w:rPr>
        <w:t xml:space="preserve">Evanghelia după Marcu </w:t>
      </w:r>
      <w:r w:rsidR="0064326C" w:rsidRPr="006441CD">
        <w:rPr>
          <w:rFonts w:ascii="Bookman Old Style" w:hAnsi="Bookman Old Style"/>
          <w:color w:val="000000"/>
          <w:spacing w:val="9"/>
          <w:w w:val="93"/>
          <w:sz w:val="24"/>
          <w:szCs w:val="24"/>
          <w:lang w:val="ro-RO"/>
        </w:rPr>
        <w:t>7:10.</w:t>
      </w:r>
      <w:r>
        <w:t xml:space="preserve"> </w:t>
      </w:r>
    </w:p>
  </w:footnote>
  <w:footnote w:id="727">
    <w:p w:rsidR="00CA7035" w:rsidRPr="00C64BA2" w:rsidRDefault="00CA7035" w:rsidP="0064326C">
      <w:pPr>
        <w:pStyle w:val="FootnoteText"/>
        <w:spacing w:before="0"/>
        <w:ind w:firstLine="0"/>
        <w:jc w:val="both"/>
        <w:rPr>
          <w:lang w:val="ro-RO"/>
        </w:rPr>
      </w:pPr>
      <w:r>
        <w:rPr>
          <w:rStyle w:val="FootnoteReference"/>
        </w:rPr>
        <w:footnoteRef/>
      </w:r>
      <w:r w:rsidR="0064326C" w:rsidRPr="006441CD">
        <w:rPr>
          <w:rFonts w:ascii="Bookman Old Style" w:hAnsi="Bookman Old Style"/>
          <w:i/>
          <w:iCs/>
          <w:color w:val="000000"/>
          <w:spacing w:val="9"/>
          <w:sz w:val="24"/>
          <w:szCs w:val="24"/>
          <w:lang w:val="ro-RO"/>
        </w:rPr>
        <w:t xml:space="preserve">Evanghelia după Luca </w:t>
      </w:r>
      <w:r w:rsidR="0064326C" w:rsidRPr="006441CD">
        <w:rPr>
          <w:rFonts w:ascii="Bookman Old Style" w:hAnsi="Bookman Old Style"/>
          <w:color w:val="000000"/>
          <w:spacing w:val="9"/>
          <w:sz w:val="24"/>
          <w:szCs w:val="24"/>
          <w:lang w:val="ro-RO"/>
        </w:rPr>
        <w:t>14:26.</w:t>
      </w:r>
      <w:r>
        <w:t xml:space="preserve"> </w:t>
      </w:r>
    </w:p>
  </w:footnote>
  <w:footnote w:id="728">
    <w:p w:rsidR="00CA7035" w:rsidRPr="00C64BA2" w:rsidRDefault="00CA7035" w:rsidP="0064326C">
      <w:pPr>
        <w:pStyle w:val="FootnoteText"/>
        <w:spacing w:before="0"/>
        <w:ind w:firstLine="0"/>
        <w:rPr>
          <w:lang w:val="ro-RO"/>
        </w:rPr>
      </w:pPr>
      <w:r>
        <w:rPr>
          <w:rStyle w:val="FootnoteReference"/>
        </w:rPr>
        <w:footnoteRef/>
      </w:r>
      <w:r w:rsidR="0064326C" w:rsidRPr="006441CD">
        <w:rPr>
          <w:rFonts w:ascii="Bookman Old Style" w:hAnsi="Bookman Old Style"/>
          <w:color w:val="000000"/>
          <w:spacing w:val="3"/>
          <w:w w:val="106"/>
          <w:sz w:val="24"/>
          <w:szCs w:val="24"/>
          <w:lang w:val="ro-RO"/>
        </w:rPr>
        <w:t xml:space="preserve">Schonfield, </w:t>
      </w:r>
      <w:r w:rsidR="0064326C" w:rsidRPr="006441CD">
        <w:rPr>
          <w:rFonts w:ascii="Bookman Old Style" w:hAnsi="Bookman Old Style"/>
          <w:i/>
          <w:iCs/>
          <w:color w:val="000000"/>
          <w:spacing w:val="3"/>
          <w:w w:val="106"/>
          <w:sz w:val="24"/>
          <w:szCs w:val="24"/>
          <w:lang w:val="ro-RO"/>
        </w:rPr>
        <w:t xml:space="preserve">ThePassoverPlot, </w:t>
      </w:r>
      <w:r w:rsidR="0064326C" w:rsidRPr="006441CD">
        <w:rPr>
          <w:rFonts w:ascii="Bookman Old Style" w:hAnsi="Bookman Old Style"/>
          <w:color w:val="000000"/>
          <w:spacing w:val="3"/>
          <w:w w:val="106"/>
          <w:sz w:val="24"/>
          <w:szCs w:val="24"/>
          <w:lang w:val="ro-RO"/>
        </w:rPr>
        <w:t>p. 81</w:t>
      </w:r>
      <w:r>
        <w:t xml:space="preserve"> </w:t>
      </w:r>
    </w:p>
  </w:footnote>
  <w:footnote w:id="729">
    <w:p w:rsidR="00CA7035" w:rsidRPr="00C64BA2" w:rsidRDefault="00CA7035" w:rsidP="0064326C">
      <w:pPr>
        <w:pStyle w:val="FootnoteText"/>
        <w:spacing w:before="0"/>
        <w:ind w:firstLine="0"/>
        <w:rPr>
          <w:lang w:val="ro-RO"/>
        </w:rPr>
      </w:pPr>
      <w:r>
        <w:rPr>
          <w:rStyle w:val="FootnoteReference"/>
        </w:rPr>
        <w:footnoteRef/>
      </w:r>
      <w:r w:rsidR="0064326C" w:rsidRPr="006441CD">
        <w:rPr>
          <w:rFonts w:ascii="Bookman Old Style" w:hAnsi="Bookman Old Style"/>
          <w:i/>
          <w:iCs/>
          <w:color w:val="000000"/>
          <w:spacing w:val="5"/>
          <w:sz w:val="24"/>
          <w:szCs w:val="24"/>
          <w:lang w:val="ro-RO"/>
        </w:rPr>
        <w:t xml:space="preserve">Evanghelia după Marcu </w:t>
      </w:r>
      <w:r w:rsidR="0064326C" w:rsidRPr="006441CD">
        <w:rPr>
          <w:rFonts w:ascii="Bookman Old Style" w:hAnsi="Bookman Old Style"/>
          <w:color w:val="000000"/>
          <w:spacing w:val="5"/>
          <w:sz w:val="24"/>
          <w:szCs w:val="24"/>
          <w:lang w:val="ro-RO"/>
        </w:rPr>
        <w:t>10:13-16.</w:t>
      </w:r>
      <w:r>
        <w:t xml:space="preserve"> </w:t>
      </w:r>
    </w:p>
  </w:footnote>
  <w:footnote w:id="730">
    <w:p w:rsidR="00CA7035" w:rsidRPr="00C64BA2" w:rsidRDefault="00CA7035" w:rsidP="0064326C">
      <w:pPr>
        <w:pStyle w:val="FootnoteText"/>
        <w:spacing w:before="0"/>
        <w:ind w:firstLine="0"/>
        <w:rPr>
          <w:lang w:val="ro-RO"/>
        </w:rPr>
      </w:pPr>
      <w:r>
        <w:rPr>
          <w:rStyle w:val="FootnoteReference"/>
        </w:rPr>
        <w:footnoteRef/>
      </w:r>
      <w:r w:rsidR="0064326C" w:rsidRPr="006441CD">
        <w:rPr>
          <w:rFonts w:ascii="Bookman Old Style" w:hAnsi="Bookman Old Style"/>
          <w:i/>
          <w:iCs/>
          <w:color w:val="000000"/>
          <w:spacing w:val="1"/>
          <w:sz w:val="24"/>
          <w:szCs w:val="24"/>
          <w:lang w:val="ro-RO"/>
        </w:rPr>
        <w:t xml:space="preserve">Evanghelia după Marcu </w:t>
      </w:r>
      <w:r w:rsidR="0064326C" w:rsidRPr="006441CD">
        <w:rPr>
          <w:rFonts w:ascii="Bookman Old Style" w:hAnsi="Bookman Old Style"/>
          <w:color w:val="000000"/>
          <w:spacing w:val="1"/>
          <w:sz w:val="24"/>
          <w:szCs w:val="24"/>
          <w:lang w:val="ro-RO"/>
        </w:rPr>
        <w:t>9:42.</w:t>
      </w:r>
      <w:r>
        <w:t xml:space="preserve"> </w:t>
      </w:r>
    </w:p>
  </w:footnote>
  <w:footnote w:id="731">
    <w:p w:rsidR="00CA7035" w:rsidRPr="00C64BA2" w:rsidRDefault="00CA7035" w:rsidP="0064326C">
      <w:pPr>
        <w:pStyle w:val="FootnoteText"/>
        <w:spacing w:before="0"/>
        <w:ind w:firstLine="0"/>
        <w:jc w:val="both"/>
        <w:rPr>
          <w:lang w:val="ro-RO"/>
        </w:rPr>
      </w:pPr>
      <w:r>
        <w:rPr>
          <w:rStyle w:val="FootnoteReference"/>
        </w:rPr>
        <w:footnoteRef/>
      </w:r>
      <w:r w:rsidR="0064326C">
        <w:rPr>
          <w:rFonts w:ascii="Bookman Old Style" w:hAnsi="Bookman Old Style"/>
          <w:color w:val="000000"/>
          <w:spacing w:val="7"/>
          <w:w w:val="93"/>
          <w:sz w:val="24"/>
          <w:szCs w:val="24"/>
          <w:lang w:val="ro-RO"/>
        </w:rPr>
        <w:t>Gascoigne, op. cit</w:t>
      </w:r>
      <w:r w:rsidR="0064326C" w:rsidRPr="006441CD">
        <w:rPr>
          <w:rFonts w:ascii="Bookman Old Style" w:hAnsi="Bookman Old Style"/>
          <w:color w:val="000000"/>
          <w:spacing w:val="7"/>
          <w:w w:val="93"/>
          <w:sz w:val="24"/>
          <w:szCs w:val="24"/>
          <w:lang w:val="ro-RO"/>
        </w:rPr>
        <w:t>., p. 17</w:t>
      </w:r>
      <w:r>
        <w:t xml:space="preserve"> </w:t>
      </w:r>
    </w:p>
  </w:footnote>
  <w:footnote w:id="732">
    <w:p w:rsidR="00CA7035" w:rsidRPr="00C64BA2" w:rsidRDefault="00CA7035" w:rsidP="0064326C">
      <w:pPr>
        <w:pStyle w:val="FootnoteText"/>
        <w:spacing w:before="0"/>
        <w:ind w:firstLine="0"/>
        <w:jc w:val="both"/>
        <w:rPr>
          <w:lang w:val="ro-RO"/>
        </w:rPr>
      </w:pPr>
      <w:r>
        <w:rPr>
          <w:rStyle w:val="FootnoteReference"/>
        </w:rPr>
        <w:footnoteRef/>
      </w:r>
      <w:r w:rsidR="0064326C">
        <w:rPr>
          <w:rFonts w:ascii="Bookman Old Style" w:hAnsi="Bookman Old Style"/>
          <w:i/>
          <w:iCs/>
          <w:color w:val="000000"/>
          <w:spacing w:val="1"/>
          <w:sz w:val="24"/>
          <w:szCs w:val="24"/>
          <w:lang w:val="ro-RO"/>
        </w:rPr>
        <w:t>Evanghelia după I</w:t>
      </w:r>
      <w:r w:rsidR="0064326C" w:rsidRPr="006441CD">
        <w:rPr>
          <w:rFonts w:ascii="Bookman Old Style" w:hAnsi="Bookman Old Style"/>
          <w:i/>
          <w:iCs/>
          <w:color w:val="000000"/>
          <w:spacing w:val="1"/>
          <w:sz w:val="24"/>
          <w:szCs w:val="24"/>
          <w:lang w:val="ro-RO"/>
        </w:rPr>
        <w:t>oan 6:26.</w:t>
      </w:r>
      <w:r>
        <w:t xml:space="preserve"> </w:t>
      </w:r>
    </w:p>
  </w:footnote>
  <w:footnote w:id="733">
    <w:p w:rsidR="00CA7035" w:rsidRPr="00C64BA2" w:rsidRDefault="00CA7035" w:rsidP="0064326C">
      <w:pPr>
        <w:shd w:val="clear" w:color="auto" w:fill="FFFFFF"/>
        <w:spacing w:before="0"/>
        <w:ind w:firstLine="0"/>
        <w:jc w:val="both"/>
        <w:rPr>
          <w:lang w:val="ro-RO"/>
        </w:rPr>
      </w:pPr>
      <w:r>
        <w:rPr>
          <w:rStyle w:val="FootnoteReference"/>
        </w:rPr>
        <w:footnoteRef/>
      </w:r>
      <w:r w:rsidR="0064326C" w:rsidRPr="006441CD">
        <w:rPr>
          <w:rFonts w:ascii="Bookman Old Style" w:hAnsi="Bookman Old Style"/>
          <w:color w:val="000000"/>
          <w:spacing w:val="-1"/>
          <w:w w:val="111"/>
          <w:lang w:val="ro-RO"/>
        </w:rPr>
        <w:t xml:space="preserve">A.N. Wilson, </w:t>
      </w:r>
      <w:r w:rsidR="0064326C" w:rsidRPr="006441CD">
        <w:rPr>
          <w:rFonts w:ascii="Bookman Old Style" w:hAnsi="Bookman Old Style"/>
          <w:i/>
          <w:iCs/>
          <w:color w:val="000000"/>
          <w:spacing w:val="-1"/>
          <w:w w:val="111"/>
          <w:lang w:val="ro-RO"/>
        </w:rPr>
        <w:t xml:space="preserve">op. cit., </w:t>
      </w:r>
      <w:r w:rsidR="0064326C" w:rsidRPr="006441CD">
        <w:rPr>
          <w:rFonts w:ascii="Bookman Old Style" w:hAnsi="Bookman Old Style"/>
          <w:color w:val="000000"/>
          <w:spacing w:val="-1"/>
          <w:w w:val="111"/>
          <w:lang w:val="ro-RO"/>
        </w:rPr>
        <w:t>p. 160.</w:t>
      </w:r>
      <w:r>
        <w:t xml:space="preserve"> </w:t>
      </w:r>
    </w:p>
  </w:footnote>
  <w:footnote w:id="734">
    <w:p w:rsidR="00CA7035" w:rsidRPr="00C64BA2" w:rsidRDefault="00CA7035" w:rsidP="0064326C">
      <w:pPr>
        <w:pStyle w:val="FootnoteText"/>
        <w:spacing w:before="0"/>
        <w:ind w:firstLine="0"/>
        <w:jc w:val="both"/>
        <w:rPr>
          <w:lang w:val="ro-RO"/>
        </w:rPr>
      </w:pPr>
      <w:r>
        <w:rPr>
          <w:rStyle w:val="FootnoteReference"/>
        </w:rPr>
        <w:footnoteRef/>
      </w:r>
      <w:r w:rsidR="0064326C" w:rsidRPr="006441CD">
        <w:rPr>
          <w:rFonts w:ascii="Bookman Old Style" w:hAnsi="Bookman Old Style"/>
          <w:i/>
          <w:iCs/>
          <w:color w:val="000000"/>
          <w:w w:val="111"/>
          <w:sz w:val="24"/>
          <w:szCs w:val="24"/>
          <w:lang w:val="ro-RO"/>
        </w:rPr>
        <w:t xml:space="preserve">Evanghelia după </w:t>
      </w:r>
      <w:r w:rsidR="0064326C" w:rsidRPr="006441CD">
        <w:rPr>
          <w:rFonts w:ascii="Bookman Old Style" w:hAnsi="Bookman Old Style"/>
          <w:color w:val="000000"/>
          <w:w w:val="111"/>
          <w:sz w:val="24"/>
          <w:szCs w:val="24"/>
          <w:lang w:val="ro-RO"/>
        </w:rPr>
        <w:t xml:space="preserve">Marco, cea mai veche dintre Evangheliile sinoptice, </w:t>
      </w:r>
      <w:r w:rsidR="0064326C" w:rsidRPr="006441CD">
        <w:rPr>
          <w:rFonts w:ascii="Bookman Old Style" w:hAnsi="Bookman Old Style"/>
          <w:color w:val="000000"/>
          <w:spacing w:val="-1"/>
          <w:w w:val="111"/>
          <w:sz w:val="24"/>
          <w:szCs w:val="24"/>
          <w:lang w:val="ro-RO"/>
        </w:rPr>
        <w:t xml:space="preserve">menţionează numai „cinci mii de bărbaţi", la fel </w:t>
      </w:r>
      <w:r w:rsidR="0064326C" w:rsidRPr="006441CD">
        <w:rPr>
          <w:rFonts w:ascii="Bookman Old Style" w:hAnsi="Bookman Old Style"/>
          <w:i/>
          <w:iCs/>
          <w:color w:val="000000"/>
          <w:spacing w:val="-1"/>
          <w:w w:val="111"/>
          <w:sz w:val="24"/>
          <w:szCs w:val="24"/>
          <w:lang w:val="ro-RO"/>
        </w:rPr>
        <w:t xml:space="preserve">ca Evanghelia dupaLuca </w:t>
      </w:r>
      <w:r w:rsidR="0064326C" w:rsidRPr="006441CD">
        <w:rPr>
          <w:rFonts w:ascii="Bookman Old Style" w:hAnsi="Bookman Old Style"/>
          <w:color w:val="000000"/>
          <w:spacing w:val="-1"/>
          <w:w w:val="111"/>
          <w:sz w:val="24"/>
          <w:szCs w:val="24"/>
          <w:lang w:val="ro-RO"/>
        </w:rPr>
        <w:t xml:space="preserve">(9:14). </w:t>
      </w:r>
      <w:r w:rsidR="0064326C" w:rsidRPr="006441CD">
        <w:rPr>
          <w:rFonts w:ascii="Bookman Old Style" w:hAnsi="Bookman Old Style"/>
          <w:i/>
          <w:iCs/>
          <w:color w:val="000000"/>
          <w:spacing w:val="-1"/>
          <w:w w:val="111"/>
          <w:sz w:val="24"/>
          <w:szCs w:val="24"/>
          <w:lang w:val="ro-RO"/>
        </w:rPr>
        <w:t xml:space="preserve">Evanghelia după Matei </w:t>
      </w:r>
      <w:r w:rsidR="0064326C" w:rsidRPr="006441CD">
        <w:rPr>
          <w:rFonts w:ascii="Bookman Old Style" w:hAnsi="Bookman Old Style"/>
          <w:color w:val="000000"/>
          <w:spacing w:val="-1"/>
          <w:w w:val="111"/>
          <w:sz w:val="24"/>
          <w:szCs w:val="24"/>
          <w:lang w:val="ro-RO"/>
        </w:rPr>
        <w:t xml:space="preserve">(14:21) precizează „cinci mii de bărbaţi, afară de femei şi </w:t>
      </w:r>
      <w:r w:rsidR="0064326C" w:rsidRPr="006441CD">
        <w:rPr>
          <w:rFonts w:ascii="Bookman Old Style" w:hAnsi="Bookman Old Style"/>
          <w:color w:val="000000"/>
          <w:spacing w:val="-2"/>
          <w:w w:val="111"/>
          <w:sz w:val="24"/>
          <w:szCs w:val="24"/>
          <w:lang w:val="ro-RO"/>
        </w:rPr>
        <w:t>de copii".</w:t>
      </w:r>
      <w:r>
        <w:t xml:space="preserve"> </w:t>
      </w:r>
    </w:p>
  </w:footnote>
  <w:footnote w:id="735">
    <w:p w:rsidR="00CA7035" w:rsidRPr="00F75E21" w:rsidRDefault="00CA7035" w:rsidP="0064326C">
      <w:pPr>
        <w:pStyle w:val="FootnoteText"/>
        <w:spacing w:before="0"/>
        <w:ind w:firstLine="0"/>
        <w:jc w:val="both"/>
        <w:rPr>
          <w:lang w:val="ro-RO"/>
        </w:rPr>
      </w:pPr>
      <w:r>
        <w:rPr>
          <w:rStyle w:val="FootnoteReference"/>
        </w:rPr>
        <w:footnoteRef/>
      </w:r>
      <w:r w:rsidR="0064326C" w:rsidRPr="006441CD">
        <w:rPr>
          <w:rFonts w:ascii="Bookman Old Style" w:hAnsi="Bookman Old Style"/>
          <w:color w:val="000000"/>
          <w:spacing w:val="-1"/>
          <w:w w:val="111"/>
          <w:sz w:val="24"/>
          <w:szCs w:val="24"/>
          <w:lang w:val="ro-RO"/>
        </w:rPr>
        <w:t xml:space="preserve">A.N. Wilson, </w:t>
      </w:r>
      <w:r w:rsidR="0064326C" w:rsidRPr="006441CD">
        <w:rPr>
          <w:rFonts w:ascii="Bookman Old Style" w:hAnsi="Bookman Old Style"/>
          <w:i/>
          <w:iCs/>
          <w:color w:val="000000"/>
          <w:spacing w:val="-1"/>
          <w:w w:val="111"/>
          <w:sz w:val="24"/>
          <w:szCs w:val="24"/>
          <w:lang w:val="ro-RO"/>
        </w:rPr>
        <w:t xml:space="preserve">op. cit., </w:t>
      </w:r>
      <w:r w:rsidR="0064326C" w:rsidRPr="006441CD">
        <w:rPr>
          <w:rFonts w:ascii="Bookman Old Style" w:hAnsi="Bookman Old Style"/>
          <w:color w:val="000000"/>
          <w:spacing w:val="-1"/>
          <w:w w:val="111"/>
          <w:sz w:val="24"/>
          <w:szCs w:val="24"/>
          <w:lang w:val="ro-RO"/>
        </w:rPr>
        <w:t>p. 161.</w:t>
      </w:r>
      <w:r>
        <w:t xml:space="preserve"> </w:t>
      </w:r>
    </w:p>
  </w:footnote>
  <w:footnote w:id="736">
    <w:p w:rsidR="00CA7035" w:rsidRPr="00F75E21" w:rsidRDefault="00CA7035" w:rsidP="007B76C7">
      <w:pPr>
        <w:pStyle w:val="FootnoteText"/>
        <w:spacing w:before="0"/>
        <w:ind w:firstLine="0"/>
        <w:jc w:val="both"/>
        <w:rPr>
          <w:lang w:val="ro-RO"/>
        </w:rPr>
      </w:pPr>
      <w:r>
        <w:rPr>
          <w:rStyle w:val="FootnoteReference"/>
        </w:rPr>
        <w:footnoteRef/>
      </w:r>
      <w:r w:rsidR="0064326C" w:rsidRPr="006441CD">
        <w:rPr>
          <w:rFonts w:ascii="Bookman Old Style" w:hAnsi="Bookman Old Style"/>
          <w:color w:val="000000"/>
          <w:w w:val="111"/>
          <w:sz w:val="24"/>
          <w:szCs w:val="24"/>
          <w:lang w:val="ro-RO"/>
        </w:rPr>
        <w:t xml:space="preserve">Thiering, </w:t>
      </w:r>
      <w:r w:rsidR="0064326C" w:rsidRPr="006441CD">
        <w:rPr>
          <w:rFonts w:ascii="Bookman Old Style" w:hAnsi="Bookman Old Style"/>
          <w:i/>
          <w:iCs/>
          <w:color w:val="000000"/>
          <w:w w:val="111"/>
          <w:sz w:val="24"/>
          <w:szCs w:val="24"/>
          <w:lang w:val="ro-RO"/>
        </w:rPr>
        <w:t>Jesus the</w:t>
      </w:r>
      <w:r w:rsidR="0064326C">
        <w:rPr>
          <w:rFonts w:ascii="Bookman Old Style" w:hAnsi="Bookman Old Style"/>
          <w:i/>
          <w:iCs/>
          <w:color w:val="000000"/>
          <w:w w:val="111"/>
          <w:sz w:val="24"/>
          <w:szCs w:val="24"/>
          <w:lang w:val="ro-RO"/>
        </w:rPr>
        <w:t xml:space="preserve"> </w:t>
      </w:r>
      <w:r w:rsidR="0064326C" w:rsidRPr="006441CD">
        <w:rPr>
          <w:rFonts w:ascii="Bookman Old Style" w:hAnsi="Bookman Old Style"/>
          <w:i/>
          <w:iCs/>
          <w:color w:val="000000"/>
          <w:w w:val="111"/>
          <w:sz w:val="24"/>
          <w:szCs w:val="24"/>
          <w:lang w:val="ro-RO"/>
        </w:rPr>
        <w:t xml:space="preserve">Man, </w:t>
      </w:r>
      <w:r w:rsidR="0064326C" w:rsidRPr="006441CD">
        <w:rPr>
          <w:rFonts w:ascii="Bookman Old Style" w:hAnsi="Bookman Old Style"/>
          <w:color w:val="000000"/>
          <w:w w:val="111"/>
          <w:sz w:val="24"/>
          <w:szCs w:val="24"/>
          <w:lang w:val="ro-RO"/>
        </w:rPr>
        <w:t>pp. 84-85 şi 390-391.</w:t>
      </w:r>
      <w:r>
        <w:t xml:space="preserve"> </w:t>
      </w:r>
    </w:p>
  </w:footnote>
  <w:footnote w:id="737">
    <w:p w:rsidR="00CA7035" w:rsidRPr="00F75E21" w:rsidRDefault="00CA7035" w:rsidP="007B76C7">
      <w:pPr>
        <w:pStyle w:val="FootnoteText"/>
        <w:spacing w:before="0"/>
        <w:ind w:firstLine="0"/>
        <w:jc w:val="both"/>
        <w:rPr>
          <w:lang w:val="ro-RO"/>
        </w:rPr>
      </w:pPr>
      <w:r>
        <w:rPr>
          <w:rStyle w:val="FootnoteReference"/>
        </w:rPr>
        <w:footnoteRef/>
      </w:r>
      <w:r w:rsidR="0064326C" w:rsidRPr="006441CD">
        <w:rPr>
          <w:rFonts w:ascii="Bookman Old Style" w:hAnsi="Bookman Old Style"/>
          <w:color w:val="000000"/>
          <w:w w:val="111"/>
          <w:sz w:val="24"/>
          <w:szCs w:val="24"/>
          <w:lang w:val="ro-RO"/>
        </w:rPr>
        <w:t>„Evanghelia dupăToma" 61 (vezi Lăyton, p. 391).</w:t>
      </w:r>
      <w:r>
        <w:t xml:space="preserve"> </w:t>
      </w:r>
    </w:p>
  </w:footnote>
  <w:footnote w:id="738">
    <w:p w:rsidR="00CA7035" w:rsidRPr="00F75E21" w:rsidRDefault="00CA7035" w:rsidP="007B76C7">
      <w:pPr>
        <w:shd w:val="clear" w:color="auto" w:fill="FFFFFF"/>
        <w:spacing w:before="0"/>
        <w:ind w:left="10" w:right="14" w:firstLine="0"/>
        <w:jc w:val="both"/>
        <w:rPr>
          <w:lang w:val="ro-RO"/>
        </w:rPr>
      </w:pPr>
      <w:r>
        <w:rPr>
          <w:rStyle w:val="FootnoteReference"/>
        </w:rPr>
        <w:footnoteRef/>
      </w:r>
      <w:r w:rsidR="0064326C" w:rsidRPr="006441CD">
        <w:rPr>
          <w:rFonts w:ascii="Bookman Old Style" w:hAnsi="Bookman Old Style"/>
          <w:color w:val="000000"/>
          <w:spacing w:val="-2"/>
          <w:w w:val="111"/>
          <w:lang w:val="ro-RO"/>
        </w:rPr>
        <w:t xml:space="preserve">Clement din Alexandria menţionează acest fragment din „Evanghelia după </w:t>
      </w:r>
      <w:r w:rsidR="0064326C" w:rsidRPr="006441CD">
        <w:rPr>
          <w:rFonts w:ascii="Bookman Old Style" w:hAnsi="Bookman Old Style"/>
          <w:color w:val="000000"/>
          <w:spacing w:val="-3"/>
          <w:w w:val="111"/>
          <w:lang w:val="ro-RO"/>
        </w:rPr>
        <w:t xml:space="preserve">egipteni", pierdută, în lucrarea sa </w:t>
      </w:r>
      <w:r w:rsidR="0064326C" w:rsidRPr="006441CD">
        <w:rPr>
          <w:rFonts w:ascii="Bookman Old Style" w:hAnsi="Bookman Old Style"/>
          <w:i/>
          <w:iCs/>
          <w:color w:val="000000"/>
          <w:spacing w:val="-3"/>
          <w:w w:val="111"/>
          <w:lang w:val="ro-RO"/>
        </w:rPr>
        <w:t xml:space="preserve">Stromateis. </w:t>
      </w:r>
      <w:r w:rsidR="0064326C" w:rsidRPr="006441CD">
        <w:rPr>
          <w:rFonts w:ascii="Bookman Old Style" w:hAnsi="Bookman Old Style"/>
          <w:color w:val="000000"/>
          <w:spacing w:val="-3"/>
          <w:w w:val="111"/>
          <w:lang w:val="ro-RO"/>
        </w:rPr>
        <w:t xml:space="preserve">Vezi Ian Wilson, </w:t>
      </w:r>
      <w:r w:rsidR="0064326C" w:rsidRPr="006441CD">
        <w:rPr>
          <w:rFonts w:ascii="Bookman Old Style" w:hAnsi="Bookman Old Style"/>
          <w:i/>
          <w:iCs/>
          <w:color w:val="000000"/>
          <w:spacing w:val="-3"/>
          <w:w w:val="111"/>
          <w:lang w:val="ro-RO"/>
        </w:rPr>
        <w:t>Are these the Won</w:t>
      </w:r>
      <w:r w:rsidR="007B76C7">
        <w:rPr>
          <w:rFonts w:ascii="Bookman Old Style" w:hAnsi="Bookman Old Style"/>
          <w:i/>
          <w:iCs/>
          <w:color w:val="000000"/>
          <w:spacing w:val="-3"/>
          <w:w w:val="111"/>
          <w:lang w:val="ro-RO"/>
        </w:rPr>
        <w:t xml:space="preserve"> </w:t>
      </w:r>
      <w:r w:rsidR="0064326C" w:rsidRPr="006441CD">
        <w:rPr>
          <w:rFonts w:ascii="Bookman Old Style" w:hAnsi="Bookman Old Style"/>
          <w:i/>
          <w:iCs/>
          <w:color w:val="000000"/>
          <w:spacing w:val="-3"/>
          <w:w w:val="111"/>
          <w:lang w:val="ro-RO"/>
        </w:rPr>
        <w:t xml:space="preserve">is </w:t>
      </w:r>
      <w:r w:rsidR="0064326C" w:rsidRPr="006441CD">
        <w:rPr>
          <w:rFonts w:ascii="Bookman Old Style" w:hAnsi="Bookman Old Style"/>
          <w:i/>
          <w:iCs/>
          <w:color w:val="000000"/>
          <w:spacing w:val="-1"/>
          <w:w w:val="111"/>
          <w:lang w:val="ro-RO"/>
        </w:rPr>
        <w:t xml:space="preserve">of Jesus?, </w:t>
      </w:r>
      <w:r w:rsidR="0064326C" w:rsidRPr="006441CD">
        <w:rPr>
          <w:rFonts w:ascii="Bookman Old Style" w:hAnsi="Bookman Old Style"/>
          <w:color w:val="000000"/>
          <w:spacing w:val="-1"/>
          <w:w w:val="111"/>
          <w:lang w:val="ro-RO"/>
        </w:rPr>
        <w:t>pp. 153-154.</w:t>
      </w:r>
      <w:r>
        <w:t xml:space="preserve"> </w:t>
      </w:r>
    </w:p>
  </w:footnote>
  <w:footnote w:id="739">
    <w:p w:rsidR="00CA7035" w:rsidRPr="00F75E21" w:rsidRDefault="00CA7035" w:rsidP="007B76C7">
      <w:pPr>
        <w:shd w:val="clear" w:color="auto" w:fill="FFFFFF"/>
        <w:spacing w:before="0"/>
        <w:ind w:firstLine="0"/>
        <w:jc w:val="both"/>
        <w:rPr>
          <w:lang w:val="ro-RO"/>
        </w:rPr>
      </w:pPr>
      <w:r>
        <w:rPr>
          <w:rStyle w:val="FootnoteReference"/>
        </w:rPr>
        <w:footnoteRef/>
      </w:r>
      <w:r w:rsidR="007B76C7" w:rsidRPr="006441CD">
        <w:rPr>
          <w:rFonts w:ascii="Bookman Old Style" w:hAnsi="Bookman Old Style"/>
          <w:i/>
          <w:iCs/>
          <w:color w:val="000000"/>
          <w:spacing w:val="-2"/>
          <w:w w:val="111"/>
          <w:lang w:val="ro-RO"/>
        </w:rPr>
        <w:t xml:space="preserve">Evanghelia după Luca </w:t>
      </w:r>
      <w:r w:rsidR="007B76C7" w:rsidRPr="006441CD">
        <w:rPr>
          <w:rFonts w:ascii="Bookman Old Style" w:hAnsi="Bookman Old Style"/>
          <w:color w:val="000000"/>
          <w:spacing w:val="-2"/>
          <w:w w:val="111"/>
          <w:lang w:val="ro-RO"/>
        </w:rPr>
        <w:t>8:3.</w:t>
      </w:r>
      <w:r>
        <w:t xml:space="preserve"> </w:t>
      </w:r>
    </w:p>
  </w:footnote>
  <w:footnote w:id="740">
    <w:p w:rsidR="00CA7035" w:rsidRPr="00A612A6" w:rsidRDefault="00CA7035" w:rsidP="0038676A">
      <w:pPr>
        <w:widowControl w:val="0"/>
        <w:shd w:val="clear" w:color="auto" w:fill="FFFFFF"/>
        <w:tabs>
          <w:tab w:val="left" w:pos="451"/>
        </w:tabs>
        <w:autoSpaceDE w:val="0"/>
        <w:autoSpaceDN w:val="0"/>
        <w:adjustRightInd w:val="0"/>
        <w:spacing w:before="0"/>
        <w:ind w:firstLine="0"/>
        <w:jc w:val="both"/>
        <w:rPr>
          <w:lang w:val="ro-RO"/>
        </w:rPr>
      </w:pPr>
      <w:r>
        <w:rPr>
          <w:rStyle w:val="FootnoteReference"/>
        </w:rPr>
        <w:footnoteRef/>
      </w:r>
      <w:r w:rsidR="0038676A" w:rsidRPr="0038676A">
        <w:rPr>
          <w:rFonts w:ascii="Bookman Old Style" w:hAnsi="Bookman Old Style"/>
        </w:rPr>
        <w:t>Bauval şi Gilbert, The Orion Mystery; Hancock, Fingerprints of the Gods;</w:t>
      </w:r>
      <w:r w:rsidR="0038676A" w:rsidRPr="0038676A">
        <w:rPr>
          <w:rFonts w:ascii="Bookman Old Style" w:hAnsi="Bookman Old Style"/>
        </w:rPr>
        <w:br/>
        <w:t>Hancock şi Bauval, Keeper of</w:t>
      </w:r>
      <w:r w:rsidR="0038676A">
        <w:rPr>
          <w:rFonts w:ascii="Bookman Old Style" w:hAnsi="Bookman Old Style"/>
        </w:rPr>
        <w:t xml:space="preserve"> </w:t>
      </w:r>
      <w:r w:rsidR="0038676A" w:rsidRPr="0038676A">
        <w:rPr>
          <w:rFonts w:ascii="Bookman Old Style" w:hAnsi="Bookman Old Style"/>
        </w:rPr>
        <w:t>Genesis.</w:t>
      </w:r>
      <w:r>
        <w:t xml:space="preserve"> </w:t>
      </w:r>
    </w:p>
  </w:footnote>
  <w:footnote w:id="741">
    <w:p w:rsidR="00CA7035" w:rsidRPr="00A612A6" w:rsidRDefault="00CA7035" w:rsidP="0038676A">
      <w:pPr>
        <w:widowControl w:val="0"/>
        <w:shd w:val="clear" w:color="auto" w:fill="FFFFFF"/>
        <w:tabs>
          <w:tab w:val="left" w:pos="451"/>
        </w:tabs>
        <w:autoSpaceDE w:val="0"/>
        <w:autoSpaceDN w:val="0"/>
        <w:adjustRightInd w:val="0"/>
        <w:spacing w:before="0"/>
        <w:ind w:firstLine="0"/>
        <w:jc w:val="both"/>
        <w:rPr>
          <w:lang w:val="ro-RO"/>
        </w:rPr>
      </w:pPr>
      <w:r>
        <w:rPr>
          <w:rStyle w:val="FootnoteReference"/>
        </w:rPr>
        <w:footnoteRef/>
      </w:r>
      <w:r w:rsidR="0038676A" w:rsidRPr="00DC35F5">
        <w:rPr>
          <w:rFonts w:ascii="Bookman Old Style" w:hAnsi="Bookman Old Style"/>
          <w:color w:val="000000"/>
          <w:spacing w:val="5"/>
          <w:w w:val="111"/>
          <w:lang w:val="ro-RO"/>
        </w:rPr>
        <w:t xml:space="preserve">Lurker, </w:t>
      </w:r>
      <w:r w:rsidR="0038676A" w:rsidRPr="00DC35F5">
        <w:rPr>
          <w:rFonts w:ascii="Bookman Old Style" w:hAnsi="Bookman Old Style"/>
          <w:i/>
          <w:iCs/>
          <w:color w:val="000000"/>
          <w:spacing w:val="5"/>
          <w:w w:val="111"/>
          <w:lang w:val="ro-RO"/>
        </w:rPr>
        <w:t>An Illustrated Dictionary of the Gods and Symbols of Ancient</w:t>
      </w:r>
      <w:r w:rsidR="0038676A" w:rsidRPr="00DC35F5">
        <w:rPr>
          <w:rFonts w:ascii="Bookman Old Style" w:hAnsi="Bookman Old Style"/>
          <w:i/>
          <w:iCs/>
          <w:color w:val="000000"/>
          <w:spacing w:val="5"/>
          <w:w w:val="111"/>
          <w:lang w:val="ro-RO"/>
        </w:rPr>
        <w:br/>
      </w:r>
      <w:r w:rsidR="0038676A" w:rsidRPr="00DC35F5">
        <w:rPr>
          <w:rFonts w:ascii="Bookman Old Style" w:hAnsi="Bookman Old Style"/>
          <w:i/>
          <w:iCs/>
          <w:color w:val="000000"/>
          <w:spacing w:val="1"/>
          <w:w w:val="111"/>
          <w:lang w:val="ro-RO"/>
        </w:rPr>
        <w:t xml:space="preserve">Egypt, </w:t>
      </w:r>
      <w:r w:rsidR="0038676A">
        <w:rPr>
          <w:rFonts w:ascii="Bookman Old Style" w:hAnsi="Bookman Old Style"/>
          <w:color w:val="000000"/>
          <w:spacing w:val="1"/>
          <w:w w:val="111"/>
          <w:lang w:val="ro-RO"/>
        </w:rPr>
        <w:t>p. 93</w:t>
      </w:r>
      <w:r>
        <w:t xml:space="preserve"> </w:t>
      </w:r>
    </w:p>
  </w:footnote>
  <w:footnote w:id="742">
    <w:p w:rsidR="00CA7035" w:rsidRPr="00A612A6" w:rsidRDefault="00CA7035" w:rsidP="0038676A">
      <w:pPr>
        <w:pStyle w:val="FootnoteText"/>
        <w:ind w:firstLine="0"/>
        <w:jc w:val="both"/>
        <w:rPr>
          <w:lang w:val="ro-RO"/>
        </w:rPr>
      </w:pPr>
      <w:r>
        <w:rPr>
          <w:rStyle w:val="FootnoteReference"/>
        </w:rPr>
        <w:footnoteRef/>
      </w:r>
      <w:r w:rsidR="0038676A" w:rsidRPr="00DC35F5">
        <w:rPr>
          <w:rFonts w:ascii="Bookman Old Style" w:hAnsi="Bookman Old Style"/>
          <w:color w:val="000000"/>
          <w:spacing w:val="-1"/>
          <w:w w:val="111"/>
          <w:sz w:val="24"/>
          <w:szCs w:val="24"/>
          <w:lang w:val="ro-RO"/>
        </w:rPr>
        <w:t xml:space="preserve">M.L. West, </w:t>
      </w:r>
      <w:r w:rsidR="0038676A" w:rsidRPr="00DC35F5">
        <w:rPr>
          <w:rFonts w:ascii="Bookman Old Style" w:hAnsi="Bookman Old Style"/>
          <w:i/>
          <w:iCs/>
          <w:color w:val="000000"/>
          <w:spacing w:val="-1"/>
          <w:w w:val="111"/>
          <w:sz w:val="24"/>
          <w:szCs w:val="24"/>
          <w:lang w:val="ro-RO"/>
        </w:rPr>
        <w:t xml:space="preserve">Orphaeus and Orphism, Mân, Myth and Magic </w:t>
      </w:r>
      <w:r w:rsidR="0038676A">
        <w:rPr>
          <w:rFonts w:ascii="Bookman Old Style" w:hAnsi="Bookman Old Style"/>
          <w:color w:val="000000"/>
          <w:spacing w:val="-1"/>
          <w:w w:val="111"/>
          <w:sz w:val="24"/>
          <w:szCs w:val="24"/>
          <w:lang w:val="ro-RO"/>
        </w:rPr>
        <w:t>nr. 74, p. 208</w:t>
      </w:r>
      <w:r>
        <w:t xml:space="preserve"> </w:t>
      </w:r>
    </w:p>
  </w:footnote>
  <w:footnote w:id="743">
    <w:p w:rsidR="00CA7035" w:rsidRPr="00A612A6" w:rsidRDefault="00CA7035" w:rsidP="007150BF">
      <w:pPr>
        <w:pStyle w:val="FootnoteText"/>
        <w:spacing w:before="0"/>
        <w:ind w:firstLine="0"/>
        <w:jc w:val="both"/>
        <w:rPr>
          <w:lang w:val="ro-RO"/>
        </w:rPr>
      </w:pPr>
      <w:r>
        <w:rPr>
          <w:rStyle w:val="FootnoteReference"/>
        </w:rPr>
        <w:footnoteRef/>
      </w:r>
      <w:r w:rsidR="0038676A" w:rsidRPr="00DC35F5">
        <w:rPr>
          <w:rFonts w:ascii="Bookman Old Style" w:hAnsi="Bookman Old Style"/>
          <w:color w:val="000000"/>
          <w:spacing w:val="1"/>
          <w:w w:val="111"/>
          <w:sz w:val="24"/>
          <w:szCs w:val="24"/>
          <w:lang w:val="ro-RO"/>
        </w:rPr>
        <w:t xml:space="preserve">Baigent, Leigh şi Lincoln, </w:t>
      </w:r>
      <w:r w:rsidR="0038676A" w:rsidRPr="00DC35F5">
        <w:rPr>
          <w:rFonts w:ascii="Bookman Old Style" w:hAnsi="Bookman Old Style"/>
          <w:i/>
          <w:iCs/>
          <w:color w:val="000000"/>
          <w:spacing w:val="1"/>
          <w:w w:val="111"/>
          <w:sz w:val="24"/>
          <w:szCs w:val="24"/>
          <w:lang w:val="ro-RO"/>
        </w:rPr>
        <w:t>The</w:t>
      </w:r>
      <w:r w:rsidR="0038676A">
        <w:rPr>
          <w:rFonts w:ascii="Bookman Old Style" w:hAnsi="Bookman Old Style"/>
          <w:i/>
          <w:iCs/>
          <w:color w:val="000000"/>
          <w:spacing w:val="1"/>
          <w:w w:val="111"/>
          <w:sz w:val="24"/>
          <w:szCs w:val="24"/>
          <w:lang w:val="ro-RO"/>
        </w:rPr>
        <w:t xml:space="preserve"> </w:t>
      </w:r>
      <w:r w:rsidR="0038676A" w:rsidRPr="00DC35F5">
        <w:rPr>
          <w:rFonts w:ascii="Bookman Old Style" w:hAnsi="Bookman Old Style"/>
          <w:i/>
          <w:iCs/>
          <w:color w:val="000000"/>
          <w:spacing w:val="1"/>
          <w:w w:val="111"/>
          <w:sz w:val="24"/>
          <w:szCs w:val="24"/>
          <w:lang w:val="ro-RO"/>
        </w:rPr>
        <w:t>Mesnianic</w:t>
      </w:r>
      <w:r w:rsidR="0038676A">
        <w:rPr>
          <w:rFonts w:ascii="Bookman Old Style" w:hAnsi="Bookman Old Style"/>
          <w:i/>
          <w:iCs/>
          <w:color w:val="000000"/>
          <w:spacing w:val="1"/>
          <w:w w:val="111"/>
          <w:sz w:val="24"/>
          <w:szCs w:val="24"/>
          <w:lang w:val="ro-RO"/>
        </w:rPr>
        <w:t xml:space="preserve"> </w:t>
      </w:r>
      <w:r w:rsidR="0038676A" w:rsidRPr="00DC35F5">
        <w:rPr>
          <w:rFonts w:ascii="Bookman Old Style" w:hAnsi="Bookman Old Style"/>
          <w:i/>
          <w:iCs/>
          <w:color w:val="000000"/>
          <w:spacing w:val="1"/>
          <w:w w:val="111"/>
          <w:sz w:val="24"/>
          <w:szCs w:val="24"/>
          <w:lang w:val="ro-RO"/>
        </w:rPr>
        <w:t xml:space="preserve">Legacy, </w:t>
      </w:r>
      <w:r w:rsidR="0038676A" w:rsidRPr="00DC35F5">
        <w:rPr>
          <w:rFonts w:ascii="Bookman Old Style" w:hAnsi="Bookman Old Style"/>
          <w:color w:val="000000"/>
          <w:spacing w:val="1"/>
          <w:w w:val="111"/>
          <w:sz w:val="24"/>
          <w:szCs w:val="24"/>
          <w:lang w:val="ro-RO"/>
        </w:rPr>
        <w:t>pp. 296-298.</w:t>
      </w:r>
      <w:r>
        <w:t xml:space="preserve"> </w:t>
      </w:r>
    </w:p>
  </w:footnote>
  <w:footnote w:id="744">
    <w:p w:rsidR="00CA7035" w:rsidRPr="00A612A6" w:rsidRDefault="00CA7035" w:rsidP="007150BF">
      <w:pPr>
        <w:pStyle w:val="FootnoteText"/>
        <w:spacing w:before="0"/>
        <w:ind w:firstLine="0"/>
        <w:jc w:val="both"/>
        <w:rPr>
          <w:lang w:val="ro-RO"/>
        </w:rPr>
      </w:pPr>
      <w:r>
        <w:rPr>
          <w:rStyle w:val="FootnoteReference"/>
        </w:rPr>
        <w:footnoteRef/>
      </w:r>
      <w:r w:rsidR="0038676A" w:rsidRPr="00DC35F5">
        <w:rPr>
          <w:rFonts w:ascii="Bookman Old Style" w:hAnsi="Bookman Old Style"/>
          <w:color w:val="000000"/>
          <w:spacing w:val="-3"/>
          <w:w w:val="111"/>
          <w:sz w:val="24"/>
          <w:szCs w:val="24"/>
          <w:lang w:val="ro-RO"/>
        </w:rPr>
        <w:t xml:space="preserve">„S. Roux", </w:t>
      </w:r>
      <w:r w:rsidR="0038676A" w:rsidRPr="00DC35F5">
        <w:rPr>
          <w:rFonts w:ascii="Bookman Old Style" w:hAnsi="Bookman Old Style"/>
          <w:i/>
          <w:iCs/>
          <w:color w:val="000000"/>
          <w:spacing w:val="-3"/>
          <w:w w:val="111"/>
          <w:sz w:val="24"/>
          <w:szCs w:val="24"/>
          <w:lang w:val="ro-RO"/>
        </w:rPr>
        <w:t xml:space="preserve">L'affaire de Rennes-le-Château: ă Monsieur Lionel Burrus </w:t>
      </w:r>
      <w:r w:rsidR="0038676A" w:rsidRPr="00DC35F5">
        <w:rPr>
          <w:rFonts w:ascii="Bookman Old Style" w:hAnsi="Bookman Old Style"/>
          <w:color w:val="000000"/>
          <w:spacing w:val="-3"/>
          <w:w w:val="111"/>
          <w:sz w:val="24"/>
          <w:szCs w:val="24"/>
          <w:lang w:val="ro-RO"/>
        </w:rPr>
        <w:t xml:space="preserve">(vezi </w:t>
      </w:r>
      <w:r w:rsidR="0038676A" w:rsidRPr="00DC35F5">
        <w:rPr>
          <w:rFonts w:ascii="Bookman Old Style" w:hAnsi="Bookman Old Style"/>
          <w:color w:val="000000"/>
          <w:spacing w:val="-1"/>
          <w:w w:val="111"/>
          <w:sz w:val="24"/>
          <w:szCs w:val="24"/>
          <w:lang w:val="ro-RO"/>
        </w:rPr>
        <w:t>capitolul 2, nota 12).</w:t>
      </w:r>
      <w:r>
        <w:t xml:space="preserve"> </w:t>
      </w:r>
    </w:p>
  </w:footnote>
  <w:footnote w:id="745">
    <w:p w:rsidR="00CA7035" w:rsidRPr="00A612A6" w:rsidRDefault="00CA7035" w:rsidP="007150BF">
      <w:pPr>
        <w:shd w:val="clear" w:color="auto" w:fill="FFFFFF"/>
        <w:tabs>
          <w:tab w:val="left" w:pos="442"/>
        </w:tabs>
        <w:spacing w:before="0"/>
        <w:ind w:left="5" w:firstLine="0"/>
        <w:jc w:val="both"/>
        <w:rPr>
          <w:lang w:val="ro-RO"/>
        </w:rPr>
      </w:pPr>
      <w:r>
        <w:rPr>
          <w:rStyle w:val="FootnoteReference"/>
        </w:rPr>
        <w:footnoteRef/>
      </w:r>
      <w:r w:rsidR="007150BF" w:rsidRPr="00DC35F5">
        <w:rPr>
          <w:rFonts w:ascii="Bookman Old Style" w:hAnsi="Bookman Old Style"/>
          <w:color w:val="000000"/>
          <w:spacing w:val="-2"/>
          <w:w w:val="111"/>
          <w:lang w:val="ro-RO"/>
        </w:rPr>
        <w:t xml:space="preserve">„Lionel Burrus", </w:t>
      </w:r>
      <w:r w:rsidR="007150BF" w:rsidRPr="00DC35F5">
        <w:rPr>
          <w:rFonts w:ascii="Bookman Old Style" w:hAnsi="Bookman Old Style"/>
          <w:i/>
          <w:iCs/>
          <w:color w:val="000000"/>
          <w:spacing w:val="-2"/>
          <w:w w:val="111"/>
          <w:lang w:val="ro-RO"/>
        </w:rPr>
        <w:t xml:space="preserve">Faisons le point... </w:t>
      </w:r>
      <w:r w:rsidR="007150BF" w:rsidRPr="00DC35F5">
        <w:rPr>
          <w:rFonts w:ascii="Bookman Old Style" w:hAnsi="Bookman Old Style"/>
          <w:color w:val="000000"/>
          <w:spacing w:val="-2"/>
          <w:w w:val="111"/>
          <w:lang w:val="ro-RO"/>
        </w:rPr>
        <w:t xml:space="preserve">(Presupus extras din </w:t>
      </w:r>
      <w:r w:rsidR="007150BF" w:rsidRPr="00DC35F5">
        <w:rPr>
          <w:rFonts w:ascii="Bookman Old Style" w:hAnsi="Bookman Old Style"/>
          <w:i/>
          <w:iCs/>
          <w:color w:val="000000"/>
          <w:spacing w:val="-2"/>
          <w:w w:val="111"/>
          <w:lang w:val="ro-RO"/>
        </w:rPr>
        <w:t>Semaine catholique</w:t>
      </w:r>
      <w:r w:rsidR="007150BF">
        <w:rPr>
          <w:rFonts w:ascii="Bookman Old Style" w:hAnsi="Bookman Old Style"/>
          <w:i/>
          <w:iCs/>
          <w:color w:val="000000"/>
          <w:spacing w:val="-2"/>
          <w:w w:val="111"/>
          <w:lang w:val="ro-RO"/>
        </w:rPr>
        <w:t xml:space="preserve"> </w:t>
      </w:r>
      <w:r w:rsidR="007150BF" w:rsidRPr="00DC35F5">
        <w:rPr>
          <w:rFonts w:ascii="Bookman Old Style" w:hAnsi="Bookman Old Style"/>
          <w:i/>
          <w:iCs/>
          <w:color w:val="000000"/>
          <w:w w:val="111"/>
          <w:lang w:val="ro-RO"/>
        </w:rPr>
        <w:t xml:space="preserve">genevoise, </w:t>
      </w:r>
      <w:r w:rsidR="007150BF" w:rsidRPr="00DC35F5">
        <w:rPr>
          <w:rFonts w:ascii="Bookman Old Style" w:hAnsi="Bookman Old Style"/>
          <w:color w:val="000000"/>
          <w:w w:val="111"/>
          <w:lang w:val="ro-RO"/>
        </w:rPr>
        <w:t>22 octombrie 1966, vezi capitolul 2, nota 12).</w:t>
      </w:r>
      <w:r>
        <w:t xml:space="preserve"> </w:t>
      </w:r>
    </w:p>
  </w:footnote>
  <w:footnote w:id="746">
    <w:p w:rsidR="00CA7035" w:rsidRPr="00A612A6" w:rsidRDefault="00CA7035" w:rsidP="007150BF">
      <w:pPr>
        <w:pStyle w:val="FootnoteText"/>
        <w:spacing w:before="0"/>
        <w:ind w:firstLine="0"/>
        <w:jc w:val="both"/>
        <w:rPr>
          <w:lang w:val="ro-RO"/>
        </w:rPr>
      </w:pPr>
      <w:r>
        <w:rPr>
          <w:rStyle w:val="FootnoteReference"/>
        </w:rPr>
        <w:footnoteRef/>
      </w:r>
      <w:r w:rsidR="007150BF" w:rsidRPr="00DC35F5">
        <w:rPr>
          <w:rFonts w:ascii="Bookman Old Style" w:hAnsi="Bookman Old Style"/>
          <w:i/>
          <w:iCs/>
          <w:color w:val="000000"/>
          <w:w w:val="111"/>
          <w:sz w:val="24"/>
          <w:szCs w:val="24"/>
          <w:lang w:val="ro-RO"/>
        </w:rPr>
        <w:t>Ibid.</w:t>
      </w:r>
      <w:r>
        <w:t xml:space="preserve"> </w:t>
      </w:r>
    </w:p>
  </w:footnote>
  <w:footnote w:id="747">
    <w:p w:rsidR="00CA7035" w:rsidRPr="00A612A6" w:rsidRDefault="00CA7035" w:rsidP="007150BF">
      <w:pPr>
        <w:pStyle w:val="FootnoteText"/>
        <w:spacing w:before="0"/>
        <w:ind w:firstLine="0"/>
        <w:jc w:val="both"/>
        <w:rPr>
          <w:lang w:val="ro-RO"/>
        </w:rPr>
      </w:pPr>
      <w:r>
        <w:rPr>
          <w:rStyle w:val="FootnoteReference"/>
        </w:rPr>
        <w:footnoteRef/>
      </w:r>
      <w:r w:rsidR="007150BF" w:rsidRPr="00DC35F5">
        <w:rPr>
          <w:rFonts w:ascii="Bookman Old Style" w:hAnsi="Bookman Old Style"/>
          <w:color w:val="000000"/>
          <w:spacing w:val="3"/>
          <w:w w:val="111"/>
          <w:sz w:val="24"/>
          <w:szCs w:val="24"/>
          <w:lang w:val="ro-RO"/>
        </w:rPr>
        <w:t xml:space="preserve">„Jean Delaude", </w:t>
      </w:r>
      <w:r w:rsidR="007150BF" w:rsidRPr="00DC35F5">
        <w:rPr>
          <w:rFonts w:ascii="Bookman Old Style" w:hAnsi="Bookman Old Style"/>
          <w:i/>
          <w:iCs/>
          <w:color w:val="000000"/>
          <w:spacing w:val="3"/>
          <w:w w:val="111"/>
          <w:sz w:val="24"/>
          <w:szCs w:val="24"/>
          <w:lang w:val="ro-RO"/>
        </w:rPr>
        <w:t xml:space="preserve">Le cercle d'Ulysse. </w:t>
      </w:r>
      <w:r w:rsidR="007150BF" w:rsidRPr="00DC35F5">
        <w:rPr>
          <w:rFonts w:ascii="Bookman Old Style" w:hAnsi="Bookman Old Style"/>
          <w:color w:val="000000"/>
          <w:spacing w:val="3"/>
          <w:w w:val="111"/>
          <w:sz w:val="24"/>
          <w:szCs w:val="24"/>
          <w:lang w:val="ro-RO"/>
        </w:rPr>
        <w:t>Se crede că autorul a fost, de fapt,</w:t>
      </w:r>
      <w:r w:rsidR="007150BF">
        <w:rPr>
          <w:rFonts w:ascii="Bookman Old Style" w:hAnsi="Bookman Old Style"/>
          <w:color w:val="000000"/>
          <w:spacing w:val="3"/>
          <w:w w:val="111"/>
          <w:sz w:val="24"/>
          <w:szCs w:val="24"/>
          <w:lang w:val="ro-RO"/>
        </w:rPr>
        <w:t xml:space="preserve"> </w:t>
      </w:r>
      <w:r w:rsidR="007150BF" w:rsidRPr="00DC35F5">
        <w:rPr>
          <w:rFonts w:ascii="Bookman Old Style" w:hAnsi="Bookman Old Style"/>
          <w:color w:val="000000"/>
          <w:spacing w:val="-2"/>
          <w:w w:val="111"/>
          <w:sz w:val="24"/>
          <w:szCs w:val="24"/>
          <w:lang w:val="ro-RO"/>
        </w:rPr>
        <w:t>Philippe de Cherisey.</w:t>
      </w:r>
      <w:r>
        <w:t xml:space="preserve"> </w:t>
      </w:r>
    </w:p>
  </w:footnote>
  <w:footnote w:id="748">
    <w:p w:rsidR="00CA7035" w:rsidRPr="00A612A6" w:rsidRDefault="00CA7035" w:rsidP="007150BF">
      <w:pPr>
        <w:pStyle w:val="FootnoteText"/>
        <w:ind w:firstLine="0"/>
        <w:rPr>
          <w:lang w:val="ro-RO"/>
        </w:rPr>
      </w:pPr>
      <w:r>
        <w:rPr>
          <w:rStyle w:val="FootnoteReference"/>
        </w:rPr>
        <w:footnoteRef/>
      </w:r>
      <w:r w:rsidR="00BB75A0" w:rsidRPr="00DC35F5">
        <w:rPr>
          <w:rFonts w:ascii="Bookman Old Style" w:hAnsi="Bookman Old Style"/>
          <w:color w:val="000000"/>
          <w:spacing w:val="-2"/>
          <w:w w:val="111"/>
          <w:sz w:val="24"/>
          <w:szCs w:val="24"/>
          <w:lang w:val="ro-RO"/>
        </w:rPr>
        <w:t xml:space="preserve">Luckert, </w:t>
      </w:r>
      <w:r w:rsidR="00BB75A0" w:rsidRPr="00DC35F5">
        <w:rPr>
          <w:rFonts w:ascii="Bookman Old Style" w:hAnsi="Bookman Old Style"/>
          <w:i/>
          <w:iCs/>
          <w:color w:val="000000"/>
          <w:spacing w:val="-2"/>
          <w:w w:val="111"/>
          <w:sz w:val="24"/>
          <w:szCs w:val="24"/>
          <w:lang w:val="ro-RO"/>
        </w:rPr>
        <w:t xml:space="preserve">op. cit., </w:t>
      </w:r>
      <w:r w:rsidR="00BB75A0" w:rsidRPr="00DC35F5">
        <w:rPr>
          <w:rFonts w:ascii="Bookman Old Style" w:hAnsi="Bookman Old Style"/>
          <w:color w:val="000000"/>
          <w:spacing w:val="-2"/>
          <w:w w:val="111"/>
          <w:sz w:val="24"/>
          <w:szCs w:val="24"/>
          <w:lang w:val="ro-RO"/>
        </w:rPr>
        <w:t>p. 29.</w:t>
      </w:r>
      <w:r>
        <w:t xml:space="preserve"> </w:t>
      </w:r>
    </w:p>
  </w:footnote>
  <w:footnote w:id="749">
    <w:p w:rsidR="00CA7035" w:rsidRPr="007B6F50" w:rsidRDefault="00CA7035" w:rsidP="007150BF">
      <w:pPr>
        <w:pStyle w:val="FootnoteText"/>
        <w:ind w:firstLine="0"/>
        <w:rPr>
          <w:lang w:val="ro-RO"/>
        </w:rPr>
      </w:pPr>
      <w:r>
        <w:rPr>
          <w:rStyle w:val="FootnoteReference"/>
        </w:rPr>
        <w:footnoteRef/>
      </w:r>
      <w:r w:rsidR="00BB75A0" w:rsidRPr="00DC35F5">
        <w:rPr>
          <w:rFonts w:ascii="Bookman Old Style" w:hAnsi="Bookman Old Style"/>
          <w:color w:val="000000"/>
          <w:spacing w:val="-1"/>
          <w:w w:val="111"/>
          <w:sz w:val="24"/>
          <w:szCs w:val="24"/>
          <w:lang w:val="ro-RO"/>
        </w:rPr>
        <w:t xml:space="preserve">Vezi, de exemplu, Sanders, </w:t>
      </w:r>
      <w:r w:rsidR="00BB75A0" w:rsidRPr="00DC35F5">
        <w:rPr>
          <w:rFonts w:ascii="Bookman Old Style" w:hAnsi="Bookman Old Style"/>
          <w:i/>
          <w:iCs/>
          <w:color w:val="000000"/>
          <w:spacing w:val="-1"/>
          <w:w w:val="111"/>
          <w:sz w:val="24"/>
          <w:szCs w:val="24"/>
          <w:lang w:val="ro-RO"/>
        </w:rPr>
        <w:t xml:space="preserve">op. cit., </w:t>
      </w:r>
      <w:r w:rsidR="00BB75A0">
        <w:rPr>
          <w:rFonts w:ascii="Bookman Old Style" w:hAnsi="Bookman Old Style"/>
          <w:color w:val="000000"/>
          <w:spacing w:val="-1"/>
          <w:w w:val="111"/>
          <w:sz w:val="24"/>
          <w:szCs w:val="24"/>
          <w:lang w:val="ro-RO"/>
        </w:rPr>
        <w:t>p.</w:t>
      </w:r>
      <w:r w:rsidR="00BB75A0" w:rsidRPr="00DC35F5">
        <w:rPr>
          <w:rFonts w:ascii="Bookman Old Style" w:hAnsi="Bookman Old Style"/>
          <w:color w:val="000000"/>
          <w:spacing w:val="-1"/>
          <w:w w:val="111"/>
          <w:sz w:val="24"/>
          <w:szCs w:val="24"/>
          <w:lang w:val="ro-RO"/>
        </w:rPr>
        <w:t>8</w:t>
      </w:r>
      <w:r>
        <w:t xml:space="preserve"> </w:t>
      </w:r>
    </w:p>
  </w:footnote>
  <w:footnote w:id="750">
    <w:p w:rsidR="00CA7035" w:rsidRPr="007B6F50" w:rsidRDefault="00CA7035" w:rsidP="00BB75A0">
      <w:pPr>
        <w:pStyle w:val="FootnoteText"/>
        <w:spacing w:before="0"/>
        <w:ind w:firstLine="0"/>
        <w:rPr>
          <w:lang w:val="ro-RO"/>
        </w:rPr>
      </w:pPr>
      <w:r>
        <w:rPr>
          <w:rStyle w:val="FootnoteReference"/>
        </w:rPr>
        <w:footnoteRef/>
      </w:r>
      <w:r w:rsidR="00BB75A0" w:rsidRPr="00DC35F5">
        <w:rPr>
          <w:rFonts w:ascii="Bookman Old Style" w:hAnsi="Bookman Old Style"/>
          <w:color w:val="000000"/>
          <w:spacing w:val="-3"/>
          <w:w w:val="111"/>
          <w:sz w:val="24"/>
          <w:szCs w:val="24"/>
          <w:lang w:val="ro-RO"/>
        </w:rPr>
        <w:t xml:space="preserve">Vezi Jones şi Pennick, </w:t>
      </w:r>
      <w:r w:rsidR="00BB75A0" w:rsidRPr="00DC35F5">
        <w:rPr>
          <w:rFonts w:ascii="Bookman Old Style" w:hAnsi="Bookman Old Style"/>
          <w:i/>
          <w:iCs/>
          <w:color w:val="000000"/>
          <w:spacing w:val="-3"/>
          <w:w w:val="111"/>
          <w:sz w:val="24"/>
          <w:szCs w:val="24"/>
          <w:lang w:val="ro-RO"/>
        </w:rPr>
        <w:t>op. cit.</w:t>
      </w:r>
      <w:r>
        <w:t xml:space="preserve"> </w:t>
      </w:r>
    </w:p>
  </w:footnote>
  <w:footnote w:id="751">
    <w:p w:rsidR="00CA7035" w:rsidRPr="00F240DB" w:rsidRDefault="00CA7035" w:rsidP="007C5647">
      <w:pPr>
        <w:shd w:val="clear" w:color="auto" w:fill="FFFFFF"/>
        <w:spacing w:before="0"/>
        <w:ind w:firstLine="0"/>
        <w:jc w:val="both"/>
        <w:rPr>
          <w:lang w:val="ro-RO"/>
        </w:rPr>
      </w:pPr>
      <w:r>
        <w:rPr>
          <w:rStyle w:val="FootnoteReference"/>
        </w:rPr>
        <w:footnoteRef/>
      </w:r>
      <w:r w:rsidR="007C5647" w:rsidRPr="00DC35F5">
        <w:rPr>
          <w:rFonts w:ascii="Bookman Old Style" w:hAnsi="Bookman Old Style"/>
          <w:color w:val="000000"/>
          <w:spacing w:val="-1"/>
          <w:w w:val="111"/>
          <w:lang w:val="ro-RO"/>
        </w:rPr>
        <w:t xml:space="preserve">Robert Amadou, </w:t>
      </w:r>
      <w:r w:rsidR="007C5647" w:rsidRPr="00DC35F5">
        <w:rPr>
          <w:rFonts w:ascii="Bookman Old Style" w:hAnsi="Bookman Old Style"/>
          <w:i/>
          <w:iCs/>
          <w:color w:val="000000"/>
          <w:spacing w:val="-1"/>
          <w:w w:val="111"/>
          <w:lang w:val="ro-RO"/>
        </w:rPr>
        <w:t>Maitines de</w:t>
      </w:r>
      <w:r w:rsidR="007C5647">
        <w:rPr>
          <w:rFonts w:ascii="Bookman Old Style" w:hAnsi="Bookman Old Style"/>
          <w:i/>
          <w:iCs/>
          <w:color w:val="000000"/>
          <w:spacing w:val="-1"/>
          <w:w w:val="111"/>
          <w:lang w:val="ro-RO"/>
        </w:rPr>
        <w:t xml:space="preserve"> </w:t>
      </w:r>
      <w:r w:rsidR="007C5647" w:rsidRPr="00DC35F5">
        <w:rPr>
          <w:rFonts w:ascii="Bookman Old Style" w:hAnsi="Bookman Old Style"/>
          <w:i/>
          <w:iCs/>
          <w:color w:val="000000"/>
          <w:spacing w:val="-1"/>
          <w:w w:val="111"/>
          <w:lang w:val="ro-RO"/>
        </w:rPr>
        <w:t>Pasqua</w:t>
      </w:r>
      <w:r w:rsidR="007C5647">
        <w:rPr>
          <w:rFonts w:ascii="Bookman Old Style" w:hAnsi="Bookman Old Style"/>
          <w:i/>
          <w:iCs/>
          <w:color w:val="000000"/>
          <w:spacing w:val="-1"/>
          <w:w w:val="111"/>
          <w:lang w:val="ro-RO"/>
        </w:rPr>
        <w:t>lly et l'Ordre des elus Cohen, i</w:t>
      </w:r>
      <w:r w:rsidR="007C5647" w:rsidRPr="00DC35F5">
        <w:rPr>
          <w:rFonts w:ascii="Bookman Old Style" w:hAnsi="Bookman Old Style"/>
          <w:i/>
          <w:iCs/>
          <w:color w:val="000000"/>
          <w:spacing w:val="-1"/>
          <w:w w:val="111"/>
          <w:lang w:val="ro-RO"/>
        </w:rPr>
        <w:t>n</w:t>
      </w:r>
      <w:r w:rsidR="007C5647">
        <w:rPr>
          <w:rFonts w:ascii="Bookman Old Style" w:hAnsi="Bookman Old Style"/>
          <w:i/>
          <w:iCs/>
          <w:color w:val="000000"/>
          <w:spacing w:val="-1"/>
          <w:w w:val="111"/>
          <w:lang w:val="ro-RO"/>
        </w:rPr>
        <w:t xml:space="preserve"> L'Ori</w:t>
      </w:r>
      <w:r w:rsidR="007C5647" w:rsidRPr="00DC35F5">
        <w:rPr>
          <w:rFonts w:ascii="Bookman Old Style" w:hAnsi="Bookman Old Style"/>
          <w:i/>
          <w:iCs/>
          <w:color w:val="000000"/>
          <w:spacing w:val="-2"/>
          <w:w w:val="111"/>
          <w:lang w:val="ro-RO"/>
        </w:rPr>
        <w:t xml:space="preserve">ginel </w:t>
      </w:r>
      <w:r w:rsidR="007C5647" w:rsidRPr="00DC35F5">
        <w:rPr>
          <w:rFonts w:ascii="Bookman Old Style" w:hAnsi="Bookman Old Style"/>
          <w:color w:val="000000"/>
          <w:spacing w:val="-2"/>
          <w:w w:val="111"/>
          <w:lang w:val="ro-RO"/>
        </w:rPr>
        <w:t>nr. 2 (toamna 1995).</w:t>
      </w:r>
      <w:r>
        <w:t xml:space="preserve"> </w:t>
      </w:r>
    </w:p>
  </w:footnote>
  <w:footnote w:id="752">
    <w:p w:rsidR="00CA7035" w:rsidRPr="00F240DB" w:rsidRDefault="00CA7035" w:rsidP="007C5647">
      <w:pPr>
        <w:pStyle w:val="FootnoteText"/>
        <w:spacing w:before="0"/>
        <w:ind w:firstLine="0"/>
        <w:jc w:val="both"/>
        <w:rPr>
          <w:lang w:val="ro-RO"/>
        </w:rPr>
      </w:pPr>
      <w:r>
        <w:rPr>
          <w:rStyle w:val="FootnoteReference"/>
        </w:rPr>
        <w:footnoteRef/>
      </w:r>
      <w:r w:rsidR="007C5647" w:rsidRPr="00DC35F5">
        <w:rPr>
          <w:rFonts w:ascii="Bookman Old Style" w:hAnsi="Bookman Old Style"/>
          <w:color w:val="000000"/>
          <w:spacing w:val="-4"/>
          <w:w w:val="111"/>
          <w:sz w:val="24"/>
          <w:szCs w:val="24"/>
          <w:lang w:val="ro-RO"/>
        </w:rPr>
        <w:t xml:space="preserve">S.P. Simon, </w:t>
      </w:r>
      <w:r w:rsidR="007C5647" w:rsidRPr="00DC35F5">
        <w:rPr>
          <w:rFonts w:ascii="Bookman Old Style" w:hAnsi="Bookman Old Style"/>
          <w:i/>
          <w:iCs/>
          <w:color w:val="000000"/>
          <w:spacing w:val="-4"/>
          <w:w w:val="111"/>
          <w:sz w:val="24"/>
          <w:szCs w:val="24"/>
          <w:lang w:val="ro-RO"/>
        </w:rPr>
        <w:t xml:space="preserve">L'Ordu Temple et le tombeau du Christ, </w:t>
      </w:r>
      <w:r w:rsidR="007C5647" w:rsidRPr="00DC35F5">
        <w:rPr>
          <w:rFonts w:ascii="Bookman Old Style" w:hAnsi="Bookman Old Style"/>
          <w:color w:val="000000"/>
          <w:spacing w:val="-4"/>
          <w:w w:val="111"/>
          <w:sz w:val="24"/>
          <w:szCs w:val="24"/>
          <w:lang w:val="ro-RO"/>
        </w:rPr>
        <w:t>citat în Blum, p. 184-186.</w:t>
      </w:r>
    </w:p>
  </w:footnote>
  <w:footnote w:id="753">
    <w:p w:rsidR="00CA7035" w:rsidRPr="00F240DB" w:rsidRDefault="00CA7035" w:rsidP="007C5647">
      <w:pPr>
        <w:shd w:val="clear" w:color="auto" w:fill="FFFFFF"/>
        <w:tabs>
          <w:tab w:val="left" w:pos="461"/>
        </w:tabs>
        <w:spacing w:before="0"/>
        <w:ind w:right="1536" w:firstLine="0"/>
        <w:jc w:val="both"/>
        <w:rPr>
          <w:lang w:val="ro-RO"/>
        </w:rPr>
      </w:pPr>
      <w:r>
        <w:rPr>
          <w:rStyle w:val="FootnoteReference"/>
        </w:rPr>
        <w:footnoteRef/>
      </w:r>
      <w:r w:rsidR="007C5647" w:rsidRPr="00DC35F5">
        <w:rPr>
          <w:rFonts w:ascii="Bookman Old Style" w:hAnsi="Bookman Old Style"/>
          <w:color w:val="000000"/>
          <w:w w:val="111"/>
          <w:lang w:val="ro-RO"/>
        </w:rPr>
        <w:t xml:space="preserve">Andrews şi Schellenberger, </w:t>
      </w:r>
      <w:r w:rsidR="007C5647" w:rsidRPr="00DC35F5">
        <w:rPr>
          <w:rFonts w:ascii="Bookman Old Style" w:hAnsi="Bookman Old Style"/>
          <w:i/>
          <w:iCs/>
          <w:color w:val="000000"/>
          <w:w w:val="111"/>
          <w:lang w:val="ro-RO"/>
        </w:rPr>
        <w:t>The Tomb of</w:t>
      </w:r>
      <w:r w:rsidR="007C5647">
        <w:rPr>
          <w:rFonts w:ascii="Bookman Old Style" w:hAnsi="Bookman Old Style"/>
          <w:i/>
          <w:iCs/>
          <w:color w:val="000000"/>
          <w:w w:val="111"/>
          <w:lang w:val="ro-RO"/>
        </w:rPr>
        <w:t xml:space="preserve"> </w:t>
      </w:r>
      <w:r w:rsidR="007C5647" w:rsidRPr="00DC35F5">
        <w:rPr>
          <w:rFonts w:ascii="Bookman Old Style" w:hAnsi="Bookman Old Style"/>
          <w:i/>
          <w:iCs/>
          <w:color w:val="000000"/>
          <w:w w:val="111"/>
          <w:lang w:val="ro-RO"/>
        </w:rPr>
        <w:t xml:space="preserve">God, </w:t>
      </w:r>
      <w:r w:rsidR="007C5647" w:rsidRPr="00DC35F5">
        <w:rPr>
          <w:rFonts w:ascii="Bookman Old Style" w:hAnsi="Bookman Old Style"/>
          <w:color w:val="000000"/>
          <w:w w:val="111"/>
          <w:lang w:val="ro-RO"/>
        </w:rPr>
        <w:t>p. 283.</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22EF"/>
    <w:multiLevelType w:val="singleLevel"/>
    <w:tmpl w:val="E618E150"/>
    <w:lvl w:ilvl="0">
      <w:start w:val="29"/>
      <w:numFmt w:val="decimal"/>
      <w:lvlText w:val="%1"/>
      <w:legacy w:legacy="1" w:legacySpace="0" w:legacyIndent="221"/>
      <w:lvlJc w:val="left"/>
      <w:rPr>
        <w:rFonts w:ascii="Times New Roman" w:hAnsi="Times New Roman" w:cs="Times New Roman" w:hint="default"/>
      </w:rPr>
    </w:lvl>
  </w:abstractNum>
  <w:abstractNum w:abstractNumId="1" w15:restartNumberingAfterBreak="0">
    <w:nsid w:val="07102C60"/>
    <w:multiLevelType w:val="singleLevel"/>
    <w:tmpl w:val="358815FA"/>
    <w:lvl w:ilvl="0">
      <w:start w:val="2"/>
      <w:numFmt w:val="decimal"/>
      <w:lvlText w:val="%1"/>
      <w:legacy w:legacy="1" w:legacySpace="0" w:legacyIndent="129"/>
      <w:lvlJc w:val="left"/>
      <w:rPr>
        <w:rFonts w:ascii="Times New Roman" w:hAnsi="Times New Roman" w:cs="Times New Roman" w:hint="default"/>
      </w:rPr>
    </w:lvl>
  </w:abstractNum>
  <w:abstractNum w:abstractNumId="2" w15:restartNumberingAfterBreak="0">
    <w:nsid w:val="28B27E13"/>
    <w:multiLevelType w:val="singleLevel"/>
    <w:tmpl w:val="FB5A3E20"/>
    <w:lvl w:ilvl="0">
      <w:start w:val="32"/>
      <w:numFmt w:val="decimal"/>
      <w:lvlText w:val="%1"/>
      <w:legacy w:legacy="1" w:legacySpace="0" w:legacyIndent="221"/>
      <w:lvlJc w:val="left"/>
      <w:rPr>
        <w:rFonts w:ascii="Times New Roman" w:hAnsi="Times New Roman" w:cs="Times New Roman" w:hint="default"/>
      </w:rPr>
    </w:lvl>
  </w:abstractNum>
  <w:abstractNum w:abstractNumId="3" w15:restartNumberingAfterBreak="0">
    <w:nsid w:val="2D6F29E0"/>
    <w:multiLevelType w:val="singleLevel"/>
    <w:tmpl w:val="57CA76A2"/>
    <w:lvl w:ilvl="0">
      <w:start w:val="31"/>
      <w:numFmt w:val="decimal"/>
      <w:lvlText w:val="%1"/>
      <w:legacy w:legacy="1" w:legacySpace="0" w:legacyIndent="255"/>
      <w:lvlJc w:val="left"/>
      <w:rPr>
        <w:rFonts w:ascii="Times New Roman" w:hAnsi="Times New Roman" w:cs="Times New Roman" w:hint="default"/>
      </w:rPr>
    </w:lvl>
  </w:abstractNum>
  <w:abstractNum w:abstractNumId="4" w15:restartNumberingAfterBreak="0">
    <w:nsid w:val="3BFF6B27"/>
    <w:multiLevelType w:val="singleLevel"/>
    <w:tmpl w:val="1890C21E"/>
    <w:lvl w:ilvl="0">
      <w:start w:val="1"/>
      <w:numFmt w:val="decimal"/>
      <w:lvlText w:val="%1."/>
      <w:legacy w:legacy="1" w:legacySpace="0" w:legacyIndent="221"/>
      <w:lvlJc w:val="left"/>
      <w:rPr>
        <w:rFonts w:ascii="Bookman Old Style" w:hAnsi="Bookman Old Style" w:cs="Bookman Old Style" w:hint="default"/>
      </w:rPr>
    </w:lvl>
  </w:abstractNum>
  <w:abstractNum w:abstractNumId="5" w15:restartNumberingAfterBreak="0">
    <w:nsid w:val="44A64B59"/>
    <w:multiLevelType w:val="hybridMultilevel"/>
    <w:tmpl w:val="AE4410C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9807F8E"/>
    <w:multiLevelType w:val="singleLevel"/>
    <w:tmpl w:val="7DC8DEC4"/>
    <w:lvl w:ilvl="0">
      <w:start w:val="33"/>
      <w:numFmt w:val="decimal"/>
      <w:lvlText w:val="%1"/>
      <w:legacy w:legacy="1" w:legacySpace="0" w:legacyIndent="221"/>
      <w:lvlJc w:val="left"/>
      <w:rPr>
        <w:rFonts w:ascii="Times New Roman" w:hAnsi="Times New Roman" w:cs="Times New Roman" w:hint="default"/>
      </w:rPr>
    </w:lvl>
  </w:abstractNum>
  <w:abstractNum w:abstractNumId="7" w15:restartNumberingAfterBreak="0">
    <w:nsid w:val="4CBE5378"/>
    <w:multiLevelType w:val="singleLevel"/>
    <w:tmpl w:val="B68A7818"/>
    <w:lvl w:ilvl="0">
      <w:start w:val="10"/>
      <w:numFmt w:val="decimal"/>
      <w:lvlText w:val="%1"/>
      <w:legacy w:legacy="1" w:legacySpace="0" w:legacyIndent="202"/>
      <w:lvlJc w:val="left"/>
      <w:rPr>
        <w:rFonts w:ascii="Times New Roman" w:hAnsi="Times New Roman" w:cs="Times New Roman" w:hint="default"/>
      </w:rPr>
    </w:lvl>
  </w:abstractNum>
  <w:abstractNum w:abstractNumId="8" w15:restartNumberingAfterBreak="0">
    <w:nsid w:val="4EC072E3"/>
    <w:multiLevelType w:val="singleLevel"/>
    <w:tmpl w:val="59B4A242"/>
    <w:lvl w:ilvl="0">
      <w:start w:val="22"/>
      <w:numFmt w:val="decimal"/>
      <w:lvlText w:val="%1"/>
      <w:legacy w:legacy="1" w:legacySpace="0" w:legacyIndent="216"/>
      <w:lvlJc w:val="left"/>
      <w:rPr>
        <w:rFonts w:ascii="Times New Roman" w:hAnsi="Times New Roman" w:cs="Times New Roman" w:hint="default"/>
      </w:rPr>
    </w:lvl>
  </w:abstractNum>
  <w:abstractNum w:abstractNumId="9" w15:restartNumberingAfterBreak="0">
    <w:nsid w:val="50865BC3"/>
    <w:multiLevelType w:val="singleLevel"/>
    <w:tmpl w:val="313EA052"/>
    <w:lvl w:ilvl="0">
      <w:start w:val="54"/>
      <w:numFmt w:val="decimal"/>
      <w:lvlText w:val="%1"/>
      <w:legacy w:legacy="1" w:legacySpace="0" w:legacyIndent="211"/>
      <w:lvlJc w:val="left"/>
      <w:rPr>
        <w:rFonts w:ascii="Times New Roman" w:hAnsi="Times New Roman" w:cs="Times New Roman" w:hint="default"/>
      </w:rPr>
    </w:lvl>
  </w:abstractNum>
  <w:abstractNum w:abstractNumId="10" w15:restartNumberingAfterBreak="0">
    <w:nsid w:val="593B63EC"/>
    <w:multiLevelType w:val="singleLevel"/>
    <w:tmpl w:val="42C2901C"/>
    <w:lvl w:ilvl="0">
      <w:start w:val="15"/>
      <w:numFmt w:val="decimal"/>
      <w:lvlText w:val="%1"/>
      <w:legacy w:legacy="1" w:legacySpace="0" w:legacyIndent="211"/>
      <w:lvlJc w:val="left"/>
      <w:rPr>
        <w:rFonts w:ascii="Times New Roman" w:hAnsi="Times New Roman" w:cs="Times New Roman" w:hint="default"/>
      </w:rPr>
    </w:lvl>
  </w:abstractNum>
  <w:abstractNum w:abstractNumId="11" w15:restartNumberingAfterBreak="0">
    <w:nsid w:val="67B30D8D"/>
    <w:multiLevelType w:val="singleLevel"/>
    <w:tmpl w:val="008EA99E"/>
    <w:lvl w:ilvl="0">
      <w:start w:val="1"/>
      <w:numFmt w:val="decimal"/>
      <w:lvlText w:val="%1"/>
      <w:legacy w:legacy="1" w:legacySpace="0" w:legacyIndent="129"/>
      <w:lvlJc w:val="left"/>
      <w:rPr>
        <w:rFonts w:ascii="Times New Roman" w:hAnsi="Times New Roman" w:cs="Times New Roman" w:hint="default"/>
      </w:rPr>
    </w:lvl>
  </w:abstractNum>
  <w:abstractNum w:abstractNumId="12" w15:restartNumberingAfterBreak="0">
    <w:nsid w:val="7462232E"/>
    <w:multiLevelType w:val="singleLevel"/>
    <w:tmpl w:val="A6CC755E"/>
    <w:lvl w:ilvl="0">
      <w:start w:val="20"/>
      <w:numFmt w:val="decimal"/>
      <w:lvlText w:val="%1"/>
      <w:legacy w:legacy="1" w:legacySpace="0" w:legacyIndent="216"/>
      <w:lvlJc w:val="left"/>
      <w:rPr>
        <w:rFonts w:ascii="Times New Roman" w:hAnsi="Times New Roman" w:cs="Times New Roman" w:hint="default"/>
      </w:rPr>
    </w:lvl>
  </w:abstractNum>
  <w:num w:numId="1">
    <w:abstractNumId w:val="4"/>
  </w:num>
  <w:num w:numId="2">
    <w:abstractNumId w:val="4"/>
    <w:lvlOverride w:ilvl="0">
      <w:lvl w:ilvl="0">
        <w:start w:val="3"/>
        <w:numFmt w:val="decimal"/>
        <w:lvlText w:val="%1."/>
        <w:legacy w:legacy="1" w:legacySpace="0" w:legacyIndent="221"/>
        <w:lvlJc w:val="left"/>
        <w:rPr>
          <w:rFonts w:ascii="Bookman Old Style" w:hAnsi="Bookman Old Style" w:cs="Bookman Old Style" w:hint="default"/>
        </w:rPr>
      </w:lvl>
    </w:lvlOverride>
  </w:num>
  <w:num w:numId="3">
    <w:abstractNumId w:val="5"/>
  </w:num>
  <w:num w:numId="4">
    <w:abstractNumId w:val="10"/>
  </w:num>
  <w:num w:numId="5">
    <w:abstractNumId w:val="12"/>
  </w:num>
  <w:num w:numId="6">
    <w:abstractNumId w:val="0"/>
  </w:num>
  <w:num w:numId="7">
    <w:abstractNumId w:val="2"/>
  </w:num>
  <w:num w:numId="8">
    <w:abstractNumId w:val="2"/>
    <w:lvlOverride w:ilvl="0">
      <w:lvl w:ilvl="0">
        <w:start w:val="32"/>
        <w:numFmt w:val="decimal"/>
        <w:lvlText w:val="%1"/>
        <w:legacy w:legacy="1" w:legacySpace="0" w:legacyIndent="220"/>
        <w:lvlJc w:val="left"/>
        <w:rPr>
          <w:rFonts w:ascii="Times New Roman" w:hAnsi="Times New Roman" w:cs="Times New Roman" w:hint="default"/>
        </w:rPr>
      </w:lvl>
    </w:lvlOverride>
  </w:num>
  <w:num w:numId="9">
    <w:abstractNumId w:val="9"/>
  </w:num>
  <w:num w:numId="10">
    <w:abstractNumId w:val="1"/>
  </w:num>
  <w:num w:numId="11">
    <w:abstractNumId w:val="8"/>
  </w:num>
  <w:num w:numId="12">
    <w:abstractNumId w:val="3"/>
  </w:num>
  <w:num w:numId="13">
    <w:abstractNumId w:val="6"/>
  </w:num>
  <w:num w:numId="14">
    <w:abstractNumId w:val="7"/>
  </w:num>
  <w:num w:numId="15">
    <w:abstractNumId w:val="7"/>
    <w:lvlOverride w:ilvl="0">
      <w:lvl w:ilvl="0">
        <w:start w:val="10"/>
        <w:numFmt w:val="decimal"/>
        <w:lvlText w:val="%1"/>
        <w:legacy w:legacy="1" w:legacySpace="0" w:legacyIndent="201"/>
        <w:lvlJc w:val="left"/>
        <w:rPr>
          <w:rFonts w:ascii="Times New Roman" w:hAnsi="Times New Roman" w:cs="Times New Roman" w:hint="default"/>
        </w:rPr>
      </w:lvl>
    </w:lvlOverride>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2"/>
  </w:compat>
  <w:rsids>
    <w:rsidRoot w:val="00CE1F9A"/>
    <w:rsid w:val="0000715C"/>
    <w:rsid w:val="00036353"/>
    <w:rsid w:val="00045452"/>
    <w:rsid w:val="00045C9E"/>
    <w:rsid w:val="00050125"/>
    <w:rsid w:val="000649EB"/>
    <w:rsid w:val="0008684A"/>
    <w:rsid w:val="000B2021"/>
    <w:rsid w:val="000B33D7"/>
    <w:rsid w:val="00103A82"/>
    <w:rsid w:val="00115294"/>
    <w:rsid w:val="001234DB"/>
    <w:rsid w:val="001311C3"/>
    <w:rsid w:val="0013175A"/>
    <w:rsid w:val="001475A6"/>
    <w:rsid w:val="00151BB8"/>
    <w:rsid w:val="00157C28"/>
    <w:rsid w:val="001701A0"/>
    <w:rsid w:val="00182B4A"/>
    <w:rsid w:val="0018661F"/>
    <w:rsid w:val="001B5250"/>
    <w:rsid w:val="001E12FB"/>
    <w:rsid w:val="001E293F"/>
    <w:rsid w:val="001E367A"/>
    <w:rsid w:val="001E6898"/>
    <w:rsid w:val="0022054E"/>
    <w:rsid w:val="00246DF5"/>
    <w:rsid w:val="00251786"/>
    <w:rsid w:val="00266B64"/>
    <w:rsid w:val="00270790"/>
    <w:rsid w:val="00275595"/>
    <w:rsid w:val="002872A0"/>
    <w:rsid w:val="002B1271"/>
    <w:rsid w:val="002B3EAD"/>
    <w:rsid w:val="002C0DCF"/>
    <w:rsid w:val="002D2B68"/>
    <w:rsid w:val="002E5315"/>
    <w:rsid w:val="003610B0"/>
    <w:rsid w:val="00361135"/>
    <w:rsid w:val="00361C80"/>
    <w:rsid w:val="00362E53"/>
    <w:rsid w:val="00366278"/>
    <w:rsid w:val="00377FD7"/>
    <w:rsid w:val="0038676A"/>
    <w:rsid w:val="003D1DBB"/>
    <w:rsid w:val="003E1C50"/>
    <w:rsid w:val="003E2D2D"/>
    <w:rsid w:val="003F6211"/>
    <w:rsid w:val="00411F52"/>
    <w:rsid w:val="00417C97"/>
    <w:rsid w:val="004305F8"/>
    <w:rsid w:val="004B22AE"/>
    <w:rsid w:val="004C3039"/>
    <w:rsid w:val="004D1A65"/>
    <w:rsid w:val="004F4AC1"/>
    <w:rsid w:val="00515B84"/>
    <w:rsid w:val="0051635A"/>
    <w:rsid w:val="00531D74"/>
    <w:rsid w:val="00536AA7"/>
    <w:rsid w:val="00551FEB"/>
    <w:rsid w:val="00567FF4"/>
    <w:rsid w:val="00580562"/>
    <w:rsid w:val="00583298"/>
    <w:rsid w:val="005D3438"/>
    <w:rsid w:val="00611B0F"/>
    <w:rsid w:val="00621A5A"/>
    <w:rsid w:val="00627A01"/>
    <w:rsid w:val="0063231C"/>
    <w:rsid w:val="006339F3"/>
    <w:rsid w:val="0064058E"/>
    <w:rsid w:val="0064326C"/>
    <w:rsid w:val="00657B6E"/>
    <w:rsid w:val="00672B53"/>
    <w:rsid w:val="00682BD1"/>
    <w:rsid w:val="00693E8E"/>
    <w:rsid w:val="006B5A65"/>
    <w:rsid w:val="006C599B"/>
    <w:rsid w:val="006E337F"/>
    <w:rsid w:val="006E72E7"/>
    <w:rsid w:val="006F17B1"/>
    <w:rsid w:val="00706C10"/>
    <w:rsid w:val="007150BF"/>
    <w:rsid w:val="00717CD1"/>
    <w:rsid w:val="0074706A"/>
    <w:rsid w:val="00761BDD"/>
    <w:rsid w:val="007727A6"/>
    <w:rsid w:val="0079583A"/>
    <w:rsid w:val="007B02D7"/>
    <w:rsid w:val="007B0ED7"/>
    <w:rsid w:val="007B6F50"/>
    <w:rsid w:val="007B76C7"/>
    <w:rsid w:val="007C5647"/>
    <w:rsid w:val="007D1787"/>
    <w:rsid w:val="00806C64"/>
    <w:rsid w:val="00811E94"/>
    <w:rsid w:val="00826EB0"/>
    <w:rsid w:val="00837824"/>
    <w:rsid w:val="00843C5E"/>
    <w:rsid w:val="008658CD"/>
    <w:rsid w:val="00891237"/>
    <w:rsid w:val="008A7AEA"/>
    <w:rsid w:val="008D48DC"/>
    <w:rsid w:val="008E2D32"/>
    <w:rsid w:val="008E424B"/>
    <w:rsid w:val="009079FF"/>
    <w:rsid w:val="009136C7"/>
    <w:rsid w:val="00924FB9"/>
    <w:rsid w:val="009373B3"/>
    <w:rsid w:val="00966091"/>
    <w:rsid w:val="00966A76"/>
    <w:rsid w:val="00971013"/>
    <w:rsid w:val="009D7630"/>
    <w:rsid w:val="00A16CF7"/>
    <w:rsid w:val="00A318A0"/>
    <w:rsid w:val="00A612A6"/>
    <w:rsid w:val="00A617BA"/>
    <w:rsid w:val="00A662F0"/>
    <w:rsid w:val="00A93524"/>
    <w:rsid w:val="00AC4106"/>
    <w:rsid w:val="00AC756C"/>
    <w:rsid w:val="00AC782F"/>
    <w:rsid w:val="00AE3E74"/>
    <w:rsid w:val="00B3028C"/>
    <w:rsid w:val="00B675C5"/>
    <w:rsid w:val="00B8218B"/>
    <w:rsid w:val="00BA5F49"/>
    <w:rsid w:val="00BA7A04"/>
    <w:rsid w:val="00BB75A0"/>
    <w:rsid w:val="00BC7652"/>
    <w:rsid w:val="00BE4D54"/>
    <w:rsid w:val="00C03849"/>
    <w:rsid w:val="00C12259"/>
    <w:rsid w:val="00C22BDF"/>
    <w:rsid w:val="00C4048F"/>
    <w:rsid w:val="00C450F6"/>
    <w:rsid w:val="00C53CBD"/>
    <w:rsid w:val="00C643DB"/>
    <w:rsid w:val="00C64BA2"/>
    <w:rsid w:val="00C712D6"/>
    <w:rsid w:val="00C75B44"/>
    <w:rsid w:val="00C81A2D"/>
    <w:rsid w:val="00C91395"/>
    <w:rsid w:val="00CA1D77"/>
    <w:rsid w:val="00CA7035"/>
    <w:rsid w:val="00CB5142"/>
    <w:rsid w:val="00CC717C"/>
    <w:rsid w:val="00CE1F9A"/>
    <w:rsid w:val="00D83070"/>
    <w:rsid w:val="00D903B8"/>
    <w:rsid w:val="00DA5CF4"/>
    <w:rsid w:val="00DB7183"/>
    <w:rsid w:val="00DE1410"/>
    <w:rsid w:val="00E020A2"/>
    <w:rsid w:val="00E73894"/>
    <w:rsid w:val="00EA267A"/>
    <w:rsid w:val="00EA2A51"/>
    <w:rsid w:val="00EA67CB"/>
    <w:rsid w:val="00EF0EAD"/>
    <w:rsid w:val="00EF2B50"/>
    <w:rsid w:val="00F118E9"/>
    <w:rsid w:val="00F23D75"/>
    <w:rsid w:val="00F240DB"/>
    <w:rsid w:val="00F44080"/>
    <w:rsid w:val="00F75E21"/>
    <w:rsid w:val="00F8021C"/>
    <w:rsid w:val="00F9512A"/>
    <w:rsid w:val="00FB3081"/>
    <w:rsid w:val="00FB50D1"/>
    <w:rsid w:val="00FB6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BC3149"/>
  <w15:docId w15:val="{D4E41635-CFC3-4890-8617-20B663A1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787"/>
    <w:pPr>
      <w:spacing w:before="120" w:after="0" w:line="240" w:lineRule="auto"/>
      <w:ind w:firstLine="397"/>
    </w:pPr>
    <w:rPr>
      <w:rFonts w:ascii="Times New Roman" w:hAnsi="Times New Roman"/>
      <w:sz w:val="24"/>
      <w:szCs w:val="24"/>
      <w:lang w:val="en-US" w:eastAsia="en-US"/>
    </w:rPr>
  </w:style>
  <w:style w:type="paragraph" w:styleId="Heading1">
    <w:name w:val="heading 1"/>
    <w:basedOn w:val="Normal"/>
    <w:next w:val="Normal"/>
    <w:link w:val="Heading1Char"/>
    <w:uiPriority w:val="99"/>
    <w:qFormat/>
    <w:rsid w:val="00DB7183"/>
    <w:pPr>
      <w:keepNext/>
      <w:spacing w:before="240" w:after="60"/>
      <w:outlineLvl w:val="0"/>
    </w:pPr>
    <w:rPr>
      <w:rFonts w:ascii="Arial" w:hAnsi="Arial" w:cs="Arial"/>
      <w:b/>
      <w:bCs/>
      <w:color w:val="FF0000"/>
      <w:kern w:val="32"/>
      <w:sz w:val="32"/>
      <w:szCs w:val="32"/>
    </w:rPr>
  </w:style>
  <w:style w:type="paragraph" w:styleId="Heading2">
    <w:name w:val="heading 2"/>
    <w:basedOn w:val="Normal"/>
    <w:next w:val="Normal"/>
    <w:link w:val="Heading2Char"/>
    <w:uiPriority w:val="99"/>
    <w:qFormat/>
    <w:rsid w:val="00DB7183"/>
    <w:pPr>
      <w:keepNext/>
      <w:spacing w:before="240" w:after="60"/>
      <w:jc w:val="center"/>
      <w:outlineLvl w:val="1"/>
    </w:pPr>
    <w:rPr>
      <w:rFonts w:ascii="Arial" w:hAnsi="Arial" w:cs="Arial"/>
      <w:b/>
      <w:bCs/>
      <w:i/>
      <w:iCs/>
      <w:color w:val="0070C0"/>
      <w:sz w:val="28"/>
      <w:szCs w:val="28"/>
    </w:rPr>
  </w:style>
  <w:style w:type="paragraph" w:styleId="Heading3">
    <w:name w:val="heading 3"/>
    <w:basedOn w:val="Normal"/>
    <w:next w:val="Normal"/>
    <w:link w:val="Heading3Char"/>
    <w:uiPriority w:val="99"/>
    <w:qFormat/>
    <w:rsid w:val="007D1787"/>
    <w:pPr>
      <w:keepNext/>
      <w:outlineLvl w:val="2"/>
    </w:pPr>
    <w:rPr>
      <w:rFonts w:ascii="Bookman Old Style" w:hAnsi="Bookman Old Style" w:cs="Bookman Old Style"/>
      <w:b/>
      <w:bCs/>
      <w:lang w:val="ro-RO"/>
    </w:rPr>
  </w:style>
  <w:style w:type="paragraph" w:styleId="Heading4">
    <w:name w:val="heading 4"/>
    <w:basedOn w:val="Normal"/>
    <w:next w:val="Normal"/>
    <w:link w:val="Heading4Char"/>
    <w:uiPriority w:val="99"/>
    <w:qFormat/>
    <w:rsid w:val="007D1787"/>
    <w:pPr>
      <w:keepNext/>
      <w:outlineLvl w:val="3"/>
    </w:pPr>
    <w:rPr>
      <w:rFonts w:ascii="Bookman Old Style" w:hAnsi="Bookman Old Style" w:cs="Bookman Old Style"/>
      <w:b/>
      <w:bCs/>
      <w:i/>
      <w:iCs/>
      <w:lang w:val="ro-RO"/>
    </w:rPr>
  </w:style>
  <w:style w:type="paragraph" w:styleId="Heading5">
    <w:name w:val="heading 5"/>
    <w:basedOn w:val="Normal"/>
    <w:next w:val="Normal"/>
    <w:link w:val="Heading5Char"/>
    <w:uiPriority w:val="99"/>
    <w:qFormat/>
    <w:rsid w:val="007D1787"/>
    <w:pPr>
      <w:keepNext/>
      <w:widowControl w:val="0"/>
      <w:shd w:val="clear" w:color="auto" w:fill="FFFFFF"/>
      <w:autoSpaceDE w:val="0"/>
      <w:autoSpaceDN w:val="0"/>
      <w:adjustRightInd w:val="0"/>
      <w:outlineLvl w:val="4"/>
    </w:pPr>
    <w:rPr>
      <w:rFonts w:ascii="Bookman Old Style" w:hAnsi="Bookman Old Style" w:cs="Bookman Old Style"/>
      <w:b/>
      <w:bCs/>
      <w:i/>
      <w:iCs/>
      <w:color w:val="000000"/>
      <w:spacing w:val="-1"/>
      <w:lang w:val="ro-RO"/>
    </w:rPr>
  </w:style>
  <w:style w:type="paragraph" w:styleId="Heading6">
    <w:name w:val="heading 6"/>
    <w:basedOn w:val="Normal"/>
    <w:next w:val="Normal"/>
    <w:link w:val="Heading6Char"/>
    <w:uiPriority w:val="99"/>
    <w:qFormat/>
    <w:rsid w:val="007D1787"/>
    <w:pPr>
      <w:keepNext/>
      <w:widowControl w:val="0"/>
      <w:shd w:val="clear" w:color="auto" w:fill="FFFFFF"/>
      <w:autoSpaceDE w:val="0"/>
      <w:autoSpaceDN w:val="0"/>
      <w:adjustRightInd w:val="0"/>
      <w:outlineLvl w:val="5"/>
    </w:pPr>
    <w:rPr>
      <w:rFonts w:ascii="Bookman Old Style" w:hAnsi="Bookman Old Style" w:cs="Bookman Old Style"/>
      <w:b/>
      <w:bCs/>
      <w:color w:val="000000"/>
      <w:spacing w:val="-7"/>
      <w:lang w:val="ro-RO"/>
    </w:rPr>
  </w:style>
  <w:style w:type="paragraph" w:styleId="Heading7">
    <w:name w:val="heading 7"/>
    <w:basedOn w:val="Normal"/>
    <w:next w:val="Normal"/>
    <w:link w:val="Heading7Char"/>
    <w:uiPriority w:val="99"/>
    <w:qFormat/>
    <w:rsid w:val="007D1787"/>
    <w:pPr>
      <w:keepNext/>
      <w:widowControl w:val="0"/>
      <w:autoSpaceDE w:val="0"/>
      <w:autoSpaceDN w:val="0"/>
      <w:adjustRightInd w:val="0"/>
      <w:outlineLvl w:val="6"/>
    </w:pPr>
    <w:rPr>
      <w:rFonts w:ascii="Bookman Old Style" w:hAnsi="Bookman Old Style" w:cs="Bookman Old Style"/>
      <w:b/>
      <w:bCs/>
      <w:i/>
      <w:iCs/>
      <w:color w:val="000000"/>
      <w:lang w:val="ro-RO"/>
    </w:rPr>
  </w:style>
  <w:style w:type="paragraph" w:styleId="Heading8">
    <w:name w:val="heading 8"/>
    <w:basedOn w:val="Normal"/>
    <w:next w:val="Normal"/>
    <w:link w:val="Heading8Char"/>
    <w:uiPriority w:val="99"/>
    <w:qFormat/>
    <w:rsid w:val="007D1787"/>
    <w:pPr>
      <w:keepNext/>
      <w:widowControl w:val="0"/>
      <w:shd w:val="clear" w:color="auto" w:fill="FFFFFF"/>
      <w:autoSpaceDE w:val="0"/>
      <w:autoSpaceDN w:val="0"/>
      <w:adjustRightInd w:val="0"/>
      <w:jc w:val="both"/>
      <w:outlineLvl w:val="7"/>
    </w:pPr>
    <w:rPr>
      <w:rFonts w:ascii="Bookman Old Style" w:hAnsi="Bookman Old Style" w:cs="Bookman Old Style"/>
      <w:b/>
      <w:bCs/>
      <w:i/>
      <w:iCs/>
      <w:color w:val="000000"/>
      <w:lang w:val="ro-RO"/>
    </w:rPr>
  </w:style>
  <w:style w:type="paragraph" w:styleId="Heading9">
    <w:name w:val="heading 9"/>
    <w:basedOn w:val="Normal"/>
    <w:next w:val="Normal"/>
    <w:link w:val="Heading9Char"/>
    <w:uiPriority w:val="99"/>
    <w:qFormat/>
    <w:rsid w:val="007D1787"/>
    <w:pPr>
      <w:keepNext/>
      <w:widowControl w:val="0"/>
      <w:shd w:val="clear" w:color="auto" w:fill="FFFFFF"/>
      <w:autoSpaceDE w:val="0"/>
      <w:autoSpaceDN w:val="0"/>
      <w:adjustRightInd w:val="0"/>
      <w:spacing w:before="60"/>
      <w:jc w:val="both"/>
      <w:outlineLvl w:val="8"/>
    </w:pPr>
    <w:rPr>
      <w:rFonts w:ascii="Bookman Old Style" w:hAnsi="Bookman Old Style" w:cs="Bookman Old Style"/>
      <w:b/>
      <w:bCs/>
      <w:color w:val="00000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7183"/>
    <w:rPr>
      <w:rFonts w:ascii="Arial" w:hAnsi="Arial" w:cs="Arial"/>
      <w:b/>
      <w:bCs/>
      <w:color w:val="FF0000"/>
      <w:kern w:val="32"/>
      <w:sz w:val="32"/>
      <w:szCs w:val="32"/>
      <w:lang w:val="en-US" w:eastAsia="en-US"/>
    </w:rPr>
  </w:style>
  <w:style w:type="character" w:customStyle="1" w:styleId="Heading2Char">
    <w:name w:val="Heading 2 Char"/>
    <w:basedOn w:val="DefaultParagraphFont"/>
    <w:link w:val="Heading2"/>
    <w:uiPriority w:val="99"/>
    <w:locked/>
    <w:rsid w:val="00DB7183"/>
    <w:rPr>
      <w:rFonts w:ascii="Arial" w:hAnsi="Arial" w:cs="Arial"/>
      <w:b/>
      <w:bCs/>
      <w:i/>
      <w:iCs/>
      <w:color w:val="0070C0"/>
      <w:sz w:val="28"/>
      <w:szCs w:val="28"/>
      <w:lang w:val="en-US" w:eastAsia="en-US"/>
    </w:rPr>
  </w:style>
  <w:style w:type="character" w:customStyle="1" w:styleId="Heading3Char">
    <w:name w:val="Heading 3 Char"/>
    <w:basedOn w:val="DefaultParagraphFont"/>
    <w:link w:val="Heading3"/>
    <w:uiPriority w:val="9"/>
    <w:semiHidden/>
    <w:locked/>
    <w:rsid w:val="007D1787"/>
    <w:rPr>
      <w:rFonts w:asciiTheme="majorHAnsi" w:eastAsiaTheme="majorEastAsia" w:hAnsiTheme="majorHAnsi" w:cs="Times New Roman"/>
      <w:b/>
      <w:bCs/>
      <w:sz w:val="26"/>
      <w:szCs w:val="26"/>
      <w:lang w:val="en-US" w:eastAsia="en-US"/>
    </w:rPr>
  </w:style>
  <w:style w:type="character" w:customStyle="1" w:styleId="Heading4Char">
    <w:name w:val="Heading 4 Char"/>
    <w:basedOn w:val="DefaultParagraphFont"/>
    <w:link w:val="Heading4"/>
    <w:uiPriority w:val="9"/>
    <w:semiHidden/>
    <w:locked/>
    <w:rsid w:val="007D1787"/>
    <w:rPr>
      <w:rFonts w:cs="Times New Roman"/>
      <w:b/>
      <w:bCs/>
      <w:sz w:val="28"/>
      <w:szCs w:val="28"/>
      <w:lang w:val="en-US" w:eastAsia="en-US"/>
    </w:rPr>
  </w:style>
  <w:style w:type="character" w:customStyle="1" w:styleId="Heading5Char">
    <w:name w:val="Heading 5 Char"/>
    <w:basedOn w:val="DefaultParagraphFont"/>
    <w:link w:val="Heading5"/>
    <w:uiPriority w:val="9"/>
    <w:semiHidden/>
    <w:locked/>
    <w:rsid w:val="007D1787"/>
    <w:rPr>
      <w:rFonts w:cs="Times New Roman"/>
      <w:b/>
      <w:bCs/>
      <w:i/>
      <w:iCs/>
      <w:sz w:val="26"/>
      <w:szCs w:val="26"/>
      <w:lang w:val="en-US" w:eastAsia="en-US"/>
    </w:rPr>
  </w:style>
  <w:style w:type="character" w:customStyle="1" w:styleId="Heading6Char">
    <w:name w:val="Heading 6 Char"/>
    <w:basedOn w:val="DefaultParagraphFont"/>
    <w:link w:val="Heading6"/>
    <w:uiPriority w:val="9"/>
    <w:semiHidden/>
    <w:locked/>
    <w:rsid w:val="007D1787"/>
    <w:rPr>
      <w:rFonts w:cs="Times New Roman"/>
      <w:b/>
      <w:bCs/>
      <w:lang w:val="en-US" w:eastAsia="en-US"/>
    </w:rPr>
  </w:style>
  <w:style w:type="character" w:customStyle="1" w:styleId="Heading7Char">
    <w:name w:val="Heading 7 Char"/>
    <w:basedOn w:val="DefaultParagraphFont"/>
    <w:link w:val="Heading7"/>
    <w:uiPriority w:val="9"/>
    <w:semiHidden/>
    <w:locked/>
    <w:rsid w:val="007D1787"/>
    <w:rPr>
      <w:rFonts w:cs="Times New Roman"/>
      <w:sz w:val="24"/>
      <w:szCs w:val="24"/>
      <w:lang w:val="en-US" w:eastAsia="en-US"/>
    </w:rPr>
  </w:style>
  <w:style w:type="character" w:customStyle="1" w:styleId="Heading8Char">
    <w:name w:val="Heading 8 Char"/>
    <w:basedOn w:val="DefaultParagraphFont"/>
    <w:link w:val="Heading8"/>
    <w:uiPriority w:val="9"/>
    <w:semiHidden/>
    <w:locked/>
    <w:rsid w:val="007D1787"/>
    <w:rPr>
      <w:rFonts w:cs="Times New Roman"/>
      <w:i/>
      <w:iCs/>
      <w:sz w:val="24"/>
      <w:szCs w:val="24"/>
      <w:lang w:val="en-US" w:eastAsia="en-US"/>
    </w:rPr>
  </w:style>
  <w:style w:type="character" w:customStyle="1" w:styleId="Heading9Char">
    <w:name w:val="Heading 9 Char"/>
    <w:basedOn w:val="DefaultParagraphFont"/>
    <w:link w:val="Heading9"/>
    <w:uiPriority w:val="9"/>
    <w:semiHidden/>
    <w:locked/>
    <w:rsid w:val="007D1787"/>
    <w:rPr>
      <w:rFonts w:asciiTheme="majorHAnsi" w:eastAsiaTheme="majorEastAsia" w:hAnsiTheme="majorHAnsi" w:cs="Times New Roman"/>
      <w:lang w:val="en-US" w:eastAsia="en-US"/>
    </w:rPr>
  </w:style>
  <w:style w:type="paragraph" w:styleId="BodyText2">
    <w:name w:val="Body Text 2"/>
    <w:basedOn w:val="Normal"/>
    <w:link w:val="BodyText2Char"/>
    <w:uiPriority w:val="99"/>
    <w:rsid w:val="007D1787"/>
    <w:pPr>
      <w:widowControl w:val="0"/>
      <w:shd w:val="clear" w:color="auto" w:fill="FFFFFF"/>
      <w:autoSpaceDE w:val="0"/>
      <w:autoSpaceDN w:val="0"/>
      <w:adjustRightInd w:val="0"/>
      <w:spacing w:before="60"/>
      <w:jc w:val="both"/>
    </w:pPr>
    <w:rPr>
      <w:rFonts w:ascii="Bookman Old Style" w:hAnsi="Bookman Old Style" w:cs="Bookman Old Style"/>
      <w:color w:val="000000"/>
      <w:lang w:val="ro-RO"/>
    </w:rPr>
  </w:style>
  <w:style w:type="character" w:customStyle="1" w:styleId="BodyText2Char">
    <w:name w:val="Body Text 2 Char"/>
    <w:basedOn w:val="DefaultParagraphFont"/>
    <w:link w:val="BodyText2"/>
    <w:uiPriority w:val="99"/>
    <w:semiHidden/>
    <w:locked/>
    <w:rsid w:val="007D1787"/>
    <w:rPr>
      <w:rFonts w:ascii="Times New Roman" w:hAnsi="Times New Roman" w:cs="Times New Roman"/>
      <w:sz w:val="24"/>
      <w:szCs w:val="24"/>
      <w:lang w:val="en-US" w:eastAsia="en-US"/>
    </w:rPr>
  </w:style>
  <w:style w:type="paragraph" w:styleId="BodyTextIndent2">
    <w:name w:val="Body Text Indent 2"/>
    <w:basedOn w:val="Normal"/>
    <w:link w:val="BodyTextIndent2Char"/>
    <w:uiPriority w:val="99"/>
    <w:rsid w:val="007D1787"/>
    <w:pPr>
      <w:widowControl w:val="0"/>
      <w:autoSpaceDE w:val="0"/>
      <w:autoSpaceDN w:val="0"/>
      <w:adjustRightInd w:val="0"/>
      <w:ind w:firstLine="720"/>
      <w:jc w:val="both"/>
    </w:pPr>
    <w:rPr>
      <w:rFonts w:ascii="Bookman Old Style" w:hAnsi="Bookman Old Style" w:cs="Bookman Old Style"/>
      <w:color w:val="000000"/>
      <w:lang w:val="ro-RO"/>
    </w:rPr>
  </w:style>
  <w:style w:type="character" w:customStyle="1" w:styleId="BodyTextIndent2Char">
    <w:name w:val="Body Text Indent 2 Char"/>
    <w:basedOn w:val="DefaultParagraphFont"/>
    <w:link w:val="BodyTextIndent2"/>
    <w:uiPriority w:val="99"/>
    <w:semiHidden/>
    <w:locked/>
    <w:rsid w:val="007D1787"/>
    <w:rPr>
      <w:rFonts w:ascii="Times New Roman" w:hAnsi="Times New Roman" w:cs="Times New Roman"/>
      <w:sz w:val="24"/>
      <w:szCs w:val="24"/>
      <w:lang w:val="en-US" w:eastAsia="en-US"/>
    </w:rPr>
  </w:style>
  <w:style w:type="paragraph" w:styleId="BodyText">
    <w:name w:val="Body Text"/>
    <w:basedOn w:val="Normal"/>
    <w:link w:val="BodyTextChar"/>
    <w:uiPriority w:val="99"/>
    <w:rsid w:val="007D1787"/>
    <w:pPr>
      <w:widowControl w:val="0"/>
      <w:autoSpaceDE w:val="0"/>
      <w:autoSpaceDN w:val="0"/>
      <w:adjustRightInd w:val="0"/>
      <w:jc w:val="both"/>
    </w:pPr>
    <w:rPr>
      <w:rFonts w:ascii="Bookman Old Style" w:hAnsi="Bookman Old Style" w:cs="Bookman Old Style"/>
      <w:color w:val="000000"/>
      <w:lang w:val="ro-RO"/>
    </w:rPr>
  </w:style>
  <w:style w:type="character" w:customStyle="1" w:styleId="BodyTextChar">
    <w:name w:val="Body Text Char"/>
    <w:basedOn w:val="DefaultParagraphFont"/>
    <w:link w:val="BodyText"/>
    <w:uiPriority w:val="99"/>
    <w:semiHidden/>
    <w:locked/>
    <w:rsid w:val="007D1787"/>
    <w:rPr>
      <w:rFonts w:ascii="Times New Roman" w:hAnsi="Times New Roman" w:cs="Times New Roman"/>
      <w:sz w:val="24"/>
      <w:szCs w:val="24"/>
      <w:lang w:val="en-US" w:eastAsia="en-US"/>
    </w:rPr>
  </w:style>
  <w:style w:type="paragraph" w:styleId="TOC1">
    <w:name w:val="toc 1"/>
    <w:basedOn w:val="Normal"/>
    <w:next w:val="Normal"/>
    <w:autoRedefine/>
    <w:uiPriority w:val="99"/>
    <w:rsid w:val="007D1787"/>
  </w:style>
  <w:style w:type="paragraph" w:styleId="TOC2">
    <w:name w:val="toc 2"/>
    <w:basedOn w:val="Normal"/>
    <w:next w:val="Normal"/>
    <w:autoRedefine/>
    <w:uiPriority w:val="99"/>
    <w:rsid w:val="007D1787"/>
    <w:pPr>
      <w:ind w:left="240"/>
    </w:pPr>
  </w:style>
  <w:style w:type="paragraph" w:styleId="TOC3">
    <w:name w:val="toc 3"/>
    <w:basedOn w:val="Normal"/>
    <w:next w:val="Normal"/>
    <w:autoRedefine/>
    <w:uiPriority w:val="99"/>
    <w:rsid w:val="007D1787"/>
    <w:pPr>
      <w:ind w:left="480"/>
    </w:pPr>
  </w:style>
  <w:style w:type="paragraph" w:styleId="TOC4">
    <w:name w:val="toc 4"/>
    <w:basedOn w:val="Normal"/>
    <w:next w:val="Normal"/>
    <w:autoRedefine/>
    <w:uiPriority w:val="99"/>
    <w:rsid w:val="007D1787"/>
    <w:pPr>
      <w:ind w:left="720"/>
    </w:pPr>
  </w:style>
  <w:style w:type="paragraph" w:styleId="TOC5">
    <w:name w:val="toc 5"/>
    <w:basedOn w:val="Normal"/>
    <w:next w:val="Normal"/>
    <w:autoRedefine/>
    <w:uiPriority w:val="99"/>
    <w:rsid w:val="007D1787"/>
    <w:pPr>
      <w:ind w:left="960"/>
    </w:pPr>
  </w:style>
  <w:style w:type="paragraph" w:styleId="TOC6">
    <w:name w:val="toc 6"/>
    <w:basedOn w:val="Normal"/>
    <w:next w:val="Normal"/>
    <w:autoRedefine/>
    <w:uiPriority w:val="99"/>
    <w:rsid w:val="007D1787"/>
    <w:pPr>
      <w:ind w:left="1200"/>
    </w:pPr>
  </w:style>
  <w:style w:type="paragraph" w:styleId="TOC7">
    <w:name w:val="toc 7"/>
    <w:basedOn w:val="Normal"/>
    <w:next w:val="Normal"/>
    <w:autoRedefine/>
    <w:uiPriority w:val="99"/>
    <w:rsid w:val="007D1787"/>
    <w:pPr>
      <w:ind w:left="1440"/>
    </w:pPr>
  </w:style>
  <w:style w:type="paragraph" w:styleId="TOC8">
    <w:name w:val="toc 8"/>
    <w:basedOn w:val="Normal"/>
    <w:next w:val="Normal"/>
    <w:autoRedefine/>
    <w:uiPriority w:val="99"/>
    <w:rsid w:val="007D1787"/>
    <w:pPr>
      <w:ind w:left="1680"/>
    </w:pPr>
  </w:style>
  <w:style w:type="paragraph" w:styleId="TOC9">
    <w:name w:val="toc 9"/>
    <w:basedOn w:val="Normal"/>
    <w:next w:val="Normal"/>
    <w:autoRedefine/>
    <w:uiPriority w:val="99"/>
    <w:rsid w:val="007D1787"/>
    <w:pPr>
      <w:ind w:left="1920"/>
    </w:pPr>
  </w:style>
  <w:style w:type="character" w:styleId="Hyperlink">
    <w:name w:val="Hyperlink"/>
    <w:basedOn w:val="DefaultParagraphFont"/>
    <w:uiPriority w:val="99"/>
    <w:rsid w:val="007D1787"/>
    <w:rPr>
      <w:rFonts w:cs="Times New Roman"/>
      <w:color w:val="0000FF"/>
      <w:u w:val="single"/>
    </w:rPr>
  </w:style>
  <w:style w:type="paragraph" w:customStyle="1" w:styleId="citat">
    <w:name w:val="citat"/>
    <w:basedOn w:val="Normal"/>
    <w:uiPriority w:val="99"/>
    <w:rsid w:val="007D1787"/>
    <w:pPr>
      <w:widowControl w:val="0"/>
      <w:shd w:val="clear" w:color="auto" w:fill="FFFFFF"/>
      <w:autoSpaceDE w:val="0"/>
      <w:autoSpaceDN w:val="0"/>
      <w:adjustRightInd w:val="0"/>
      <w:spacing w:before="60"/>
      <w:ind w:left="397"/>
      <w:jc w:val="both"/>
    </w:pPr>
    <w:rPr>
      <w:rFonts w:ascii="Bookman Old Style" w:hAnsi="Bookman Old Style" w:cs="Bookman Old Style"/>
      <w:color w:val="000000"/>
      <w:sz w:val="20"/>
      <w:szCs w:val="20"/>
      <w:lang w:val="ro-RO"/>
    </w:rPr>
  </w:style>
  <w:style w:type="paragraph" w:styleId="FootnoteText">
    <w:name w:val="footnote text"/>
    <w:basedOn w:val="Normal"/>
    <w:link w:val="FootnoteTextChar"/>
    <w:uiPriority w:val="99"/>
    <w:semiHidden/>
    <w:unhideWhenUsed/>
    <w:rsid w:val="00567FF4"/>
    <w:rPr>
      <w:sz w:val="20"/>
      <w:szCs w:val="20"/>
    </w:rPr>
  </w:style>
  <w:style w:type="character" w:customStyle="1" w:styleId="FootnoteTextChar">
    <w:name w:val="Footnote Text Char"/>
    <w:basedOn w:val="DefaultParagraphFont"/>
    <w:link w:val="FootnoteText"/>
    <w:uiPriority w:val="99"/>
    <w:semiHidden/>
    <w:locked/>
    <w:rsid w:val="00567FF4"/>
    <w:rPr>
      <w:rFonts w:ascii="Times New Roman" w:hAnsi="Times New Roman" w:cs="Times New Roman"/>
      <w:sz w:val="20"/>
      <w:szCs w:val="20"/>
      <w:lang w:val="en-US" w:eastAsia="en-US"/>
    </w:rPr>
  </w:style>
  <w:style w:type="character" w:styleId="FootnoteReference">
    <w:name w:val="footnote reference"/>
    <w:basedOn w:val="DefaultParagraphFont"/>
    <w:uiPriority w:val="99"/>
    <w:semiHidden/>
    <w:unhideWhenUsed/>
    <w:rsid w:val="00567FF4"/>
    <w:rPr>
      <w:rFonts w:cs="Times New Roman"/>
      <w:vertAlign w:val="superscript"/>
    </w:rPr>
  </w:style>
  <w:style w:type="paragraph" w:styleId="EndnoteText">
    <w:name w:val="endnote text"/>
    <w:basedOn w:val="Normal"/>
    <w:link w:val="EndnoteTextChar"/>
    <w:uiPriority w:val="99"/>
    <w:semiHidden/>
    <w:unhideWhenUsed/>
    <w:rsid w:val="006339F3"/>
    <w:pPr>
      <w:spacing w:before="0"/>
    </w:pPr>
    <w:rPr>
      <w:sz w:val="20"/>
      <w:szCs w:val="20"/>
    </w:rPr>
  </w:style>
  <w:style w:type="character" w:customStyle="1" w:styleId="EndnoteTextChar">
    <w:name w:val="Endnote Text Char"/>
    <w:basedOn w:val="DefaultParagraphFont"/>
    <w:link w:val="EndnoteText"/>
    <w:uiPriority w:val="99"/>
    <w:semiHidden/>
    <w:rsid w:val="006339F3"/>
    <w:rPr>
      <w:rFonts w:ascii="Times New Roman" w:hAnsi="Times New Roman"/>
      <w:sz w:val="20"/>
      <w:szCs w:val="20"/>
      <w:lang w:val="en-US" w:eastAsia="en-US"/>
    </w:rPr>
  </w:style>
  <w:style w:type="character" w:styleId="EndnoteReference">
    <w:name w:val="endnote reference"/>
    <w:basedOn w:val="DefaultParagraphFont"/>
    <w:uiPriority w:val="99"/>
    <w:semiHidden/>
    <w:unhideWhenUsed/>
    <w:rsid w:val="006339F3"/>
    <w:rPr>
      <w:vertAlign w:val="superscript"/>
    </w:rPr>
  </w:style>
  <w:style w:type="paragraph" w:styleId="BalloonText">
    <w:name w:val="Balloon Text"/>
    <w:basedOn w:val="Normal"/>
    <w:link w:val="BalloonTextChar"/>
    <w:uiPriority w:val="99"/>
    <w:semiHidden/>
    <w:unhideWhenUsed/>
    <w:rsid w:val="00682BD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BD1"/>
    <w:rPr>
      <w:rFonts w:ascii="Tahoma" w:hAnsi="Tahoma" w:cs="Tahoma"/>
      <w:sz w:val="16"/>
      <w:szCs w:val="16"/>
      <w:lang w:val="en-US" w:eastAsia="en-US"/>
    </w:rPr>
  </w:style>
  <w:style w:type="paragraph" w:styleId="Header">
    <w:name w:val="header"/>
    <w:basedOn w:val="Normal"/>
    <w:link w:val="HeaderChar"/>
    <w:uiPriority w:val="99"/>
    <w:semiHidden/>
    <w:unhideWhenUsed/>
    <w:rsid w:val="00682BD1"/>
    <w:pPr>
      <w:tabs>
        <w:tab w:val="center" w:pos="4513"/>
        <w:tab w:val="right" w:pos="9026"/>
      </w:tabs>
      <w:spacing w:before="0"/>
    </w:pPr>
  </w:style>
  <w:style w:type="character" w:customStyle="1" w:styleId="HeaderChar">
    <w:name w:val="Header Char"/>
    <w:basedOn w:val="DefaultParagraphFont"/>
    <w:link w:val="Header"/>
    <w:uiPriority w:val="99"/>
    <w:semiHidden/>
    <w:rsid w:val="00682BD1"/>
    <w:rPr>
      <w:rFonts w:ascii="Times New Roman" w:hAnsi="Times New Roman"/>
      <w:sz w:val="24"/>
      <w:szCs w:val="24"/>
      <w:lang w:val="en-US" w:eastAsia="en-US"/>
    </w:rPr>
  </w:style>
  <w:style w:type="paragraph" w:styleId="Footer">
    <w:name w:val="footer"/>
    <w:basedOn w:val="Normal"/>
    <w:link w:val="FooterChar"/>
    <w:uiPriority w:val="99"/>
    <w:semiHidden/>
    <w:unhideWhenUsed/>
    <w:rsid w:val="00682BD1"/>
    <w:pPr>
      <w:tabs>
        <w:tab w:val="center" w:pos="4513"/>
        <w:tab w:val="right" w:pos="9026"/>
      </w:tabs>
      <w:spacing w:before="0"/>
    </w:pPr>
  </w:style>
  <w:style w:type="character" w:customStyle="1" w:styleId="FooterChar">
    <w:name w:val="Footer Char"/>
    <w:basedOn w:val="DefaultParagraphFont"/>
    <w:link w:val="Footer"/>
    <w:uiPriority w:val="99"/>
    <w:semiHidden/>
    <w:rsid w:val="00682BD1"/>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56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4F1EC-0B88-44AE-933A-8324F7BB3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447</Pages>
  <Words>148564</Words>
  <Characters>846815</Characters>
  <Application>Microsoft Office Word</Application>
  <DocSecurity>0</DocSecurity>
  <Lines>7056</Lines>
  <Paragraphs>1986</Paragraphs>
  <ScaleCrop>false</ScaleCrop>
  <HeadingPairs>
    <vt:vector size="2" baseType="variant">
      <vt:variant>
        <vt:lpstr>Title</vt:lpstr>
      </vt:variant>
      <vt:variant>
        <vt:i4>1</vt:i4>
      </vt:variant>
    </vt:vector>
  </HeadingPairs>
  <TitlesOfParts>
    <vt:vector size="1" baseType="lpstr">
      <vt:lpstr/>
    </vt:vector>
  </TitlesOfParts>
  <Company>iar</Company>
  <LinksUpToDate>false</LinksUpToDate>
  <CharactersWithSpaces>993393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Risnoveanu Gheorghe Cristian</dc:creator>
  <cp:keywords/>
  <dc:description/>
  <cp:lastModifiedBy>rush</cp:lastModifiedBy>
  <cp:revision>52</cp:revision>
  <dcterms:created xsi:type="dcterms:W3CDTF">2017-06-18T19:08:00Z</dcterms:created>
  <dcterms:modified xsi:type="dcterms:W3CDTF">2019-09-08T06:49:00Z</dcterms:modified>
</cp:coreProperties>
</file>