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bookmarkStart w:id="0" w:name="_GoBack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1.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Poezia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romantică</w:t>
      </w:r>
      <w:proofErr w:type="spellEnd"/>
    </w:p>
    <w:p w:rsidR="005E3E49" w:rsidRPr="005E3E49" w:rsidRDefault="005E3E49" w:rsidP="005E3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5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Luceafărul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de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 Mihai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Eminescu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figuri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stil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textului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poetic)</w:t>
      </w:r>
    </w:p>
    <w:p w:rsidR="005E3E49" w:rsidRPr="005E3E49" w:rsidRDefault="005E3E49" w:rsidP="005E3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6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Floare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albastră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poezie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romantică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de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Mihai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Eminescu</w:t>
      </w:r>
      <w:proofErr w:type="spellEnd"/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2.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Poezia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simbolistă</w:t>
      </w:r>
      <w:proofErr w:type="spellEnd"/>
    </w:p>
    <w:p w:rsidR="005E3E49" w:rsidRPr="005E3E49" w:rsidRDefault="005E3E49" w:rsidP="005E3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7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Plumb</w:t>
        </w:r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de George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Bacovia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,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textului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poetic,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artă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poetică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încadrare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simbolism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cromatica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bacoviană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8" w:history="1"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​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Lacustră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 de George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Bacovia</w:t>
      </w:r>
      <w:proofErr w:type="spellEnd"/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elemente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compoziție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3.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Poezia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modernistă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expresionistă</w:t>
      </w:r>
      <w:proofErr w:type="spellEnd"/>
    </w:p>
    <w:p w:rsidR="005E3E49" w:rsidRPr="005E3E49" w:rsidRDefault="005E3E49" w:rsidP="005E3E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9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Eu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nu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strivesc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corola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minuni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a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lumii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 de Lucian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Blaga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elemente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compoziție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limbaj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artă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poetică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filosofică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modernă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4.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Poezia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modernistă</w:t>
      </w:r>
      <w:proofErr w:type="spellEnd"/>
    </w:p>
    <w:p w:rsidR="005E3E49" w:rsidRPr="005E3E49" w:rsidRDefault="005E3E49" w:rsidP="005E3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0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Flori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mucigai</w:t>
        </w:r>
        <w:proofErr w:type="spellEnd"/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de Tudor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Arghezi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strofe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text poetic modern,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artă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poetică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1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Testament </w:t>
        </w:r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de Tudor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Arghezi</w:t>
      </w:r>
      <w:proofErr w:type="spellEnd"/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figuri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stil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artă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poetică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modernă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încadrare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modernism)</w:t>
      </w:r>
    </w:p>
    <w:p w:rsidR="005E3E49" w:rsidRPr="005E3E49" w:rsidRDefault="005E3E49" w:rsidP="005E3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2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Riga Crypto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și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lapona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Enigel</w:t>
        </w:r>
        <w:proofErr w:type="spellEnd"/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de Ion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Barbu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5.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Poezia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neomodernistă</w:t>
      </w:r>
      <w:proofErr w:type="spellEnd"/>
    </w:p>
    <w:p w:rsidR="005E3E49" w:rsidRPr="005E3E49" w:rsidRDefault="005E3E49" w:rsidP="005E3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3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Leoaică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tânără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iubirea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...</w:t>
        </w:r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Nichita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Stănescu</w:t>
      </w:r>
      <w:proofErr w:type="spellEnd"/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elemente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compoziție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poeziei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neomoderniste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6.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Poezia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tradiționalistă</w:t>
      </w:r>
      <w:proofErr w:type="spellEnd"/>
    </w:p>
    <w:p w:rsidR="005E3E49" w:rsidRPr="005E3E49" w:rsidRDefault="005E3E49" w:rsidP="005E3E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4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Aci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sosi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vremuri</w:t>
        </w:r>
        <w:proofErr w:type="spellEnd"/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de Ion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Pillat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strofe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eseu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text poetic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tradiționalist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fișă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lectură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5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În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Grădina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Ghetsemani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 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Vasile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Voiculescu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apartenența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la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tradiționalism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shd w:val="clear" w:color="auto" w:fill="FFFFFF"/>
        <w:spacing w:before="100" w:beforeAutospacing="1" w:after="0" w:line="480" w:lineRule="atLeast"/>
        <w:outlineLvl w:val="1"/>
        <w:rPr>
          <w:rFonts w:ascii="Arial" w:eastAsia="Times New Roman" w:hAnsi="Arial" w:cs="Arial"/>
          <w:b/>
          <w:bCs/>
          <w:color w:val="1A242E"/>
          <w:sz w:val="48"/>
          <w:szCs w:val="48"/>
        </w:rPr>
      </w:pP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48"/>
          <w:szCs w:val="48"/>
        </w:rPr>
        <w:t>Texte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48"/>
          <w:szCs w:val="48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48"/>
          <w:szCs w:val="48"/>
        </w:rPr>
        <w:t>narative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48"/>
          <w:szCs w:val="48"/>
        </w:rPr>
        <w:t>:</w:t>
      </w:r>
    </w:p>
    <w:p w:rsidR="005E3E49" w:rsidRPr="005E3E49" w:rsidRDefault="005E3E49" w:rsidP="005E3E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6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O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scrisoare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pierdută</w:t>
        </w:r>
        <w:proofErr w:type="spellEnd"/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 xml:space="preserve"> de Ion Luca </w:t>
      </w:r>
      <w:proofErr w:type="spellStart"/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Caragiale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hyperlink r:id="rId17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:</w:t>
        </w:r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 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comedie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relația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dintre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două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modul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care se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reflectă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o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comicului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situație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personajelor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: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Ștefan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Tipătescu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Zoe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Trahanache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Farfuridi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Ghiță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Pristanda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Nae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Cațavencu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momentele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fișă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 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lectură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componente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structură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limbaj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8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Moara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cu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noroc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Ioan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Slavici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nuvelă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psihologică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realistă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momentele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relația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dintre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două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modul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care se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reflectă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o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unei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nuvele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Ghiță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Lică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Sămădăul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perspectiva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narativă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fișă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lectură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19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Baltagul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Mihail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Sadoveanu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roman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tradițional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și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obiectiv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momentele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unui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relația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dintre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două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romanului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realist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interbelic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perspectiva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narativă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Vitoriei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Lipan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Nechifor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Lipan,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fișă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lectură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0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Ion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Liviu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Rebreanu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: roman realist-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obiectiv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tradițional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momentele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unui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modul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care se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reflectă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o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romanului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interbelic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Ion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Anei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1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Ultima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noapte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dragoste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întâia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noapte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război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Camil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Petrescu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roman modern,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citadin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subiectiv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psihologic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roman al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experienței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,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Ștefan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Gheorghidiu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Elei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momentele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etc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2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Patul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lui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Procust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Camil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Petrescu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roman modern,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citadin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eseu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3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Enigma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Otiliei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roman de tip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balzacian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bildungsroman,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tradițional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citadin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obiectiv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rezumat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unui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relația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dintre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două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momentele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perspectiva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narativă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principal,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condiția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femeii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personajelor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realiste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trăsături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romanului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elemente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structură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compoziție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limbaj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4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Moromeții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roman traditional,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obiectiv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, realist</w:t>
        </w:r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modul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care se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reclectă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o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romanului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postbelic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Ilie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Moromente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Catrina,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momentele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etc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5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Povestea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lui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Harap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-Alb de Ion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Creangă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: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basm</w:t>
        </w:r>
        <w:proofErr w:type="spellEnd"/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personajelor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demonstrație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basm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6" w:history="1"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Iona</w:t>
        </w:r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parabolă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dramatică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 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unei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drame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postbelice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particularități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ale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textului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dramatic,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construcția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etc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7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Alexandru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Lăpușneanul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Costache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Negruzzi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: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nuvelă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istorică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aparținând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perioadei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pașoptiste</w:t>
        </w:r>
        <w:proofErr w:type="spellEnd"/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(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comentariu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viziunea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despre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lume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caracterizarea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personajului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principal)</w:t>
      </w:r>
    </w:p>
    <w:p w:rsidR="005E3E49" w:rsidRPr="005E3E49" w:rsidRDefault="005E3E49" w:rsidP="005E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8" w:history="1"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Zmeura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câmpie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de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Mircea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Nedelciu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: roman postmodern,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scris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>după</w:t>
        </w:r>
        <w:proofErr w:type="spellEnd"/>
        <w:r w:rsidRPr="005E3E49">
          <w:rPr>
            <w:rFonts w:ascii="Arial" w:eastAsia="Times New Roman" w:hAnsi="Arial" w:cs="Arial"/>
            <w:b/>
            <w:bCs/>
            <w:i/>
            <w:iCs/>
            <w:color w:val="0075E3"/>
            <w:sz w:val="24"/>
            <w:szCs w:val="24"/>
          </w:rPr>
          <w:t xml:space="preserve"> 1980</w:t>
        </w:r>
      </w:hyperlink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- </w:t>
      </w:r>
      <w:proofErr w:type="spellStart"/>
      <w:r w:rsidRPr="005E3E49">
        <w:rPr>
          <w:rFonts w:ascii="Arial" w:eastAsia="Times New Roman" w:hAnsi="Arial" w:cs="Arial"/>
          <w:b/>
          <w:bCs/>
          <w:i/>
          <w:iCs/>
          <w:color w:val="1A242E"/>
          <w:sz w:val="24"/>
          <w:szCs w:val="24"/>
        </w:rPr>
        <w:t>doar</w:t>
      </w:r>
      <w:proofErr w:type="spellEnd"/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i/>
          <w:iCs/>
          <w:color w:val="1A242E"/>
          <w:sz w:val="24"/>
          <w:szCs w:val="24"/>
        </w:rPr>
        <w:t>pentru</w:t>
      </w:r>
      <w:proofErr w:type="spellEnd"/>
      <w:r w:rsidRPr="005E3E49">
        <w:rPr>
          <w:rFonts w:ascii="Arial" w:eastAsia="Times New Roman" w:hAnsi="Arial" w:cs="Arial"/>
          <w:b/>
          <w:bCs/>
          <w:i/>
          <w:iCs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b/>
          <w:bCs/>
          <w:i/>
          <w:iCs/>
          <w:color w:val="1A242E"/>
          <w:sz w:val="24"/>
          <w:szCs w:val="24"/>
        </w:rPr>
        <w:t>profilul</w:t>
      </w:r>
      <w:proofErr w:type="spellEnd"/>
      <w:r w:rsidRPr="005E3E49">
        <w:rPr>
          <w:rFonts w:ascii="Arial" w:eastAsia="Times New Roman" w:hAnsi="Arial" w:cs="Arial"/>
          <w:b/>
          <w:bCs/>
          <w:i/>
          <w:i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i/>
          <w:iCs/>
          <w:color w:val="1A242E"/>
          <w:sz w:val="24"/>
          <w:szCs w:val="24"/>
        </w:rPr>
        <w:t>uman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lastRenderedPageBreak/>
        <w:t>Pentru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Bacalaureat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este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obligatoriu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studiul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următoarelor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texte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:</w:t>
      </w:r>
    </w:p>
    <w:p w:rsidR="005E3E49" w:rsidRPr="005E3E49" w:rsidRDefault="005E3E49" w:rsidP="005E3E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29" w:history="1"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Despre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criticismul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maiorescian</w:t>
        </w:r>
        <w:proofErr w:type="spellEnd"/>
      </w:hyperlink>
    </w:p>
    <w:p w:rsidR="005E3E49" w:rsidRPr="005E3E49" w:rsidRDefault="005E3E49" w:rsidP="005E3E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30" w:history="1"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Eseu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Titu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Maiorescu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: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Junimea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și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Convorbiri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literare</w:t>
        </w:r>
        <w:proofErr w:type="spellEnd"/>
      </w:hyperlink>
    </w:p>
    <w:p w:rsidR="005E3E49" w:rsidRPr="005E3E49" w:rsidRDefault="005E3E49" w:rsidP="005E3E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hyperlink r:id="rId31" w:history="1"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Despre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modernismul</w:t>
        </w:r>
        <w:proofErr w:type="spellEnd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 xml:space="preserve"> </w:t>
        </w:r>
        <w:proofErr w:type="spellStart"/>
        <w:r w:rsidRPr="005E3E49">
          <w:rPr>
            <w:rFonts w:ascii="Arial" w:eastAsia="Times New Roman" w:hAnsi="Arial" w:cs="Arial"/>
            <w:b/>
            <w:bCs/>
            <w:color w:val="0075E3"/>
            <w:sz w:val="24"/>
            <w:szCs w:val="24"/>
          </w:rPr>
          <w:t>lovinescian</w:t>
        </w:r>
        <w:proofErr w:type="spellEnd"/>
      </w:hyperlink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Important!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Chiar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dacă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begin"/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instrText xml:space="preserve"> HYPERLINK "https://liceunet.ro/mircea-eliade" \t "" </w:instrTex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separate"/>
      </w:r>
      <w:r w:rsidRPr="005E3E49">
        <w:rPr>
          <w:rFonts w:ascii="Arial" w:eastAsia="Times New Roman" w:hAnsi="Arial" w:cs="Arial"/>
          <w:color w:val="0075E3"/>
          <w:sz w:val="24"/>
          <w:szCs w:val="24"/>
        </w:rPr>
        <w:t>Mircea</w:t>
      </w:r>
      <w:proofErr w:type="spellEnd"/>
      <w:r w:rsidRPr="005E3E49">
        <w:rPr>
          <w:rFonts w:ascii="Arial" w:eastAsia="Times New Roman" w:hAnsi="Arial" w:cs="Arial"/>
          <w:color w:val="0075E3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0075E3"/>
          <w:sz w:val="24"/>
          <w:szCs w:val="24"/>
        </w:rPr>
        <w:t>Eliade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end"/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, </w:t>
      </w:r>
      <w:hyperlink r:id="rId32" w:history="1">
        <w:r w:rsidRPr="005E3E49">
          <w:rPr>
            <w:rFonts w:ascii="Arial" w:eastAsia="Times New Roman" w:hAnsi="Arial" w:cs="Arial"/>
            <w:color w:val="0075E3"/>
            <w:sz w:val="24"/>
            <w:szCs w:val="24"/>
          </w:rPr>
          <w:t xml:space="preserve">Ion </w:t>
        </w:r>
        <w:proofErr w:type="spellStart"/>
        <w:r w:rsidRPr="005E3E49">
          <w:rPr>
            <w:rFonts w:ascii="Arial" w:eastAsia="Times New Roman" w:hAnsi="Arial" w:cs="Arial"/>
            <w:color w:val="0075E3"/>
            <w:sz w:val="24"/>
            <w:szCs w:val="24"/>
          </w:rPr>
          <w:t>Pillat</w:t>
        </w:r>
        <w:proofErr w:type="spellEnd"/>
      </w:hyperlink>
      <w:r w:rsidRPr="005E3E49">
        <w:rPr>
          <w:rFonts w:ascii="Arial" w:eastAsia="Times New Roman" w:hAnsi="Arial" w:cs="Arial"/>
          <w:color w:val="1A242E"/>
          <w:sz w:val="24"/>
          <w:szCs w:val="24"/>
        </w:rPr>
        <w:t>,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begin"/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instrText xml:space="preserve"> HYPERLINK "https://liceunet.ro/costache-negruzzi" \t "" </w:instrTex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separate"/>
      </w:r>
      <w:r w:rsidRPr="005E3E49">
        <w:rPr>
          <w:rFonts w:ascii="Arial" w:eastAsia="Times New Roman" w:hAnsi="Arial" w:cs="Arial"/>
          <w:color w:val="0075E3"/>
          <w:sz w:val="24"/>
          <w:szCs w:val="24"/>
        </w:rPr>
        <w:t>Costache</w:t>
      </w:r>
      <w:proofErr w:type="spellEnd"/>
      <w:r w:rsidRPr="005E3E49">
        <w:rPr>
          <w:rFonts w:ascii="Arial" w:eastAsia="Times New Roman" w:hAnsi="Arial" w:cs="Arial"/>
          <w:color w:val="0075E3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0075E3"/>
          <w:sz w:val="24"/>
          <w:szCs w:val="24"/>
        </w:rPr>
        <w:t>Negruzzi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end"/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begin"/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instrText xml:space="preserve"> HYPERLINK "https://liceunet.ro/vasile-voiculescu" \t "" </w:instrTex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separate"/>
      </w:r>
      <w:r w:rsidRPr="005E3E49">
        <w:rPr>
          <w:rFonts w:ascii="Arial" w:eastAsia="Times New Roman" w:hAnsi="Arial" w:cs="Arial"/>
          <w:color w:val="0075E3"/>
          <w:sz w:val="24"/>
          <w:szCs w:val="24"/>
        </w:rPr>
        <w:t>Vasile</w:t>
      </w:r>
      <w:proofErr w:type="spellEnd"/>
      <w:r w:rsidRPr="005E3E49">
        <w:rPr>
          <w:rFonts w:ascii="Arial" w:eastAsia="Times New Roman" w:hAnsi="Arial" w:cs="Arial"/>
          <w:color w:val="0075E3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0075E3"/>
          <w:sz w:val="24"/>
          <w:szCs w:val="24"/>
        </w:rPr>
        <w:t>Voiculescu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fldChar w:fldCharType="end"/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 nu se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numără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printre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autorii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canonici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operele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acestora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sunt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incluse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programa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pentru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examenul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Bacalaureat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.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Nu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uita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!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Programa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pentru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Limba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literatura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română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pentru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examenul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Bacalaureat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prevede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câteva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mici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diferențe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între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profilul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uman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profilul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real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iar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acestea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se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remarcă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principal, la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cel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de-al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treilea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subiect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. Mai exact,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unele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teme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care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sunt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considerate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obligatorii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pentru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elevii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la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profilul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uman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, nu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sunt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prevăzute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pentru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 fi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studiate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elevii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la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profilul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real.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242E"/>
          <w:sz w:val="24"/>
          <w:szCs w:val="24"/>
        </w:rPr>
      </w:pP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Pagina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fost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actualizată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cu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noua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structură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examenului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Bacalaureat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la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română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în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anul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> </w:t>
      </w:r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2018 </w:t>
      </w:r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conform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modelului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color w:val="1A242E"/>
          <w:sz w:val="24"/>
          <w:szCs w:val="24"/>
        </w:rPr>
        <w:t>emis</w:t>
      </w:r>
      <w:proofErr w:type="spellEnd"/>
      <w:r w:rsidRPr="005E3E49">
        <w:rPr>
          <w:rFonts w:ascii="Arial" w:eastAsia="Times New Roman" w:hAnsi="Arial" w:cs="Arial"/>
          <w:color w:val="1A242E"/>
          <w:sz w:val="24"/>
          <w:szCs w:val="24"/>
        </w:rPr>
        <w:t xml:space="preserve"> de 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Ministerului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Educației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și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 xml:space="preserve"> </w:t>
      </w:r>
      <w:proofErr w:type="spellStart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Cercetării</w:t>
      </w:r>
      <w:proofErr w:type="spellEnd"/>
      <w:r w:rsidRPr="005E3E49">
        <w:rPr>
          <w:rFonts w:ascii="Arial" w:eastAsia="Times New Roman" w:hAnsi="Arial" w:cs="Arial"/>
          <w:b/>
          <w:bCs/>
          <w:color w:val="1A242E"/>
          <w:sz w:val="24"/>
          <w:szCs w:val="24"/>
        </w:rPr>
        <w:t>.</w:t>
      </w:r>
    </w:p>
    <w:p w:rsidR="009378E0" w:rsidRDefault="009378E0"/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Mihai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Eminescu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Ion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Creangă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I.L.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Caragiale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 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Titu</w:t>
      </w:r>
      <w:proofErr w:type="spellEnd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Maiorescu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Ioan</w:t>
      </w:r>
      <w:proofErr w:type="spellEnd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Slavici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G.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Bacovia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Lucian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Blaga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Tudor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Arghezi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Ion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Barbu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Mihail</w:t>
      </w:r>
      <w:proofErr w:type="spellEnd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Sadoveanu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lastRenderedPageBreak/>
        <w:t>Liviu</w:t>
      </w:r>
      <w:proofErr w:type="spellEnd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Rebreanu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Camil</w:t>
      </w:r>
      <w:proofErr w:type="spellEnd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Petrescu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G.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Călinescu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E.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Lovinescu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Marin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Preda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Nichita</w:t>
      </w:r>
      <w:proofErr w:type="spellEnd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Stănescu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 xml:space="preserve">Marin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333333"/>
          <w:sz w:val="29"/>
          <w:szCs w:val="29"/>
        </w:rPr>
        <w:t>Sorescu</w:t>
      </w:r>
      <w:proofErr w:type="spellEnd"/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Potrivit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 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fldChar w:fldCharType="begin"/>
      </w:r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instrText xml:space="preserve"> HYPERLINK "http://www.edu.ro/" \t "_blank" </w:instrText>
      </w:r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fldChar w:fldCharType="separate"/>
      </w:r>
      <w:r w:rsidRPr="005E3E49">
        <w:rPr>
          <w:rFonts w:ascii="Roboto" w:eastAsia="Times New Roman" w:hAnsi="Roboto" w:cs="Times New Roman"/>
          <w:b/>
          <w:bCs/>
          <w:color w:val="0000FF"/>
          <w:sz w:val="29"/>
          <w:szCs w:val="29"/>
          <w:u w:val="single"/>
        </w:rPr>
        <w:t>Ministerului</w:t>
      </w:r>
      <w:proofErr w:type="spellEnd"/>
      <w:r w:rsidRPr="005E3E49">
        <w:rPr>
          <w:rFonts w:ascii="Roboto" w:eastAsia="Times New Roman" w:hAnsi="Roboto" w:cs="Times New Roman"/>
          <w:b/>
          <w:bCs/>
          <w:color w:val="0000FF"/>
          <w:sz w:val="29"/>
          <w:szCs w:val="29"/>
          <w:u w:val="single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b/>
          <w:bCs/>
          <w:color w:val="0000FF"/>
          <w:sz w:val="29"/>
          <w:szCs w:val="29"/>
          <w:u w:val="single"/>
        </w:rPr>
        <w:t>Educației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fldChar w:fldCharType="end"/>
      </w:r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conform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programei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şcolare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în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vigoare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examenul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de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Bacalaureat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2018 nu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implică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studiul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monografic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al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scriitorilor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canonici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ci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studierea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a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cel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puţin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unui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text din opera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acestora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.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Textele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literare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la prima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vedere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pot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aparţine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atât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autorilor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canonici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cât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şi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altor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autori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studiaţi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.</w:t>
      </w:r>
    </w:p>
    <w:p w:rsidR="005E3E49" w:rsidRPr="005E3E49" w:rsidRDefault="005E3E49" w:rsidP="005E3E49">
      <w:pPr>
        <w:shd w:val="clear" w:color="auto" w:fill="FFFFFF"/>
        <w:spacing w:before="100" w:beforeAutospacing="1" w:after="100" w:afterAutospacing="1" w:line="405" w:lineRule="atLeast"/>
        <w:rPr>
          <w:rFonts w:ascii="Roboto" w:eastAsia="Times New Roman" w:hAnsi="Roboto" w:cs="Times New Roman"/>
          <w:color w:val="333333"/>
          <w:sz w:val="29"/>
          <w:szCs w:val="29"/>
        </w:rPr>
      </w:pP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Pentru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proba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scrisă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la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română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elevii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trebuie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studieze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în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mod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aprofundat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cel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puţin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numărul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minim de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texte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prevăzute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în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programa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şcolară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aparţinând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autorilor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canonici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sau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prozei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narative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poeziei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sau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dramaturgiei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româneşti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.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În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baza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acestor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texte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elevii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trebuie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poată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redacta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un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eseu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structurat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un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eseu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liber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sau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un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eseu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argumentativ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,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în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care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să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aplice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conceptele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de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istorie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şi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teorie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literară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menţionate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în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programa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pentru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 xml:space="preserve"> Bac 2018 la </w:t>
      </w:r>
      <w:proofErr w:type="spellStart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română</w:t>
      </w:r>
      <w:proofErr w:type="spellEnd"/>
      <w:r w:rsidRPr="005E3E49">
        <w:rPr>
          <w:rFonts w:ascii="Roboto" w:eastAsia="Times New Roman" w:hAnsi="Roboto" w:cs="Times New Roman"/>
          <w:color w:val="333333"/>
          <w:sz w:val="29"/>
          <w:szCs w:val="29"/>
        </w:rPr>
        <w:t>.</w:t>
      </w:r>
    </w:p>
    <w:p w:rsidR="005E3E49" w:rsidRDefault="005E3E49"/>
    <w:bookmarkEnd w:id="0"/>
    <w:p w:rsidR="005E3E49" w:rsidRDefault="005E3E49"/>
    <w:sectPr w:rsidR="005E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404"/>
    <w:multiLevelType w:val="multilevel"/>
    <w:tmpl w:val="9F1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95422"/>
    <w:multiLevelType w:val="multilevel"/>
    <w:tmpl w:val="AC56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3453A"/>
    <w:multiLevelType w:val="multilevel"/>
    <w:tmpl w:val="0CB0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73EB8"/>
    <w:multiLevelType w:val="multilevel"/>
    <w:tmpl w:val="B32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23580"/>
    <w:multiLevelType w:val="multilevel"/>
    <w:tmpl w:val="6C8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55BD0"/>
    <w:multiLevelType w:val="multilevel"/>
    <w:tmpl w:val="FF06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F5506"/>
    <w:multiLevelType w:val="multilevel"/>
    <w:tmpl w:val="359E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4FAD"/>
    <w:multiLevelType w:val="multilevel"/>
    <w:tmpl w:val="E85E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C5408"/>
    <w:multiLevelType w:val="multilevel"/>
    <w:tmpl w:val="EF6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72599"/>
    <w:multiLevelType w:val="multilevel"/>
    <w:tmpl w:val="4E0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66274"/>
    <w:multiLevelType w:val="multilevel"/>
    <w:tmpl w:val="855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76F06"/>
    <w:multiLevelType w:val="multilevel"/>
    <w:tmpl w:val="32D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F3BA0"/>
    <w:multiLevelType w:val="multilevel"/>
    <w:tmpl w:val="6546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6B62A9"/>
    <w:multiLevelType w:val="multilevel"/>
    <w:tmpl w:val="4C1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18"/>
    <w:rsid w:val="004B4C18"/>
    <w:rsid w:val="005E3E49"/>
    <w:rsid w:val="006F470A"/>
    <w:rsid w:val="009378E0"/>
    <w:rsid w:val="009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FF4C"/>
  <w15:chartTrackingRefBased/>
  <w15:docId w15:val="{4948F540-4ECC-4B2E-9ABB-2A62646B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3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3E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E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3E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3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ceunet.ro/nichita-stanescu/leoaica-tanara-iubirea" TargetMode="External"/><Relationship Id="rId18" Type="http://schemas.openxmlformats.org/officeDocument/2006/relationships/hyperlink" Target="https://liceunet.ro/ioan-slavici/moara-cu-noroc" TargetMode="External"/><Relationship Id="rId26" Type="http://schemas.openxmlformats.org/officeDocument/2006/relationships/hyperlink" Target="https://liceunet.ro/marin-sorescu/io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ceunet.ro/camil-petrescu/ultima-noapte-de-dragoste-intaia-noapte-de-razbo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iceunet.ro/george-bacovia/plumb" TargetMode="External"/><Relationship Id="rId12" Type="http://schemas.openxmlformats.org/officeDocument/2006/relationships/hyperlink" Target="https://liceunet.ro/ion-barbu/riga-crypto-si-lapona-enigel" TargetMode="External"/><Relationship Id="rId17" Type="http://schemas.openxmlformats.org/officeDocument/2006/relationships/hyperlink" Target="https://liceunet.ro/ion-luca-caragiale/o-scrisoare-pierduta" TargetMode="External"/><Relationship Id="rId25" Type="http://schemas.openxmlformats.org/officeDocument/2006/relationships/hyperlink" Target="https://liceunet.ro/ion-creanga/povestea-lui-harap-al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ceunet.ro/ion-luca-caragiale/o-scrisoare-pierduta" TargetMode="External"/><Relationship Id="rId20" Type="http://schemas.openxmlformats.org/officeDocument/2006/relationships/hyperlink" Target="https://liceunet.ro/liviu-rebreanu/ion" TargetMode="External"/><Relationship Id="rId29" Type="http://schemas.openxmlformats.org/officeDocument/2006/relationships/hyperlink" Target="https://liceunet.ro/romana/curente-literare/criticismul-junim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ceunet.ro/mihai-eminescu/floare-albastra" TargetMode="External"/><Relationship Id="rId11" Type="http://schemas.openxmlformats.org/officeDocument/2006/relationships/hyperlink" Target="https://liceunet.ro/tudor-arghezi/testament" TargetMode="External"/><Relationship Id="rId24" Type="http://schemas.openxmlformats.org/officeDocument/2006/relationships/hyperlink" Target="https://liceunet.ro/marin-preda/morometii" TargetMode="External"/><Relationship Id="rId32" Type="http://schemas.openxmlformats.org/officeDocument/2006/relationships/hyperlink" Target="https://liceunet.ro/ion-pillat" TargetMode="External"/><Relationship Id="rId5" Type="http://schemas.openxmlformats.org/officeDocument/2006/relationships/hyperlink" Target="https://liceunet.ro/mihai-eminescu/luceafarul" TargetMode="External"/><Relationship Id="rId15" Type="http://schemas.openxmlformats.org/officeDocument/2006/relationships/hyperlink" Target="https://liceunet.ro/vasile-voiculescu/in-gradina-ghetsemani" TargetMode="External"/><Relationship Id="rId23" Type="http://schemas.openxmlformats.org/officeDocument/2006/relationships/hyperlink" Target="https://liceunet.ro/george-calinescu/enigma-otiliei" TargetMode="External"/><Relationship Id="rId28" Type="http://schemas.openxmlformats.org/officeDocument/2006/relationships/hyperlink" Target="https://liceunet.ro/mircea-nedelciu/zmeura-de-campie" TargetMode="External"/><Relationship Id="rId10" Type="http://schemas.openxmlformats.org/officeDocument/2006/relationships/hyperlink" Target="https://liceunet.ro/tudor-arghezi/flori-de-mucigai" TargetMode="External"/><Relationship Id="rId19" Type="http://schemas.openxmlformats.org/officeDocument/2006/relationships/hyperlink" Target="https://liceunet.ro/mihail-sadoveanu/baltagul" TargetMode="External"/><Relationship Id="rId31" Type="http://schemas.openxmlformats.org/officeDocument/2006/relationships/hyperlink" Target="https://liceunet.ro/documente/eseu-eugen-lovinescu-despre-modernismul-interbe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eunet.ro/lucian-blaga/eu-nu-strivesc-corola-de-minuni-a-lumii" TargetMode="External"/><Relationship Id="rId14" Type="http://schemas.openxmlformats.org/officeDocument/2006/relationships/hyperlink" Target="https://liceunet.ro/ion-pillat/aci-sosi-pe-vremuri" TargetMode="External"/><Relationship Id="rId22" Type="http://schemas.openxmlformats.org/officeDocument/2006/relationships/hyperlink" Target="https://liceunet.ro/camil-petrescu/patul-lui-procust" TargetMode="External"/><Relationship Id="rId27" Type="http://schemas.openxmlformats.org/officeDocument/2006/relationships/hyperlink" Target="https://liceunet.ro/costache-negruzzi/alexandru-lapusneanu" TargetMode="External"/><Relationship Id="rId30" Type="http://schemas.openxmlformats.org/officeDocument/2006/relationships/hyperlink" Target="https://liceunet.ro/documente/titu-maiorescu-junimea-si-convorbiri-literare" TargetMode="External"/><Relationship Id="rId8" Type="http://schemas.openxmlformats.org/officeDocument/2006/relationships/hyperlink" Target="https://liceunet.ro/george-bacovia/lacus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2018-11-27T15:42:00Z</dcterms:created>
  <dcterms:modified xsi:type="dcterms:W3CDTF">2018-11-27T16:16:00Z</dcterms:modified>
</cp:coreProperties>
</file>